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462e" w14:paraId="55d462e"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AC5396" w:rsidP="00AC5396" w:rsidR="00AC5396" w:rsidRPr="00AC5396">
      <w:pPr>
        <w:spacing w:after="0"/>
        <w:jc w:val="center"/>
        <w:rPr>
          <w:rFonts w:cs="Times New Roman" w:eastAsia="Times New Roman"/>
          <w:lang w:eastAsia="hr-HR"/>
        </w:rPr>
      </w:pPr>
      <w:r w:rsidRPr="00AC5396">
        <w:rPr>
          <w:rFonts w:cs="Times New Roman" w:eastAsia="Times New Roman"/>
          <w:lang w:eastAsia="hr-HR"/>
        </w:rPr>
        <w:t>U   I M E   R E P U B L I K E   H R V A T S K E</w:t>
      </w:r>
    </w:p>
    <w:p w:rsidRDefault="00AC5396" w:rsidP="00AC5396" w:rsidR="00AC5396" w:rsidRPr="00AC5396">
      <w:pPr>
        <w:tabs>
          <w:tab w:pos="993" w:val="left"/>
        </w:tabs>
        <w:spacing w:after="0"/>
        <w:jc w:val="right"/>
        <w:rPr>
          <w:rFonts w:cs="Times New Roman" w:eastAsia="Times New Roman"/>
          <w:lang w:eastAsia="hr-HR"/>
        </w:rPr>
      </w:pPr>
    </w:p>
    <w:p w:rsidRDefault="00AC5396" w:rsidP="00AC5396" w:rsidR="00AC5396" w:rsidRPr="00AC5396">
      <w:pPr>
        <w:tabs>
          <w:tab w:pos="993" w:val="left"/>
        </w:tabs>
        <w:spacing w:after="0"/>
        <w:jc w:val="center"/>
        <w:rPr>
          <w:rFonts w:cs="Times New Roman" w:eastAsia="Times New Roman"/>
          <w:lang w:eastAsia="hr-HR"/>
        </w:rPr>
      </w:pPr>
      <w:r w:rsidRPr="00AC5396">
        <w:rPr>
          <w:rFonts w:cs="Times New Roman" w:eastAsia="Times New Roman"/>
          <w:lang w:eastAsia="hr-HR"/>
        </w:rPr>
        <w:t xml:space="preserve">R J E Š E NJ E </w:t>
      </w:r>
    </w:p>
    <w:p w:rsidRDefault="00AC5396" w:rsidP="00AC5396" w:rsidR="00AC5396" w:rsidRPr="00AC5396">
      <w:pPr>
        <w:tabs>
          <w:tab w:pos="993" w:val="left"/>
        </w:tabs>
        <w:spacing w:after="0"/>
        <w:jc w:val="center"/>
        <w:rPr>
          <w:rFonts w:cs="Times New Roman" w:eastAsia="Times New Roman"/>
          <w:lang w:eastAsia="hr-HR"/>
        </w:rPr>
      </w:pP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spacing w:after="0"/>
        <w:ind w:firstLine="708"/>
        <w:jc w:val="both"/>
        <w:rPr>
          <w:rFonts w:cs="Times New Roman" w:eastAsia="Times New Roman"/>
          <w:lang w:eastAsia="hr-HR"/>
        </w:rPr>
      </w:pPr>
      <w:r w:rsidRPr="00AC5396">
        <w:rPr>
          <w:rFonts w:cs="Times New Roman" w:eastAsia="Times New Roman"/>
          <w:lang w:eastAsia="hr-HR"/>
        </w:rPr>
        <w:t>Visoki trgovački sud Republike Hrvatske, u vijeću sastavljenom od sudaca Ivice Omazića, predsjednika vijeća, Tatjane Kujundžić Novak, suca izvjestitelja i Davora Pustijanca, člana vijeća, u stečajnom predmetu povodom zahtjeva FINANCIJSK</w:t>
      </w:r>
      <w:r w:rsidR="0092037A">
        <w:rPr>
          <w:rFonts w:cs="Times New Roman" w:eastAsia="Times New Roman"/>
          <w:lang w:eastAsia="hr-HR"/>
        </w:rPr>
        <w:t>A</w:t>
      </w:r>
      <w:r w:rsidRPr="00AC5396">
        <w:rPr>
          <w:rFonts w:cs="Times New Roman" w:eastAsia="Times New Roman"/>
          <w:lang w:eastAsia="hr-HR"/>
        </w:rPr>
        <w:t xml:space="preserve"> AGENCIJ</w:t>
      </w:r>
      <w:r w:rsidR="0092037A">
        <w:rPr>
          <w:rFonts w:cs="Times New Roman" w:eastAsia="Times New Roman"/>
          <w:lang w:eastAsia="hr-HR"/>
        </w:rPr>
        <w:t>A</w:t>
      </w:r>
      <w:r w:rsidRPr="00AC5396">
        <w:rPr>
          <w:rFonts w:cs="Times New Roman" w:eastAsia="Times New Roman"/>
          <w:lang w:eastAsia="hr-HR"/>
        </w:rPr>
        <w:t>, OIB 85821130368, Regionalni centar Split, Podružnica Split, Mažuranićevo šetalište 24B, za provedbom skraćenog stečajnog postupka nad dužnikom ZAPOROŽCEV d.o.o., OIB 35489303264, Supetar, Bana Jelačića 26, kojeg zastupa punomoćnica Adel</w:t>
      </w:r>
      <w:r>
        <w:rPr>
          <w:rFonts w:cs="Times New Roman" w:eastAsia="Times New Roman"/>
          <w:lang w:eastAsia="hr-HR"/>
        </w:rPr>
        <w:t>la Radić, odvjetnica u Splitu,</w:t>
      </w:r>
      <w:r w:rsidRPr="00AC5396">
        <w:rPr>
          <w:rFonts w:cs="Times New Roman" w:eastAsia="Times New Roman"/>
          <w:lang w:eastAsia="hr-HR"/>
        </w:rPr>
        <w:t xml:space="preserve"> odlučujući o dužnikovoj žalbi protiv rješenja Trgovačkog suda u Splitu poslovni broj St-888/</w:t>
      </w:r>
      <w:r>
        <w:rPr>
          <w:rFonts w:cs="Times New Roman" w:eastAsia="Times New Roman"/>
          <w:lang w:eastAsia="hr-HR"/>
        </w:rPr>
        <w:t>20</w:t>
      </w:r>
      <w:r w:rsidRPr="00AC5396">
        <w:rPr>
          <w:rFonts w:cs="Times New Roman" w:eastAsia="Times New Roman"/>
          <w:lang w:eastAsia="hr-HR"/>
        </w:rPr>
        <w:t>17 od 19. veljače 2018., u sjednici vijeća održanoj 11. travnja 2018.</w:t>
      </w: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tabs>
          <w:tab w:pos="993" w:val="left"/>
        </w:tabs>
        <w:spacing w:after="0"/>
        <w:jc w:val="center"/>
        <w:rPr>
          <w:rFonts w:cs="Times New Roman" w:eastAsia="Times New Roman"/>
          <w:lang w:eastAsia="hr-HR"/>
        </w:rPr>
      </w:pPr>
      <w:r w:rsidRPr="00AC5396">
        <w:rPr>
          <w:rFonts w:cs="Times New Roman" w:eastAsia="Times New Roman"/>
          <w:lang w:eastAsia="hr-HR"/>
        </w:rPr>
        <w:t>r i j e š i o   j e</w:t>
      </w: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tabs>
          <w:tab w:pos="720" w:val="left"/>
          <w:tab w:pos="993" w:val="left"/>
        </w:tabs>
        <w:spacing w:after="0"/>
        <w:jc w:val="both"/>
        <w:rPr>
          <w:rFonts w:cs="Times New Roman" w:eastAsia="Times New Roman"/>
          <w:lang w:eastAsia="hr-HR"/>
        </w:rPr>
      </w:pPr>
      <w:r w:rsidRPr="00AC5396">
        <w:rPr>
          <w:rFonts w:cs="Times New Roman" w:eastAsia="Times New Roman"/>
          <w:lang w:eastAsia="hr-HR"/>
        </w:rPr>
        <w:tab/>
        <w:t xml:space="preserve">Odbija se žalba dužnika Zaporožcev d.o.o., OIB 35489303264, Supetar, Bana Jelačića 26 kao neosnovana i potvrđuje rješenje Trgovačkog suda u Splitu poslovni broj </w:t>
      </w:r>
      <w:r>
        <w:rPr>
          <w:rFonts w:cs="Times New Roman" w:eastAsia="Times New Roman"/>
          <w:lang w:eastAsia="hr-HR"/>
        </w:rPr>
        <w:br/>
      </w:r>
      <w:r w:rsidRPr="00AC5396">
        <w:rPr>
          <w:rFonts w:cs="Times New Roman" w:eastAsia="Times New Roman"/>
          <w:lang w:eastAsia="hr-HR"/>
        </w:rPr>
        <w:t>St-888/</w:t>
      </w:r>
      <w:r>
        <w:rPr>
          <w:rFonts w:cs="Times New Roman" w:eastAsia="Times New Roman"/>
          <w:lang w:eastAsia="hr-HR"/>
        </w:rPr>
        <w:t>20</w:t>
      </w:r>
      <w:r w:rsidRPr="00AC5396">
        <w:rPr>
          <w:rFonts w:cs="Times New Roman" w:eastAsia="Times New Roman"/>
          <w:lang w:eastAsia="hr-HR"/>
        </w:rPr>
        <w:t>17 od 19. veljače 2018.</w:t>
      </w:r>
    </w:p>
    <w:p w:rsidRDefault="00AC5396" w:rsidP="00AC5396" w:rsidR="00AC5396" w:rsidRPr="00AC5396">
      <w:pPr>
        <w:tabs>
          <w:tab w:pos="720" w:val="left"/>
          <w:tab w:pos="993" w:val="left"/>
        </w:tabs>
        <w:spacing w:after="0"/>
        <w:rPr>
          <w:rFonts w:cs="Times New Roman" w:eastAsia="Times New Roman"/>
          <w:lang w:eastAsia="hr-HR"/>
        </w:rPr>
      </w:pPr>
    </w:p>
    <w:p w:rsidRDefault="00AC5396" w:rsidP="00AC5396" w:rsidR="00AC5396" w:rsidRPr="00AC5396">
      <w:pPr>
        <w:tabs>
          <w:tab w:pos="993" w:val="left"/>
          <w:tab w:pos="9000" w:val="left"/>
          <w:tab w:pos="9360" w:val="right"/>
        </w:tabs>
        <w:spacing w:after="0"/>
        <w:jc w:val="center"/>
        <w:rPr>
          <w:rFonts w:cs="Times New Roman" w:eastAsia="Times New Roman"/>
          <w:lang w:eastAsia="hr-HR"/>
        </w:rPr>
      </w:pPr>
      <w:r w:rsidRPr="00AC5396">
        <w:rPr>
          <w:rFonts w:cs="Times New Roman" w:eastAsia="Times New Roman"/>
          <w:lang w:eastAsia="hr-HR"/>
        </w:rPr>
        <w:t>Obrazloženje</w:t>
      </w: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tabs>
          <w:tab w:pos="720" w:val="left"/>
        </w:tabs>
        <w:spacing w:after="0"/>
        <w:jc w:val="both"/>
        <w:rPr>
          <w:rFonts w:cs="Times New Roman" w:eastAsia="Times New Roman"/>
          <w:lang w:eastAsia="hr-HR"/>
        </w:rPr>
      </w:pPr>
      <w:r w:rsidRPr="00AC5396">
        <w:rPr>
          <w:rFonts w:cs="Times New Roman" w:eastAsia="Times New Roman"/>
          <w:lang w:eastAsia="hr-HR"/>
        </w:rPr>
        <w:tab/>
        <w:t>Rješenjem Trgovačkog suda u Splitu poslovni broj St-888/</w:t>
      </w:r>
      <w:r>
        <w:rPr>
          <w:rFonts w:cs="Times New Roman" w:eastAsia="Times New Roman"/>
          <w:lang w:eastAsia="hr-HR"/>
        </w:rPr>
        <w:t>20</w:t>
      </w:r>
      <w:r w:rsidRPr="00AC5396">
        <w:rPr>
          <w:rFonts w:cs="Times New Roman" w:eastAsia="Times New Roman"/>
          <w:lang w:eastAsia="hr-HR"/>
        </w:rPr>
        <w:t>17 od 19. veljače 2018. otvoren je skraćeni stečajni postupak nad dužnikom Zaporožcev d.o.o., OIB 35489303264, Supetar, Bana Jelačića 26, 19. veljače 2018. u 14:00 sati kada je predmetno rješenje objavljeno na mrežnoj stranici e-Oglasna ploča sudova (točka I. izreke), za stečajnog upravitelja imenovana je Marina Mamić iz Zagreba, Kruge 9, OIB: 12021589075 (točka II. izreke), zaključen je skraćeni stečajni postupak nad dužnikom Zaporožcev d.o.o., OIB 35489303264, Supetar, Bana Jelačića 26 (točka III. izreke) te je određeno da će se nakon pravomoćnosti rješenja dužnik brisati iz sudskog registra (točka IV izreke).</w:t>
      </w:r>
    </w:p>
    <w:p w:rsidRDefault="00AC5396" w:rsidP="00AC5396" w:rsidR="00AC5396" w:rsidRPr="00AC5396">
      <w:pPr>
        <w:tabs>
          <w:tab w:pos="720" w:val="left"/>
        </w:tabs>
        <w:spacing w:after="0"/>
        <w:jc w:val="both"/>
        <w:rPr>
          <w:rFonts w:cs="Times New Roman" w:eastAsia="Times New Roman"/>
          <w:bCs/>
          <w:lang w:eastAsia="hr-HR"/>
        </w:rPr>
      </w:pPr>
    </w:p>
    <w:p w:rsidRDefault="00AC5396" w:rsidP="00AC5396" w:rsidR="00AC5396" w:rsidRPr="00AC5396">
      <w:pPr>
        <w:tabs>
          <w:tab w:pos="720" w:val="left"/>
          <w:tab w:pos="993" w:val="left"/>
        </w:tabs>
        <w:spacing w:after="0"/>
        <w:jc w:val="both"/>
        <w:rPr>
          <w:rFonts w:cs="Times New Roman" w:eastAsia="Times New Roman"/>
          <w:lang w:eastAsia="hr-HR"/>
        </w:rPr>
      </w:pPr>
      <w:r w:rsidRPr="00AC5396">
        <w:rPr>
          <w:rFonts w:cs="Times New Roman" w:eastAsia="Times New Roman"/>
          <w:bCs/>
          <w:lang w:eastAsia="hr-HR"/>
        </w:rPr>
        <w:tab/>
      </w:r>
      <w:r w:rsidRPr="00AC5396">
        <w:rPr>
          <w:rFonts w:cs="Times New Roman" w:eastAsia="Times New Roman"/>
          <w:lang w:eastAsia="hr-HR"/>
        </w:rPr>
        <w:t>Iz obrazloženja pobijanog rješenja proizlazi da je prvostupanjski sud u postupku pokrenutom na temelju zahtjeva Financijske agencije za provođenje skraćenog stečajnog postupka nad dužnikom prema odredbi članka 428. Stečajnog zakona („Narodne novine“ broj 71/15; dalje: SZ) utvrdio da su ispunjeni uvjeti za istovremeno otvaranje i zaključenje skraćenog stečajnog postupka u smislu odredbe članaka 431. SZ-a.</w:t>
      </w:r>
    </w:p>
    <w:p w:rsidRDefault="00AC5396" w:rsidP="00AC5396" w:rsidR="00AC5396" w:rsidRPr="00AC5396">
      <w:pPr>
        <w:tabs>
          <w:tab w:pos="720" w:val="left"/>
          <w:tab w:pos="993" w:val="left"/>
        </w:tabs>
        <w:spacing w:after="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 xml:space="preserve">Rješenje žalbom pobija dužnik zbog pogrešne primjene materijalnog prava, bitnih povreda odredaba postupka te pogrešno i nepotpuno utvrđenog činjeničnog stanja. U žalbi, u bitnom, navodi kako vlasnica društva nije bila u Republici Hrvatskoj te na adresi sjedišta </w:t>
      </w:r>
      <w:r w:rsidRPr="00AC5396">
        <w:rPr>
          <w:rFonts w:cs="Times New Roman" w:eastAsia="Times New Roman"/>
          <w:lang w:eastAsia="hr-HR"/>
        </w:rPr>
        <w:lastRenderedPageBreak/>
        <w:t>društva nije bilo nikoga da zaprimi Rješenje – porez na tvrtku pa ni rješenje o ovrsi zbog čega je i račun tvrtke blokiran preko 120 dana. Dužnik je odmah po saznanju za dospjeli dug platio dužni iznos gradu Splitu, uvećano za kamate i trošak ovrhe u ukupnom iznosu od 1.419,72 kn. Dužnik je ujedno vlasnik nekretnine – stana označenog kao dio čest. zgr. 579, ZU 549, KO Supetar te ukoliko bi isti bio brisan iz sudskog registra pretrpio bi nenadoknadivu štetu. Predlaže rješenje ukinuti i predmet vratiti na ponovan postupak.</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tabs>
          <w:tab w:pos="720" w:val="left"/>
        </w:tabs>
        <w:spacing w:after="0"/>
        <w:jc w:val="both"/>
        <w:rPr>
          <w:rFonts w:cs="Times New Roman" w:eastAsia="Times New Roman"/>
          <w:lang w:eastAsia="hr-HR"/>
        </w:rPr>
      </w:pPr>
      <w:r w:rsidRPr="00AC5396">
        <w:rPr>
          <w:rFonts w:cs="Times New Roman" w:eastAsia="Times New Roman"/>
          <w:lang w:eastAsia="hr-HR"/>
        </w:rPr>
        <w:tab/>
        <w:t>Odgovor na žalbu nije podnesen.</w:t>
      </w: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tabs>
          <w:tab w:pos="709" w:val="left"/>
        </w:tabs>
        <w:spacing w:after="0"/>
        <w:jc w:val="both"/>
        <w:rPr>
          <w:rFonts w:cs="Times New Roman" w:eastAsia="Times New Roman"/>
          <w:lang w:eastAsia="hr-HR"/>
        </w:rPr>
      </w:pPr>
      <w:r w:rsidRPr="00AC5396">
        <w:rPr>
          <w:rFonts w:cs="Times New Roman" w:eastAsia="Times New Roman"/>
          <w:lang w:eastAsia="hr-HR"/>
        </w:rPr>
        <w:tab/>
        <w:t>Žalba nije osnovana.</w:t>
      </w:r>
    </w:p>
    <w:p w:rsidRDefault="00AC5396" w:rsidP="00AC5396" w:rsidR="00AC5396" w:rsidRPr="00AC5396">
      <w:pPr>
        <w:tabs>
          <w:tab w:pos="993" w:val="left"/>
        </w:tabs>
        <w:spacing w:after="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Pobijano rješenje ispitano je na temelju odredbe članka 365. stavka 2. u vezi s člankom 381. Zakona o parničnom postupku („Narodne novine“ broj</w:t>
      </w:r>
      <w:r>
        <w:rPr>
          <w:rFonts w:cs="Times New Roman" w:eastAsia="Times New Roman"/>
          <w:lang w:eastAsia="hr-HR"/>
        </w:rPr>
        <w:t>:</w:t>
      </w:r>
      <w:r w:rsidRPr="00AC5396">
        <w:rPr>
          <w:rFonts w:cs="Times New Roman" w:eastAsia="Times New Roman"/>
          <w:lang w:eastAsia="hr-HR"/>
        </w:rPr>
        <w:t xml:space="preserve"> 53/91, 91/92, 112/99, 88/01, 117/03, 88/05, 2/07, 84/08, 123/08, 57/11, 35/13 i 89/14; dalje: ZPP) i članka 10. SZ-a u granicama žalbenih razloga, pazeći po službenoj dužnosti na bitne povrede odredaba parničnog postupka iz čl. </w:t>
      </w:r>
      <w:smartTag w:element="metricconverter" w:uri="urn:schemas-microsoft-com:office:smarttags">
        <w:smartTagPr>
          <w:attr w:val="354. st" w:name="ProductID"/>
        </w:smartTagPr>
        <w:r w:rsidRPr="00AC5396">
          <w:rPr>
            <w:rFonts w:cs="Times New Roman" w:eastAsia="Times New Roman"/>
            <w:lang w:eastAsia="hr-HR"/>
          </w:rPr>
          <w:t>354. st</w:t>
        </w:r>
      </w:smartTag>
      <w:r w:rsidRPr="00AC5396">
        <w:rPr>
          <w:rFonts w:cs="Times New Roman" w:eastAsia="Times New Roman"/>
          <w:lang w:eastAsia="hr-HR"/>
        </w:rPr>
        <w:t>. 2. t. 2., 4., 8., 9., 11., 13. i 14. ZPP-a, kao i na pravilnu primjenu materijalnog prava.</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tabs>
          <w:tab w:pos="720" w:val="left"/>
          <w:tab w:pos="900" w:val="center"/>
        </w:tabs>
        <w:spacing w:after="0"/>
        <w:jc w:val="both"/>
        <w:rPr>
          <w:rFonts w:cs="Arial" w:eastAsia="Times New Roman"/>
          <w:lang w:eastAsia="hr-HR"/>
        </w:rPr>
      </w:pPr>
      <w:r w:rsidRPr="00AC5396">
        <w:rPr>
          <w:rFonts w:cs="Times New Roman" w:eastAsia="Times New Roman"/>
          <w:lang w:eastAsia="hr-HR"/>
        </w:rPr>
        <w:tab/>
      </w:r>
      <w:r w:rsidRPr="00AC5396">
        <w:rPr>
          <w:rFonts w:cs="Arial" w:eastAsia="Times New Roman"/>
          <w:lang w:eastAsia="hr-HR"/>
        </w:rPr>
        <w:tab/>
        <w:t>U postupanju prvostupanjskog suda nisu utvrđene bitne povrede odredaba parničnog postupka na koje je ovaj sud dužan paziti po službenoj dužnosti.</w:t>
      </w:r>
    </w:p>
    <w:p w:rsidRDefault="00AC5396" w:rsidP="00AC5396" w:rsidR="00AC5396" w:rsidRPr="00AC5396">
      <w:pPr>
        <w:tabs>
          <w:tab w:pos="720" w:val="left"/>
          <w:tab w:pos="900" w:val="center"/>
        </w:tabs>
        <w:spacing w:after="0"/>
        <w:jc w:val="both"/>
        <w:rPr>
          <w:rFonts w:cs="Arial" w:eastAsia="Times New Roman"/>
          <w:lang w:eastAsia="hr-HR"/>
        </w:rPr>
      </w:pPr>
    </w:p>
    <w:p w:rsidRDefault="00AC5396" w:rsidP="00AC5396" w:rsidR="00AC5396" w:rsidRPr="00AC5396">
      <w:pPr>
        <w:tabs>
          <w:tab w:pos="720" w:val="left"/>
          <w:tab w:pos="900" w:val="center"/>
        </w:tabs>
        <w:spacing w:after="0"/>
        <w:jc w:val="both"/>
        <w:rPr>
          <w:rFonts w:cs="Arial" w:eastAsia="Times New Roman"/>
          <w:lang w:eastAsia="hr-HR"/>
        </w:rPr>
      </w:pPr>
      <w:r w:rsidRPr="00AC5396">
        <w:rPr>
          <w:rFonts w:cs="Arial" w:eastAsia="Times New Roman"/>
          <w:lang w:eastAsia="hr-HR"/>
        </w:rPr>
        <w:tab/>
        <w:t xml:space="preserve">Neosnovano žalitelj smatra da je u predmetnom postupku oglas kojim je osoba ovlaštena za zastupanje dužnika po zakonu pozvana da u roku od 15 dana podnesu sudu javnobilježnički ovjerovljen popis imovine i obveza na propisanom obrascu trebao biti dostavljen dužniku i osobi ovlaštenoj za zastupanje dužnika po zakonu. Naime, citiranom odredbom članka 430. SZ-a propisano je da oglas koji sadrži takav poziv sud objavljuje na mrežnoj stranici e-Oglasna ploča sudova te da rok od 15 dana za dostavu javnobilježnički ovjerovljenog popisa imovine i obveza na propisanom obrascu osobi ovlaštenoj za zastupanje dužnika po zakonu teče od dana objave oglasa na mrežnoj stranici e-Oglasna ploča sudova. Slijedom navedenog neosnovani su žalbeni navodi dužnika da je pobijano rješenje preuranjeno i da isto treba ukinuti iz razloga što oglas kojim je osoba ovlaštena za zastupanje dužnika po zakonu pozvana na dostavu javnobilježnički ovjerovljenog popisa imovine i obveza na propisanom obrascu nije dostavljen toj osobi i dužniku osobno. </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Pretpostavke za provedbu skraćenog stečajnog postupka regulirane su odredbom članka 428. SZ-a prema kojem će sud provesti skraćeni stečajni postupak nad pravnom osobom ako su ispunjene sljedeće pretpostavke:</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ako nema zaposlenih,</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ako u Očevidniku redoslijeda osnova za plaćanje ima evidentirane neizvršene osnove za plaćanje u neprekinutom razdoblju od 120 dana,</w:t>
      </w:r>
    </w:p>
    <w:p w:rsidRDefault="00AC5396" w:rsidP="00AC5396" w:rsidR="00AC5396" w:rsidRPr="00AC5396">
      <w:pPr>
        <w:spacing w:after="0"/>
        <w:ind w:left="720"/>
        <w:jc w:val="both"/>
        <w:rPr>
          <w:rFonts w:cs="Times New Roman" w:eastAsia="Times New Roman"/>
          <w:lang w:eastAsia="hr-HR"/>
        </w:rPr>
      </w:pPr>
      <w:r w:rsidRPr="00AC5396">
        <w:rPr>
          <w:rFonts w:cs="Times New Roman" w:eastAsia="Times New Roman"/>
          <w:lang w:eastAsia="hr-HR"/>
        </w:rPr>
        <w:t>- ako nisu ispunjene pretpostavke za pokretanje drugog postupka radi brisanja iz sudskoga registra.</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Odredbom članka 430. SZ-a propisano je da će sud nakon uvida u sudski registar sud na mrežnoj stranici e-Oglasna ploča sudova objaviti oglas koji sadržava:</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podatke za identifikaciju dužnika;</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podatak o ukupnom iznosu duga evidentiranog na temelju neizvršenih osnova za plaćanje;</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poziv osobama ovlaštenim za zastupanje dužnika po zakonu da u roku od 15 dana od dana objave oglasa podnesu sudu javnobilježnički ovjerovljen popis imovine i obveza na propisanom obrascu;</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poziv vjerovnicima da najkasnije u roku od 45 dana od objave oglasa predlože otvaranje stečajnoga postupka;</w:t>
      </w: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upozorenje o pravnim posljedicama nepodnošenja prijedloga za otvaranje stečajnoga postupka iz članka 431. ovoga Zakona</w:t>
      </w:r>
      <w:r w:rsidR="0092037A">
        <w:rPr>
          <w:rFonts w:cs="Times New Roman" w:eastAsia="Times New Roman"/>
          <w:lang w:eastAsia="hr-HR"/>
        </w:rPr>
        <w:t>.</w:t>
      </w:r>
    </w:p>
    <w:p w:rsidRDefault="00AC5396" w:rsidP="00AC5396" w:rsidR="00AC5396" w:rsidRPr="00AC5396">
      <w:pPr>
        <w:spacing w:after="0"/>
        <w:ind w:firstLine="72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 xml:space="preserve">Prema odredbi članka 431. stavka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tom slučaju sud će po službenoj dužnosti donijeti rješenje o otvaranju i zaključenju skraćenoga stečajnog postupka (članak 431. stavak 2. SZ-a). </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 xml:space="preserve">Iz isprava u spisu proizlazi da je u konkretnom slučaju, postupajući po zahtjevu </w:t>
      </w:r>
      <w:r w:rsidRPr="00AC5396">
        <w:rPr>
          <w:rFonts w:cs="Times New Roman" w:eastAsia="Times New Roman"/>
          <w:lang w:eastAsia="hr-HR"/>
        </w:rPr>
        <w:br/>
        <w:t>FINA-e od 11. rujna 2017. podnesenom prema članku 429. SZ-a, prvostupanjski sud 22. prosinca 2017. na mrežnoj stranici e-Oglasna ploča sudova objavio oglas kojim je, u smislu članka 430. SZ-a, pozvao osobe ovlaštenu za zastupanje dužnika da u roku od 15 dana od dana objave tog oglasa na e-Oglasnoj ploči suda podnese sudu javnobilježnički ovjerovljeni popis imovine i obveza dužnika na propisanom obrascu, kao i vjerovnike dužnika da najkasnije u roku od 45 dana od dana objave oglasa na e-Oglasnoj ploči suda predlože otvaranje stečajnog postupka nad dužnikom uz upozorenje na pravne posljedice nepodnošenja prijedloga za otvaranje stečajnog postupka. U tom je oglasu osoba ovlaštena za zastupanje dužnika po zakonu upozorena da ukoliko u roku od 15 dana od dana objave oglasa na e-Oglasnoj ploči suda ne podnese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troškova postupka, smatrat će se da je dužnik nesposoban za plaćanje i da će u tom slučaju sud po službenoj dužnosti donijeti rješenje o otvaranju i zaključenju skraćenog stečajnog postupka uz primjenu odredbi članka 132. i 133. te članaka 286. do 292. SZ-a, na odgovarajući način.</w:t>
      </w:r>
    </w:p>
    <w:p w:rsidRDefault="00AC5396" w:rsidP="00AC5396" w:rsidR="00AC5396" w:rsidRPr="00AC5396">
      <w:pPr>
        <w:spacing w:after="0"/>
        <w:ind w:firstLine="720"/>
        <w:jc w:val="both"/>
        <w:rPr>
          <w:rFonts w:cs="Times New Roman" w:eastAsia="Times New Roman"/>
          <w:lang w:eastAsia="hr-HR"/>
        </w:rPr>
      </w:pP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Iz sadržaja spisa proizlazi da popis imovine i obveza nije podnesen, a niti da je neki od vjerovnika predložio otvaranje stečajnog postupka, pa je ocjena ovog vijeća da je prvostupanjski sud pravilno primijenio zakonsku pretpostavku o dužnikovoj nesposobnosti za pl</w:t>
      </w:r>
      <w:r>
        <w:rPr>
          <w:rFonts w:cs="Times New Roman" w:eastAsia="Times New Roman"/>
          <w:lang w:eastAsia="hr-HR"/>
        </w:rPr>
        <w:t>aćanje te na temelju odredbe članka</w:t>
      </w:r>
      <w:r w:rsidRPr="00AC5396">
        <w:rPr>
          <w:rFonts w:cs="Times New Roman" w:eastAsia="Times New Roman"/>
          <w:lang w:eastAsia="hr-HR"/>
        </w:rPr>
        <w:t xml:space="preserve"> 431. SZ-a po službenoj dužnosti donio rješenje o otvaranju i zaključenju stečajnog postupka, a sve primjenjujući n</w:t>
      </w:r>
      <w:r>
        <w:rPr>
          <w:rFonts w:cs="Times New Roman" w:eastAsia="Times New Roman"/>
          <w:lang w:eastAsia="hr-HR"/>
        </w:rPr>
        <w:t>a odgovarajući način odredbe članaka</w:t>
      </w:r>
      <w:r w:rsidRPr="00AC5396">
        <w:rPr>
          <w:rFonts w:cs="Times New Roman" w:eastAsia="Times New Roman"/>
          <w:lang w:eastAsia="hr-HR"/>
        </w:rPr>
        <w:t xml:space="preserve"> 13</w:t>
      </w:r>
      <w:r>
        <w:rPr>
          <w:rFonts w:cs="Times New Roman" w:eastAsia="Times New Roman"/>
          <w:lang w:eastAsia="hr-HR"/>
        </w:rPr>
        <w:t>2. i 133. te članaka</w:t>
      </w:r>
      <w:r w:rsidRPr="00AC5396">
        <w:rPr>
          <w:rFonts w:cs="Times New Roman" w:eastAsia="Times New Roman"/>
          <w:lang w:eastAsia="hr-HR"/>
        </w:rPr>
        <w:t xml:space="preserve"> 286. do 292. SZ-a. </w:t>
      </w:r>
    </w:p>
    <w:p w:rsidRDefault="00AC5396" w:rsidP="00AC5396" w:rsidR="00AC5396" w:rsidRPr="00AC5396">
      <w:pPr>
        <w:spacing w:after="0"/>
        <w:ind w:firstLine="720"/>
        <w:jc w:val="both"/>
        <w:rPr>
          <w:rFonts w:cs="Times New Roman" w:eastAsia="Times New Roman"/>
          <w:lang w:eastAsia="hr-HR"/>
        </w:rPr>
      </w:pP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Žalbeni navodi dužnika o naknadnom plaćanju iznosa od 1.419,72 kn nakon donošenja pobijanog rješenja nisu od utjecaja na zakonitost istog obzirom na to da dužnik u Očevidniku redoslijeda osnova za plaćanje ima evidentirane neizvršene o</w:t>
      </w:r>
      <w:r w:rsidR="0092037A">
        <w:rPr>
          <w:rFonts w:cs="Times New Roman" w:eastAsia="Times New Roman"/>
          <w:lang w:eastAsia="hr-HR"/>
        </w:rPr>
        <w:t>snove za plaćanje u</w:t>
      </w:r>
      <w:r w:rsidRPr="00AC5396">
        <w:rPr>
          <w:rFonts w:cs="Times New Roman" w:eastAsia="Times New Roman"/>
          <w:lang w:eastAsia="hr-HR"/>
        </w:rPr>
        <w:t xml:space="preserve"> ukupnom iznosu od 5.909,94 kn.</w:t>
      </w:r>
    </w:p>
    <w:p w:rsidRDefault="00AC5396" w:rsidP="00AC5396" w:rsidR="00AC5396" w:rsidRPr="00AC5396">
      <w:pPr>
        <w:spacing w:after="0"/>
        <w:ind w:firstLine="720"/>
        <w:jc w:val="both"/>
        <w:rPr>
          <w:rFonts w:cs="Times New Roman" w:eastAsia="Times New Roman"/>
          <w:lang w:eastAsia="hr-HR"/>
        </w:rPr>
      </w:pPr>
    </w:p>
    <w:p w:rsidRDefault="00AC5396" w:rsidP="00AC5396" w:rsidR="00AC5396" w:rsidRPr="00AC5396">
      <w:pPr>
        <w:spacing w:after="0"/>
        <w:ind w:firstLine="720"/>
        <w:jc w:val="both"/>
        <w:rPr>
          <w:rFonts w:cs="Times New Roman" w:eastAsia="Times New Roman"/>
          <w:lang w:eastAsia="hr-HR"/>
        </w:rPr>
      </w:pPr>
      <w:r w:rsidRPr="00AC5396">
        <w:rPr>
          <w:rFonts w:cs="Times New Roman" w:eastAsia="Times New Roman"/>
          <w:lang w:eastAsia="hr-HR"/>
        </w:rPr>
        <w:t>Također, navodi žalbe da dužnik ima imovine nije od utjecaja na pravilnost i zakonitost pobijanog rješenja, jer ako se naknadno pronađe kakva imovina, iz koje bi se mogli namiriti stečajni vjerovnici, stečajni postupak će se nastaviti te će vjerovnici biti pozvani na prijavu tražbina.</w:t>
      </w:r>
    </w:p>
    <w:p w:rsidRDefault="00AC5396" w:rsidP="00AC5396" w:rsidR="00AC5396" w:rsidRPr="00AC5396">
      <w:pPr>
        <w:spacing w:after="0"/>
        <w:ind w:firstLine="720"/>
        <w:jc w:val="both"/>
        <w:rPr>
          <w:rFonts w:cs="Times New Roman" w:eastAsia="Times New Roman"/>
          <w:lang w:eastAsia="hr-HR"/>
        </w:rPr>
      </w:pPr>
    </w:p>
    <w:p w:rsidRDefault="00AC5396" w:rsidP="00AC5396" w:rsidR="00AC5396" w:rsidRPr="00AC5396">
      <w:pPr>
        <w:spacing w:after="0"/>
        <w:ind w:firstLine="720"/>
        <w:jc w:val="both"/>
        <w:rPr>
          <w:rFonts w:cs="Times New Roman" w:eastAsia="Times New Roman"/>
          <w:lang w:eastAsia="hr-HR"/>
        </w:rPr>
      </w:pPr>
      <w:r>
        <w:rPr>
          <w:rFonts w:cs="Times New Roman" w:eastAsia="Times New Roman"/>
          <w:lang w:eastAsia="hr-HR"/>
        </w:rPr>
        <w:t>Imajući u vidu izneseno,</w:t>
      </w:r>
      <w:r w:rsidRPr="00AC5396">
        <w:rPr>
          <w:rFonts w:cs="Times New Roman" w:eastAsia="Times New Roman"/>
          <w:lang w:eastAsia="hr-HR"/>
        </w:rPr>
        <w:t xml:space="preserve"> prvostupanjski sud  je pravilno primijenio citirane odredbe Stečajnog zakona donoseći pobijano rješenje. </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spacing w:after="0"/>
        <w:jc w:val="both"/>
        <w:rPr>
          <w:rFonts w:cs="Times New Roman" w:eastAsia="Times New Roman"/>
          <w:lang w:eastAsia="hr-HR"/>
        </w:rPr>
      </w:pPr>
      <w:r w:rsidRPr="00AC5396">
        <w:rPr>
          <w:rFonts w:cs="Times New Roman" w:eastAsia="Times New Roman"/>
          <w:lang w:eastAsia="hr-HR"/>
        </w:rPr>
        <w:tab/>
        <w:t>Slijedom navedenog, v</w:t>
      </w:r>
      <w:r>
        <w:rPr>
          <w:rFonts w:cs="Times New Roman" w:eastAsia="Times New Roman"/>
          <w:lang w:eastAsia="hr-HR"/>
        </w:rPr>
        <w:t>aljalo je na temelju odredbe članka 380. točke 2. ZPP-a, u vezi s člankom</w:t>
      </w:r>
      <w:r w:rsidRPr="00AC5396">
        <w:rPr>
          <w:rFonts w:cs="Times New Roman" w:eastAsia="Times New Roman"/>
          <w:lang w:eastAsia="hr-HR"/>
        </w:rPr>
        <w:t xml:space="preserve"> 10. SZ-a, žalbu odbiti kao neosnovanu i potvrditi pobijano rješenje. </w:t>
      </w:r>
    </w:p>
    <w:p w:rsidRDefault="00AC5396" w:rsidP="00AC5396" w:rsidR="00AC5396" w:rsidRPr="00AC5396">
      <w:pPr>
        <w:spacing w:after="0"/>
        <w:jc w:val="both"/>
        <w:rPr>
          <w:rFonts w:cs="Times New Roman" w:eastAsia="Times New Roman"/>
          <w:lang w:eastAsia="hr-HR"/>
        </w:rPr>
      </w:pPr>
    </w:p>
    <w:p w:rsidRDefault="00AC5396" w:rsidP="00AC5396" w:rsidR="00AC5396" w:rsidRPr="00AC5396">
      <w:pPr>
        <w:spacing w:after="0"/>
        <w:jc w:val="center"/>
        <w:rPr>
          <w:rFonts w:cs="Times New Roman" w:eastAsia="Times New Roman"/>
          <w:lang w:eastAsia="hr-HR"/>
        </w:rPr>
      </w:pPr>
      <w:r>
        <w:rPr>
          <w:rFonts w:cs="Times New Roman" w:eastAsia="Times New Roman"/>
          <w:lang w:eastAsia="hr-HR"/>
        </w:rPr>
        <w:t>Zagreb,</w:t>
      </w:r>
      <w:r w:rsidRPr="00AC5396">
        <w:rPr>
          <w:rFonts w:cs="Times New Roman" w:eastAsia="Times New Roman"/>
          <w:lang w:eastAsia="hr-HR"/>
        </w:rPr>
        <w:t xml:space="preserve"> 11. travnja 2018.</w:t>
      </w:r>
    </w:p>
    <w:p w:rsidRDefault="00AC5396" w:rsidP="00AC5396" w:rsidR="00AC5396" w:rsidRPr="00AC5396">
      <w:pPr>
        <w:spacing w:after="0"/>
        <w:jc w:val="center"/>
        <w:rPr>
          <w:rFonts w:cs="Times New Roman" w:eastAsia="Times New Roman"/>
          <w:lang w:eastAsia="hr-HR"/>
        </w:rPr>
      </w:pPr>
    </w:p>
    <w:p w:rsidRDefault="00AC5396" w:rsidP="0092037A" w:rsidR="00AC5396">
      <w:pPr>
        <w:tabs>
          <w:tab w:pos="720" w:val="left"/>
        </w:tabs>
        <w:spacing w:after="0"/>
        <w:ind w:left="4536"/>
        <w:jc w:val="center"/>
        <w:rPr>
          <w:rFonts w:cs="Times New Roman" w:eastAsia="Times New Roman"/>
          <w:lang w:eastAsia="hr-HR"/>
        </w:rPr>
      </w:pPr>
      <w:r>
        <w:rPr>
          <w:rFonts w:cs="Times New Roman" w:eastAsia="Times New Roman"/>
          <w:lang w:eastAsia="hr-HR"/>
        </w:rPr>
        <w:t>Predsjednik v</w:t>
      </w:r>
      <w:r w:rsidRPr="00AC5396">
        <w:rPr>
          <w:rFonts w:cs="Times New Roman" w:eastAsia="Times New Roman"/>
          <w:lang w:eastAsia="hr-HR"/>
        </w:rPr>
        <w:t>ijeća</w:t>
      </w:r>
    </w:p>
    <w:p w:rsidRDefault="00AC5396" w:rsidP="0092037A" w:rsidR="0092037A" w:rsidRPr="0092037A">
      <w:pPr>
        <w:tabs>
          <w:tab w:pos="720" w:val="left"/>
        </w:tabs>
        <w:spacing w:after="0"/>
        <w:ind w:left="4536"/>
        <w:jc w:val="center"/>
        <w:rPr>
          <w:rFonts w:cs="Times New Roman" w:eastAsia="Times New Roman"/>
          <w:lang w:eastAsia="hr-HR"/>
        </w:rPr>
      </w:pPr>
      <w:r w:rsidRPr="00AC5396">
        <w:rPr>
          <w:rFonts w:cs="Times New Roman" w:eastAsia="Times New Roman"/>
          <w:lang w:eastAsia="hr-HR"/>
        </w:rPr>
        <w:t>Ivica Omazić</w:t>
      </w:r>
      <w:r w:rsidR="0092037A" w:rsidRPr="0092037A">
        <w:rPr>
          <w:rFonts w:cs="Times New Roman" w:eastAsia="Times New Roman"/>
          <w:lang w:eastAsia="hr-HR"/>
        </w:rPr>
        <w:t>, v. r.</w:t>
      </w:r>
    </w:p>
    <w:p w:rsidRDefault="0092037A" w:rsidP="0092037A" w:rsidR="0092037A" w:rsidRPr="0092037A">
      <w:pPr>
        <w:tabs>
          <w:tab w:pos="720" w:val="left"/>
        </w:tabs>
        <w:spacing w:after="0"/>
        <w:ind w:left="4536"/>
        <w:jc w:val="center"/>
        <w:rPr>
          <w:rFonts w:cs="Times New Roman" w:eastAsia="Times New Roman"/>
          <w:lang w:eastAsia="hr-HR"/>
        </w:rPr>
      </w:pPr>
    </w:p>
    <w:p w:rsidRDefault="0092037A" w:rsidP="0092037A" w:rsidR="0092037A" w:rsidRPr="0092037A">
      <w:pPr>
        <w:tabs>
          <w:tab w:pos="720" w:val="left"/>
        </w:tabs>
        <w:spacing w:after="0"/>
        <w:ind w:left="4536"/>
        <w:jc w:val="center"/>
        <w:rPr>
          <w:rFonts w:cs="Times New Roman" w:eastAsia="Times New Roman"/>
          <w:lang w:eastAsia="hr-HR"/>
        </w:rPr>
      </w:pPr>
      <w:r w:rsidRPr="0092037A">
        <w:rPr>
          <w:rFonts w:cs="Times New Roman" w:eastAsia="Times New Roman"/>
          <w:lang w:eastAsia="hr-HR"/>
        </w:rPr>
        <w:t>Za točnost otpravka – ovlašteni službenik</w:t>
      </w:r>
    </w:p>
    <w:p w:rsidRDefault="0092037A" w:rsidP="0092037A" w:rsidR="00AC5396" w:rsidRPr="00AC5396">
      <w:pPr>
        <w:tabs>
          <w:tab w:pos="720" w:val="left"/>
        </w:tabs>
        <w:spacing w:after="0"/>
        <w:ind w:left="4536"/>
        <w:jc w:val="center"/>
        <w:rPr>
          <w:rFonts w:cs="Times New Roman" w:eastAsia="Times New Roman"/>
          <w:lang w:eastAsia="hr-HR"/>
        </w:rPr>
      </w:pPr>
      <w:r w:rsidRPr="0092037A">
        <w:rPr>
          <w:rFonts w:cs="Times New Roman" w:eastAsia="Times New Roman"/>
          <w:lang w:eastAsia="hr-HR"/>
        </w:rPr>
        <w:t>Brankica Curman</w:t>
      </w:r>
    </w:p>
    <w:sectPr w:rsidSect="0092037A" w:rsidR="00AC5396" w:rsidRPr="00AC5396">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270" w:rsidP="00537B78" w:rsidR="00D20270">
      <w:r>
        <w:separator/>
      </w:r>
    </w:p>
  </w:endnote>
  <w:endnote w:id="0" w:type="continuationSeparator">
    <w:p w:rsidRDefault="00D20270" w:rsidP="00537B78" w:rsidR="00D20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5187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270" w:rsidP="00537B78" w:rsidR="00D20270">
      <w:r>
        <w:separator/>
      </w:r>
    </w:p>
  </w:footnote>
  <w:footnote w:id="0" w:type="continuationSeparator">
    <w:p w:rsidRDefault="00D20270" w:rsidP="00537B78" w:rsidR="00D20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C5396" w:rsidRPr="00951879">
          <w:rPr>
            <w:rStyle w:val="eSPISCCParagraphDefaultFont"/>
          </w:rPr>
          <w:t>93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C5396" w:rsidRPr="00951879">
          <w:rPr>
            <w:rStyle w:val="eSPISCCParagraphDefaultFont"/>
            <w:rFonts w:eastAsia="Calibri"/>
          </w:rPr>
          <w:t>Pž-2040/2018-2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037A"/>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879"/>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4EB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5396"/>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58E9"/>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6292"/>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270"/>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25C3"/>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693065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DC20E2"/>
    <w:rsid w:val="00DF3C29"/>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Pž-2040/2018-2</izvorni_sadrzaj>
    <derivirana_varijabla naziv="DomainObject.Oznaka_1">Pž-2040/2018-2</derivirana_varijabla>
  </DomainObject.Oznaka>
  <DomainObject.DonositeljOdluke.Ime>
    <izvorni_sadrzaj>Iva</izvorni_sadrzaj>
    <derivirana_varijabla naziv="DomainObject.DonositeljOdluke.Ime_1">Iva</derivirana_varijabla>
  </DomainObject.DonositeljOdluke.Ime>
  <DomainObject.DonositeljOdluke.Prezime>
    <izvorni_sadrzaj>Raos</izvorni_sadrzaj>
    <derivirana_varijabla naziv="DomainObject.DonositeljOdluke.Prezime_1">Raos</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2040</izvorni_sadrzaj>
    <derivirana_varijabla naziv="DomainObject.Predmet.Broj_1">2040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2018.</izvorni_sadrzaj>
    <derivirana_varijabla naziv="DomainObject.Predmet.DatumRjesavanja_1">15.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Pž-2040/2018</izvorni_sadrzaj>
    <derivirana_varijabla naziv="DomainObject.Predmet.OznakaBroj_1">Pž-2040/2018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
    <derivirana_varijabla naziv="DomainObject.Predmet.PredmetRijesio.Oib_1"/>
  </DomainObject.Predmet.PredmetRijesio.Oib>
  <DomainObject.Predmet.PredmetRijesio.Prezime>
    <izvorni_sadrzaj>Raos</izvorni_sadrzaj>
    <derivirana_varijabla naziv="DomainObject.Predmet.PredmetRijesio.Prezime_1">Raos</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ZAPOROŽCEV d.o.o. za turizam i trgovinu u stečaju</izvorni_sadrzaj>
    <derivirana_varijabla naziv="DomainObject.Predmet.ProtustrankaFormated_1">  ZAPOROŽCEV d.o.o. za turizam i trgovinu u stečaju</derivirana_varijabla>
  </DomainObject.Predmet.ProtustrankaFormated>
  <DomainObject.Predmet.ProtustrankaFormatedOIB>
    <izvorni_sadrzaj>  ZAPOROŽCEV d.o.o. za turizam i trgovinu u stečaju, OIB 35489303264</izvorni_sadrzaj>
    <derivirana_varijabla naziv="DomainObject.Predmet.ProtustrankaFormatedOIB_1">  ZAPOROŽCEV d.o.o. za turizam i trgovinu u stečaju, OIB 35489303264</derivirana_varijabla>
  </DomainObject.Predmet.ProtustrankaFormatedOIB>
  <DomainObject.Predmet.ProtustrankaFormatedWithAdress>
    <izvorni_sadrzaj> ZAPOROŽCEV d.o.o. za turizam i trgovinu u stečaju, Bana Jelačića 26, 21400 Supetar</izvorni_sadrzaj>
    <derivirana_varijabla naziv="DomainObject.Predmet.ProtustrankaFormatedWithAdress_1"> ZAPOROŽCEV d.o.o. za turizam i trgovinu u stečaju, Bana Jelačića 26, 21400 Supetar</derivirana_varijabla>
  </DomainObject.Predmet.ProtustrankaFormatedWithAdress>
  <DomainObject.Predmet.ProtustrankaFormatedWithAdressOIB>
    <izvorni_sadrzaj> ZAPOROŽCEV d.o.o. za turizam i trgovinu u stečaju, OIB 35489303264, Bana Jelačića 26, 21400 Supetar</izvorni_sadrzaj>
    <derivirana_varijabla naziv="DomainObject.Predmet.ProtustrankaFormatedWithAdressOIB_1"> ZAPOROŽCEV d.o.o. za turizam i trgovinu u stečaju, OIB 35489303264, Bana Jelačića 26, 21400 Supetar</derivirana_varijabla>
  </DomainObject.Predmet.ProtustrankaFormatedWithAdressOIB>
  <DomainObject.Predmet.ProtustrankaWithAdress>
    <izvorni_sadrzaj>ZAPOROŽCEV d.o.o. za turizam i trgovinu u stečaju Bana Jelačića 26, 21400 Supetar</izvorni_sadrzaj>
    <derivirana_varijabla naziv="DomainObject.Predmet.ProtustrankaWithAdress_1">ZAPOROŽCEV d.o.o. za turizam i trgovinu u stečaju Bana Jelačića 26, 21400 Supetar</derivirana_varijabla>
  </DomainObject.Predmet.ProtustrankaWithAdress>
  <DomainObject.Predmet.ProtustrankaWithAdressOIB>
    <izvorni_sadrzaj>ZAPOROŽCEV d.o.o. za turizam i trgovinu u stečaju, OIB 35489303264, Bana Jelačića 26, 21400 Supetar</izvorni_sadrzaj>
    <derivirana_varijabla naziv="DomainObject.Predmet.ProtustrankaWithAdressOIB_1">ZAPOROŽCEV d.o.o. za turizam i trgovinu u stečaju, OIB 35489303264, Bana Jelačića 26, 21400 Supetar</derivirana_varijabla>
  </DomainObject.Predmet.ProtustrankaWithAdressOIB>
  <DomainObject.Predmet.ProtustrankaNazivFormated>
    <izvorni_sadrzaj>ZAPOROŽCEV d.o.o. za turizam i trgovinu u stečaju</izvorni_sadrzaj>
    <derivirana_varijabla naziv="DomainObject.Predmet.ProtustrankaNazivFormated_1">ZAPOROŽCEV d.o.o. za turizam i trgovinu u stečaju</derivirana_varijabla>
    <derivirana_varijabla naziv="Padez">ZAPOROŽCEV d.o.o. za turizam i trgovinu u stečaju</derivirana_varijabla>
  </DomainObject.Predmet.ProtustrankaNazivFormated>
  <DomainObject.Predmet.ProtustrankaNazivFormatedOIB>
    <izvorni_sadrzaj>ZAPOROŽCEV d.o.o. za turizam i trgovinu u stečaju, OIB 35489303264</izvorni_sadrzaj>
    <derivirana_varijabla naziv="DomainObject.Predmet.ProtustrankaNazivFormatedOIB_1">ZAPOROŽCEV d.o.o. za turizam i trgovinu u stečaju, OIB 35489303264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93 - Raos</izvorni_sadrzaj>
    <derivirana_varijabla naziv="DomainObject.Predmet.Referada.Naziv_1">Ref. 93 - Raos</derivirana_varijabla>
  </DomainObject.Predmet.Referada.Naziv>
  <DomainObject.Predmet.Referada.Oznaka>
    <izvorni_sadrzaj>93</izvorni_sadrzaj>
    <derivirana_varijabla naziv="DomainObject.Predmet.Referada.Oznaka_1">93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 Raos</izvorni_sadrzaj>
    <derivirana_varijabla naziv="DomainObject.Predmet.Referada.Sudac_1">Iva Raos</derivirana_varijabla>
    <derivirana_varijabla naziv="Dativ">Iva Raos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ZAPOROŽCEV d.o.o. za turizam i trgovinu u stečaju</item>
    </izvorni_sadrzaj>
    <derivirana_varijabla naziv="DomainObject.Predmet.ProtuStrankaListFormated_1">
      <item>ZAPOROŽCEV d.o.o. za turizam i trgovinu u stečaju</item>
    </derivirana_varijabla>
  </DomainObject.Predmet.ProtuStrankaListFormated>
  <DomainObject.Predmet.ProtuStrankaListFormatedOIB>
    <izvorni_sadrzaj>
      <item>ZAPOROŽCEV d.o.o. za turizam i trgovinu u stečaju, OIB 35489303264</item>
    </izvorni_sadrzaj>
    <derivirana_varijabla naziv="DomainObject.Predmet.ProtuStrankaListFormatedOIB_1">
      <item>ZAPOROŽCEV d.o.o. za turizam i trgovinu u stečaju, OIB 35489303264</item>
    </derivirana_varijabla>
  </DomainObject.Predmet.ProtuStrankaListFormatedOIB>
  <DomainObject.Predmet.ProtuStrankaListFormatedWithAdress>
    <izvorni_sadrzaj>
      <item>ZAPOROŽCEV d.o.o. za turizam i trgovinu u stečaju, Bana Jelačića 26, 21400 Supetar</item>
    </izvorni_sadrzaj>
    <derivirana_varijabla naziv="DomainObject.Predmet.ProtuStrankaListFormatedWithAdress_1">
      <item>ZAPOROŽCEV d.o.o. za turizam i trgovinu u stečaju, Bana Jelačića 26, 21400 Supetar</item>
    </derivirana_varijabla>
  </DomainObject.Predmet.ProtuStrankaListFormatedWithAdress>
  <DomainObject.Predmet.ProtuStrankaListFormatedWithAdressOIB>
    <izvorni_sadrzaj>
      <item>ZAPOROŽCEV d.o.o. za turizam i trgovinu u stečaju, OIB 35489303264, Bana Jelačića 26, 21400 Supetar</item>
    </izvorni_sadrzaj>
    <derivirana_varijabla naziv="DomainObject.Predmet.ProtuStrankaListFormatedWithAdressOIB_1">
      <item>ZAPOROŽCEV d.o.o. za turizam i trgovinu u stečaju, OIB 35489303264, Bana Jelačića 26, 21400 Supetar</item>
    </derivirana_varijabla>
  </DomainObject.Predmet.ProtuStrankaListFormatedWithAdressOIB>
  <DomainObject.Predmet.ProtuStrankaListNazivFormated>
    <izvorni_sadrzaj>
      <item>ZAPOROŽCEV d.o.o. za turizam i trgovinu u stečaju</item>
    </izvorni_sadrzaj>
    <derivirana_varijabla naziv="DomainObject.Predmet.ProtuStrankaListNazivFormated_1">
      <item>ZAPOROŽCEV d.o.o. za turizam i trgovinu u stečaju</item>
    </derivirana_varijabla>
  </DomainObject.Predmet.ProtuStrankaListNazivFormated>
  <DomainObject.Predmet.ProtuStrankaListNazivFormatedOIB>
    <izvorni_sadrzaj>
      <item>ZAPOROŽCEV d.o.o. za turizam i trgovinu u stečaju, OIB 35489303264</item>
    </izvorni_sadrzaj>
    <derivirana_varijabla naziv="DomainObject.Predmet.ProtuStrankaListNazivFormatedOIB_1">
      <item>ZAPOROŽCEV d.o.o. za turizam i trgovinu u stečaju, OIB 35489303264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Pž-2040/2018-2</izvorni_sadrzaj>
    <derivirana_varijabla naziv="DomainObject.PoslovniBrojDokumenta_1">Pž-2040/2018-2</derivirana_varijabla>
  </DomainObject.PoslovniBrojDokumenta>
  <DomainObject.Predmet.StrankaIDrugi>
    <izvorni_sadrzaj/>
    <derivirana_varijabla naziv="DomainObject.Predmet.StrankaIDrugi_1"/>
  </DomainObject.Predmet.StrankaIDrugi>
  <DomainObject.Predmet.ProtustrankaIDrugi>
    <izvorni_sadrzaj>ZAPOROŽCEV d.o.o. za turizam i trgovinu u stečaju</izvorni_sadrzaj>
    <derivirana_varijabla naziv="DomainObject.Predmet.ProtustrankaIDrugi_1">ZAPOROŽCEV d.o.o. za turizam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ZAPOROŽCEV d.o.o. za turizam i trgovinu u stečaju, OIB 35489303264, Bana Jelačića 26, 21400 Supetar</izvorni_sadrzaj>
    <derivirana_varijabla naziv="DomainObject.Predmet.ProtustrankaIDrugiAdressOIB_1">ZAPOROŽCEV d.o.o. za turizam i trgovinu u stečaju, OIB 35489303264, Bana Jelačića 26,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travnja 2018.</izvorni_sadrzaj>
    <derivirana_varijabla naziv="DomainObject.Predmet.OdlukaRjesenje.DatumDonosenjaOdluke_1">20.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Pž-2040/2018-2</izvorni_sadrzaj>
    <derivirana_varijabla naziv="DomainObject.Predmet.OdlukaRjesenje.Oznaka_1">Pž-2040/2018-2</derivirana_varijabla>
  </DomainObject.Predmet.OdlukaRjesenje.Oznaka>
  <DomainObject.Predmet.SudioniciListNaziv>
    <izvorni_sadrzaj>
      <item>ZAPOROŽCEV d.o.o. za turizam i trgovinu u stečaju</item>
    </izvorni_sadrzaj>
    <derivirana_varijabla naziv="DomainObject.Predmet.SudioniciListNaziv_1">
      <item>ZAPOROŽCEV d.o.o. za turizam i trgovinu u stečaju</item>
    </derivirana_varijabla>
    <derivirana_varijabla naziv="OstaliSudionici">
      <item>ZAPOROŽCEV d.o.o. za turizam i trgovinu u stečaju</item>
    </derivirana_varijabla>
  </DomainObject.Predmet.SudioniciListNaziv>
  <DomainObject.Predmet.SudioniciListAdressOIB>
    <izvorni_sadrzaj>
      <item>ZAPOROŽCEV d.o.o. za turizam i trgovinu u stečaju, OIB 35489303264, Bana Jelačića 26,21400 Supetar</item>
    </izvorni_sadrzaj>
    <derivirana_varijabla naziv="DomainObject.Predmet.SudioniciListAdressOIB_1">
      <item>ZAPOROŽCEV d.o.o. za turizam i trgovinu u stečaju, OIB 35489303264, Bana Jelačića 26,21400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35489303264</item>
    </izvorni_sadrzaj>
    <derivirana_varijabla naziv="DomainObject.Predmet.SudioniciListNazivOIB_1">
      <item>, OIB 35489303264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A36A2-EC18-4DEF-B03C-208BF2105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1417</properties:Words>
  <properties:Characters>7843</properties:Characters>
  <properties:Lines>160</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2018-05-22T10:48:00Z</dcterms:created>
  <dc:creator>wsadmin</dc:creator>
  <dc:description>Ovaj predložak služi kao osnova za kreiranje novih eSPIS predložaka te za upravljanje eSPIS funkcijama tijekom obrade sudskih dokumenata.</dc:description>
  <cp:lastModifiedBy>Ana Golub Gruić</cp:lastModifiedBy>
  <cp:lastPrinted>2018-05-15T09:20:00Z</cp:lastPrinted>
  <dcterms:modified xmlns:xsi="http://www.w3.org/2001/XMLSchema-instance" xsi:type="dcterms:W3CDTF">2018-05-22T10:49:00Z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