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831222" w14:paraId="a831222" w:rsidRDefault="003B674A" w:rsidP="004E7294" w:rsidR="004E7294" w:rsidRPr="00653DEE">
      <w:pPr>
        <w:ind w:firstLine="426" w:left="708"/>
        <w15:collapsed w:val="false"/>
        <w:rPr>
          <w:color w:val="000000"/>
          <w:sz w:val="24"/>
          <w:szCs w:val="24"/>
        </w:rPr>
      </w:pPr>
      <w:bookmarkStart w:name="_GoBack" w:id="0"/>
      <w:bookmarkEnd w:id="0"/>
      <w:r w:rsidRPr="00653DEE">
        <w:rPr>
          <w:noProof/>
          <w:color w:val="0000FF"/>
          <w:sz w:val="24"/>
          <w:szCs w:val="24"/>
        </w:rPr>
        <w:drawing>
          <wp:inline distR="0" distL="0" distB="0" distT="0">
            <wp:extent cy="723265" cx="546100"/>
            <wp:effectExtent b="635" r="635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46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F0485" w:rsidP="004E7294" w:rsidR="00FF0485" w:rsidRPr="00653DEE">
      <w:pPr>
        <w:rPr>
          <w:color w:val="000000"/>
          <w:sz w:val="24"/>
          <w:szCs w:val="24"/>
        </w:rPr>
      </w:pPr>
      <w:r w:rsidRPr="00653DEE">
        <w:rPr>
          <w:b/>
          <w:sz w:val="24"/>
          <w:szCs w:val="24"/>
        </w:rPr>
        <w:t>REPUBLIKA HRVATSKA</w:t>
      </w:r>
    </w:p>
    <w:p w:rsidRDefault="00FF0485" w:rsidP="00DC0444" w:rsidR="00FF0485" w:rsidRPr="00653DEE">
      <w:pPr>
        <w:rPr>
          <w:b/>
          <w:sz w:val="24"/>
          <w:szCs w:val="24"/>
        </w:rPr>
      </w:pPr>
      <w:r w:rsidRPr="00653DEE">
        <w:rPr>
          <w:b/>
          <w:sz w:val="24"/>
          <w:szCs w:val="24"/>
        </w:rPr>
        <w:t xml:space="preserve">TRGOVAČKI SUD U </w:t>
      </w:r>
      <w:r w:rsidR="00AE66EE" w:rsidRPr="00653DEE">
        <w:rPr>
          <w:b/>
          <w:sz w:val="24"/>
          <w:szCs w:val="24"/>
        </w:rPr>
        <w:t>DUBROVNIK</w:t>
      </w:r>
    </w:p>
    <w:p w:rsidRDefault="004E7294" w:rsidP="004B19B9" w:rsidR="00FF0485" w:rsidRPr="00653DEE">
      <w:pPr>
        <w:rPr>
          <w:b/>
          <w:sz w:val="24"/>
          <w:szCs w:val="24"/>
        </w:rPr>
      </w:pPr>
      <w:r w:rsidRPr="00653DEE">
        <w:rPr>
          <w:b/>
          <w:sz w:val="24"/>
          <w:szCs w:val="24"/>
        </w:rPr>
        <w:t>Dr. A. Starčevića 23, Dubrovnik</w:t>
      </w:r>
      <w:r w:rsidRPr="00653DEE">
        <w:rPr>
          <w:b/>
          <w:sz w:val="24"/>
          <w:szCs w:val="24"/>
        </w:rPr>
        <w:tab/>
      </w:r>
      <w:r w:rsidRPr="00653DEE">
        <w:rPr>
          <w:b/>
          <w:sz w:val="24"/>
          <w:szCs w:val="24"/>
        </w:rPr>
        <w:tab/>
      </w:r>
      <w:r w:rsidRPr="00653DEE">
        <w:rPr>
          <w:b/>
          <w:sz w:val="24"/>
          <w:szCs w:val="24"/>
        </w:rPr>
        <w:tab/>
      </w:r>
      <w:r w:rsidR="00AE66EE" w:rsidRPr="00653DEE">
        <w:rPr>
          <w:b/>
          <w:sz w:val="24"/>
          <w:szCs w:val="24"/>
        </w:rPr>
        <w:tab/>
      </w:r>
      <w:proofErr w:type="spellStart"/>
      <w:r w:rsidR="00867F0A" w:rsidRPr="00653DEE">
        <w:rPr>
          <w:b/>
          <w:sz w:val="24"/>
          <w:szCs w:val="24"/>
        </w:rPr>
        <w:t>Posl</w:t>
      </w:r>
      <w:proofErr w:type="spellEnd"/>
      <w:r w:rsidR="00867F0A" w:rsidRPr="00653DEE">
        <w:rPr>
          <w:b/>
          <w:sz w:val="24"/>
          <w:szCs w:val="24"/>
        </w:rPr>
        <w:t xml:space="preserve">. br. 18 </w:t>
      </w:r>
      <w:r w:rsidR="00FF0485" w:rsidRPr="00653DEE">
        <w:rPr>
          <w:b/>
          <w:sz w:val="24"/>
          <w:szCs w:val="24"/>
        </w:rPr>
        <w:t>St</w:t>
      </w:r>
      <w:r w:rsidR="00867F0A" w:rsidRPr="00653DEE">
        <w:rPr>
          <w:b/>
          <w:sz w:val="24"/>
          <w:szCs w:val="24"/>
        </w:rPr>
        <w:t>-</w:t>
      </w:r>
      <w:r w:rsidR="00AE66EE" w:rsidRPr="00653DEE">
        <w:rPr>
          <w:b/>
          <w:sz w:val="24"/>
          <w:szCs w:val="24"/>
        </w:rPr>
        <w:t>36</w:t>
      </w:r>
      <w:r w:rsidR="00FF0485" w:rsidRPr="00653DEE">
        <w:rPr>
          <w:b/>
          <w:sz w:val="24"/>
          <w:szCs w:val="24"/>
        </w:rPr>
        <w:t>/</w:t>
      </w:r>
      <w:r w:rsidR="00AE66EE" w:rsidRPr="00653DEE">
        <w:rPr>
          <w:b/>
          <w:sz w:val="24"/>
          <w:szCs w:val="24"/>
        </w:rPr>
        <w:t>2019</w:t>
      </w:r>
    </w:p>
    <w:p w:rsidRDefault="00834CEF" w:rsidP="004B19B9" w:rsidR="00834CEF" w:rsidRPr="00653DEE">
      <w:pPr>
        <w:rPr>
          <w:b/>
          <w:sz w:val="24"/>
          <w:szCs w:val="24"/>
        </w:rPr>
      </w:pPr>
      <w:r w:rsidRPr="00653DEE">
        <w:rPr>
          <w:b/>
          <w:sz w:val="24"/>
          <w:szCs w:val="24"/>
        </w:rPr>
        <w:tab/>
      </w:r>
      <w:r w:rsidRPr="00653DEE">
        <w:rPr>
          <w:b/>
          <w:sz w:val="24"/>
          <w:szCs w:val="24"/>
        </w:rPr>
        <w:tab/>
      </w:r>
      <w:r w:rsidRPr="00653DEE">
        <w:rPr>
          <w:b/>
          <w:sz w:val="24"/>
          <w:szCs w:val="24"/>
        </w:rPr>
        <w:tab/>
      </w:r>
      <w:r w:rsidRPr="00653DEE">
        <w:rPr>
          <w:b/>
          <w:sz w:val="24"/>
          <w:szCs w:val="24"/>
        </w:rPr>
        <w:tab/>
      </w:r>
      <w:r w:rsidRPr="00653DEE">
        <w:rPr>
          <w:b/>
          <w:sz w:val="24"/>
          <w:szCs w:val="24"/>
        </w:rPr>
        <w:tab/>
      </w:r>
      <w:r w:rsidRPr="00653DEE">
        <w:rPr>
          <w:b/>
          <w:sz w:val="24"/>
          <w:szCs w:val="24"/>
        </w:rPr>
        <w:tab/>
      </w:r>
      <w:r w:rsidRPr="00653DEE">
        <w:rPr>
          <w:b/>
          <w:sz w:val="24"/>
          <w:szCs w:val="24"/>
        </w:rPr>
        <w:tab/>
      </w:r>
    </w:p>
    <w:p w:rsidRDefault="00FF0485" w:rsidP="0087591A" w:rsidR="00FF0485" w:rsidRPr="00653DEE">
      <w:pPr>
        <w:jc w:val="right"/>
        <w:rPr>
          <w:b/>
          <w:sz w:val="24"/>
          <w:szCs w:val="24"/>
        </w:rPr>
      </w:pPr>
    </w:p>
    <w:p w:rsidRDefault="00FF0485" w:rsidR="00FF0485" w:rsidRPr="00653DEE">
      <w:pPr>
        <w:jc w:val="center"/>
        <w:rPr>
          <w:b/>
          <w:sz w:val="24"/>
          <w:szCs w:val="24"/>
        </w:rPr>
      </w:pPr>
    </w:p>
    <w:p w:rsidRDefault="00FF0485" w:rsidR="00FF0485" w:rsidRPr="00653DEE">
      <w:pPr>
        <w:jc w:val="center"/>
        <w:rPr>
          <w:b/>
          <w:sz w:val="24"/>
          <w:szCs w:val="24"/>
        </w:rPr>
      </w:pPr>
      <w:r w:rsidRPr="00653DEE">
        <w:rPr>
          <w:b/>
          <w:sz w:val="24"/>
          <w:szCs w:val="24"/>
        </w:rPr>
        <w:t>R E P U B L I K A   H R V A T S K A</w:t>
      </w:r>
    </w:p>
    <w:p w:rsidRDefault="00FF0485" w:rsidR="00FF0485" w:rsidRPr="00653DEE">
      <w:pPr>
        <w:jc w:val="center"/>
        <w:rPr>
          <w:b/>
          <w:sz w:val="24"/>
          <w:szCs w:val="24"/>
        </w:rPr>
      </w:pPr>
    </w:p>
    <w:p w:rsidRDefault="00653DEE" w:rsidR="00FF0485" w:rsidRPr="00653DEE">
      <w:pPr>
        <w:jc w:val="center"/>
        <w:rPr>
          <w:b/>
          <w:sz w:val="24"/>
          <w:szCs w:val="24"/>
        </w:rPr>
      </w:pPr>
      <w:r w:rsidRPr="00653DEE">
        <w:rPr>
          <w:b/>
          <w:sz w:val="24"/>
          <w:szCs w:val="24"/>
        </w:rPr>
        <w:t>Z A K LJ U Č A K</w:t>
      </w:r>
    </w:p>
    <w:p w:rsidRDefault="00FF0485" w:rsidR="00FF0485" w:rsidRPr="00653DEE">
      <w:pPr>
        <w:jc w:val="center"/>
        <w:rPr>
          <w:b/>
          <w:sz w:val="24"/>
          <w:szCs w:val="24"/>
        </w:rPr>
      </w:pPr>
    </w:p>
    <w:p w:rsidRDefault="004B19B9" w:rsidP="00791101" w:rsidR="00FF0485" w:rsidRPr="00653DEE">
      <w:pPr>
        <w:ind w:firstLine="720"/>
        <w:jc w:val="both"/>
        <w:rPr>
          <w:sz w:val="24"/>
          <w:szCs w:val="24"/>
        </w:rPr>
      </w:pPr>
      <w:r w:rsidRPr="00653DEE">
        <w:rPr>
          <w:sz w:val="24"/>
          <w:szCs w:val="24"/>
        </w:rPr>
        <w:t xml:space="preserve">Trgovački sud u </w:t>
      </w:r>
      <w:r w:rsidR="004E7294" w:rsidRPr="00653DEE">
        <w:rPr>
          <w:sz w:val="24"/>
          <w:szCs w:val="24"/>
        </w:rPr>
        <w:t>Dubrovniku,</w:t>
      </w:r>
      <w:r w:rsidR="00DC6FD1" w:rsidRPr="00653DEE">
        <w:rPr>
          <w:sz w:val="24"/>
          <w:szCs w:val="24"/>
        </w:rPr>
        <w:t xml:space="preserve"> po sucu tog suda </w:t>
      </w:r>
      <w:r w:rsidR="00C26618" w:rsidRPr="00653DEE">
        <w:rPr>
          <w:sz w:val="24"/>
          <w:szCs w:val="24"/>
        </w:rPr>
        <w:t>Katarini Franković</w:t>
      </w:r>
      <w:r w:rsidR="00DC6FD1" w:rsidRPr="00653DEE">
        <w:rPr>
          <w:sz w:val="24"/>
          <w:szCs w:val="24"/>
        </w:rPr>
        <w:t xml:space="preserve"> kao </w:t>
      </w:r>
      <w:r w:rsidR="00C26618" w:rsidRPr="00653DEE">
        <w:rPr>
          <w:sz w:val="24"/>
          <w:szCs w:val="24"/>
        </w:rPr>
        <w:t>sucu pojedincu</w:t>
      </w:r>
      <w:r w:rsidR="00DC6FD1" w:rsidRPr="00653DEE">
        <w:rPr>
          <w:sz w:val="24"/>
          <w:szCs w:val="24"/>
        </w:rPr>
        <w:t xml:space="preserve"> </w:t>
      </w:r>
      <w:r w:rsidR="00B243F2" w:rsidRPr="00653DEE">
        <w:rPr>
          <w:sz w:val="24"/>
          <w:szCs w:val="24"/>
        </w:rPr>
        <w:t xml:space="preserve">u stečajnom postupku nad dužnikom </w:t>
      </w:r>
      <w:r w:rsidR="00F81096" w:rsidRPr="00653DEE">
        <w:rPr>
          <w:sz w:val="24"/>
          <w:szCs w:val="24"/>
        </w:rPr>
        <w:t xml:space="preserve">ABISAL d.o.o. "u stečaju", Cavtat, </w:t>
      </w:r>
      <w:proofErr w:type="spellStart"/>
      <w:r w:rsidR="00F81096" w:rsidRPr="00653DEE">
        <w:rPr>
          <w:sz w:val="24"/>
          <w:szCs w:val="24"/>
        </w:rPr>
        <w:t>Zvekovica</w:t>
      </w:r>
      <w:proofErr w:type="spellEnd"/>
      <w:r w:rsidR="00F81096" w:rsidRPr="00653DEE">
        <w:rPr>
          <w:sz w:val="24"/>
          <w:szCs w:val="24"/>
        </w:rPr>
        <w:t xml:space="preserve">, Put </w:t>
      </w:r>
      <w:proofErr w:type="spellStart"/>
      <w:r w:rsidR="00F81096" w:rsidRPr="00653DEE">
        <w:rPr>
          <w:sz w:val="24"/>
          <w:szCs w:val="24"/>
        </w:rPr>
        <w:t>Pridvorja</w:t>
      </w:r>
      <w:proofErr w:type="spellEnd"/>
      <w:r w:rsidR="00F81096" w:rsidRPr="00653DEE">
        <w:rPr>
          <w:sz w:val="24"/>
          <w:szCs w:val="24"/>
        </w:rPr>
        <w:t xml:space="preserve"> 10, OIB: 25275332958, zastupanog po stečajnom upravitelju Zdravku Kuzmić iz Zagreba</w:t>
      </w:r>
      <w:r w:rsidR="004E7294" w:rsidRPr="00653DEE">
        <w:rPr>
          <w:sz w:val="24"/>
          <w:szCs w:val="24"/>
        </w:rPr>
        <w:t>,</w:t>
      </w:r>
      <w:r w:rsidRPr="00653DEE">
        <w:rPr>
          <w:sz w:val="24"/>
          <w:szCs w:val="24"/>
        </w:rPr>
        <w:t xml:space="preserve"> izvan ročišta, dana </w:t>
      </w:r>
      <w:r w:rsidR="00653DEE" w:rsidRPr="00653DEE">
        <w:rPr>
          <w:sz w:val="24"/>
          <w:szCs w:val="24"/>
        </w:rPr>
        <w:t>26</w:t>
      </w:r>
      <w:r w:rsidRPr="00653DEE">
        <w:rPr>
          <w:sz w:val="24"/>
          <w:szCs w:val="24"/>
        </w:rPr>
        <w:t xml:space="preserve">. </w:t>
      </w:r>
      <w:r w:rsidR="00653DEE" w:rsidRPr="00653DEE">
        <w:rPr>
          <w:sz w:val="24"/>
          <w:szCs w:val="24"/>
        </w:rPr>
        <w:t>ožujka</w:t>
      </w:r>
      <w:r w:rsidR="00AE66EE" w:rsidRPr="00653DEE">
        <w:rPr>
          <w:sz w:val="24"/>
          <w:szCs w:val="24"/>
        </w:rPr>
        <w:t xml:space="preserve"> 2019</w:t>
      </w:r>
      <w:r w:rsidR="00A2052F" w:rsidRPr="00653DEE">
        <w:rPr>
          <w:sz w:val="24"/>
          <w:szCs w:val="24"/>
        </w:rPr>
        <w:t>. godine</w:t>
      </w:r>
    </w:p>
    <w:p w:rsidRDefault="00FF0485" w:rsidR="00FF0485" w:rsidRPr="00653DEE">
      <w:pPr>
        <w:jc w:val="both"/>
        <w:rPr>
          <w:sz w:val="24"/>
          <w:szCs w:val="24"/>
        </w:rPr>
      </w:pPr>
    </w:p>
    <w:p w:rsidRDefault="00653DEE" w:rsidR="00FF0485" w:rsidRPr="00653DEE">
      <w:pPr>
        <w:jc w:val="center"/>
        <w:rPr>
          <w:b/>
          <w:sz w:val="24"/>
          <w:szCs w:val="24"/>
        </w:rPr>
      </w:pPr>
      <w:r w:rsidRPr="00653DEE">
        <w:rPr>
          <w:b/>
          <w:sz w:val="24"/>
          <w:szCs w:val="24"/>
        </w:rPr>
        <w:t xml:space="preserve">z a k </w:t>
      </w:r>
      <w:proofErr w:type="spellStart"/>
      <w:r w:rsidRPr="00653DEE">
        <w:rPr>
          <w:b/>
          <w:sz w:val="24"/>
          <w:szCs w:val="24"/>
        </w:rPr>
        <w:t>lj</w:t>
      </w:r>
      <w:proofErr w:type="spellEnd"/>
      <w:r w:rsidRPr="00653DEE">
        <w:rPr>
          <w:b/>
          <w:sz w:val="24"/>
          <w:szCs w:val="24"/>
        </w:rPr>
        <w:t xml:space="preserve"> u č</w:t>
      </w:r>
      <w:r w:rsidR="00FF0485" w:rsidRPr="00653DEE">
        <w:rPr>
          <w:b/>
          <w:sz w:val="24"/>
          <w:szCs w:val="24"/>
        </w:rPr>
        <w:t xml:space="preserve"> i o    j e</w:t>
      </w:r>
    </w:p>
    <w:p w:rsidRDefault="00FF0485" w:rsidR="00FF0485" w:rsidRPr="00653DEE">
      <w:pPr>
        <w:jc w:val="center"/>
        <w:rPr>
          <w:b/>
          <w:sz w:val="24"/>
          <w:szCs w:val="24"/>
        </w:rPr>
      </w:pPr>
    </w:p>
    <w:p w:rsidRDefault="00653DEE" w:rsidP="00653DEE" w:rsidR="00653DEE" w:rsidRPr="00653DEE">
      <w:pPr>
        <w:numPr>
          <w:ilvl w:val="0"/>
          <w:numId w:val="11"/>
        </w:numPr>
        <w:ind w:left="1080"/>
        <w:contextualSpacing/>
        <w:jc w:val="both"/>
        <w:rPr>
          <w:sz w:val="24"/>
          <w:szCs w:val="24"/>
        </w:rPr>
      </w:pPr>
      <w:r w:rsidRPr="00653DEE">
        <w:rPr>
          <w:sz w:val="24"/>
          <w:szCs w:val="24"/>
        </w:rPr>
        <w:t>Poziva se stečajni upravitelj bez odlaganja postupiti u skladu sa odredbama stečajnog zakona posebno prema čl. 254 Stečajnog zakona (Narodne novine broj 71/15 i 104/2017, dalje u tekstu SZ) te dostaviti sudu obračun troškova, te se posebno očitovati o stavkama u obračunu troškova i iste dokumentirati.</w:t>
      </w:r>
    </w:p>
    <w:p w:rsidRDefault="00653DEE" w:rsidP="00653DEE" w:rsidR="00653DEE" w:rsidRPr="00653DEE">
      <w:pPr>
        <w:ind w:left="360"/>
        <w:jc w:val="both"/>
        <w:rPr>
          <w:sz w:val="24"/>
          <w:szCs w:val="24"/>
        </w:rPr>
      </w:pPr>
    </w:p>
    <w:p w:rsidRDefault="00653DEE" w:rsidP="00653DEE" w:rsidR="00653DEE" w:rsidRPr="00653DEE">
      <w:pPr>
        <w:ind w:left="1080"/>
        <w:contextualSpacing/>
        <w:jc w:val="both"/>
        <w:rPr>
          <w:sz w:val="24"/>
          <w:szCs w:val="24"/>
        </w:rPr>
      </w:pPr>
    </w:p>
    <w:p w:rsidRDefault="00653DEE" w:rsidP="00653DEE" w:rsidR="00653DEE" w:rsidRPr="00653DEE">
      <w:pPr>
        <w:rPr>
          <w:sz w:val="24"/>
          <w:szCs w:val="24"/>
        </w:rPr>
      </w:pPr>
    </w:p>
    <w:p w:rsidRDefault="00653DEE" w:rsidP="00653DEE" w:rsidR="00653DEE" w:rsidRPr="00653DEE">
      <w:pPr>
        <w:jc w:val="center"/>
        <w:rPr>
          <w:b/>
          <w:sz w:val="24"/>
          <w:szCs w:val="24"/>
        </w:rPr>
      </w:pPr>
      <w:r w:rsidRPr="00653DEE">
        <w:rPr>
          <w:b/>
          <w:sz w:val="24"/>
          <w:szCs w:val="24"/>
        </w:rPr>
        <w:t>Obrazloženje</w:t>
      </w:r>
    </w:p>
    <w:p w:rsidRDefault="00653DEE" w:rsidP="00653DEE" w:rsidR="00653DEE" w:rsidRPr="00653DEE">
      <w:pPr>
        <w:jc w:val="both"/>
        <w:rPr>
          <w:sz w:val="24"/>
          <w:szCs w:val="24"/>
        </w:rPr>
      </w:pPr>
    </w:p>
    <w:p w:rsidRDefault="00653DEE" w:rsidP="00653DEE" w:rsidR="00653DEE" w:rsidRPr="00653DEE">
      <w:pPr>
        <w:ind w:firstLine="708"/>
        <w:jc w:val="both"/>
        <w:rPr>
          <w:sz w:val="24"/>
          <w:szCs w:val="24"/>
        </w:rPr>
      </w:pPr>
      <w:r w:rsidRPr="00653DEE">
        <w:rPr>
          <w:sz w:val="24"/>
          <w:szCs w:val="24"/>
        </w:rPr>
        <w:t xml:space="preserve">Obzirom da je uplaćena </w:t>
      </w:r>
      <w:proofErr w:type="spellStart"/>
      <w:r w:rsidRPr="00653DEE">
        <w:rPr>
          <w:sz w:val="24"/>
          <w:szCs w:val="24"/>
        </w:rPr>
        <w:t>kupovnina</w:t>
      </w:r>
      <w:proofErr w:type="spellEnd"/>
      <w:r w:rsidRPr="00653DEE">
        <w:rPr>
          <w:sz w:val="24"/>
          <w:szCs w:val="24"/>
        </w:rPr>
        <w:t xml:space="preserve"> potrebno je obračunati troškove utvrđivanja predmeta </w:t>
      </w:r>
      <w:proofErr w:type="spellStart"/>
      <w:r w:rsidRPr="00653DEE">
        <w:rPr>
          <w:sz w:val="24"/>
          <w:szCs w:val="24"/>
        </w:rPr>
        <w:t>razlučnoga</w:t>
      </w:r>
      <w:proofErr w:type="spellEnd"/>
      <w:r w:rsidRPr="00653DEE">
        <w:rPr>
          <w:sz w:val="24"/>
          <w:szCs w:val="24"/>
        </w:rPr>
        <w:t xml:space="preserve"> prava i troškova njegova unovčenja, a rješenje o dosudi je pravomoćno.</w:t>
      </w:r>
    </w:p>
    <w:p w:rsidRDefault="00653DEE" w:rsidP="00653DEE" w:rsidR="00653DEE" w:rsidRPr="00653DEE">
      <w:pPr>
        <w:ind w:firstLine="708"/>
        <w:jc w:val="both"/>
        <w:rPr>
          <w:sz w:val="24"/>
          <w:szCs w:val="24"/>
        </w:rPr>
      </w:pPr>
    </w:p>
    <w:p w:rsidRDefault="00653DEE" w:rsidP="00653DEE" w:rsidR="00653DEE" w:rsidRPr="00653DEE">
      <w:pPr>
        <w:ind w:firstLine="708"/>
        <w:jc w:val="both"/>
        <w:rPr>
          <w:b/>
          <w:sz w:val="24"/>
          <w:szCs w:val="24"/>
        </w:rPr>
      </w:pPr>
      <w:r w:rsidRPr="00653DEE">
        <w:rPr>
          <w:sz w:val="24"/>
          <w:szCs w:val="24"/>
        </w:rPr>
        <w:t xml:space="preserve">Prema članak 254. SZ-a stečajni upravitelj dužan je dostaviti sudu obračun troškova utvrđivanja predmeta </w:t>
      </w:r>
      <w:proofErr w:type="spellStart"/>
      <w:r w:rsidRPr="00653DEE">
        <w:rPr>
          <w:sz w:val="24"/>
          <w:szCs w:val="24"/>
        </w:rPr>
        <w:t>razlučnoga</w:t>
      </w:r>
      <w:proofErr w:type="spellEnd"/>
      <w:r w:rsidRPr="00653DEE">
        <w:rPr>
          <w:sz w:val="24"/>
          <w:szCs w:val="24"/>
        </w:rPr>
        <w:t xml:space="preserve"> prava i troškova njegova unovčenja u roku od </w:t>
      </w:r>
      <w:r w:rsidRPr="00653DEE">
        <w:rPr>
          <w:b/>
          <w:sz w:val="24"/>
          <w:szCs w:val="24"/>
        </w:rPr>
        <w:t>osam dana od dana pravomoćnosti rješenja o dosudi.</w:t>
      </w:r>
    </w:p>
    <w:p w:rsidRDefault="00653DEE" w:rsidP="00653DEE" w:rsidR="00653DEE" w:rsidRPr="00653DEE">
      <w:pPr>
        <w:jc w:val="both"/>
        <w:rPr>
          <w:sz w:val="24"/>
          <w:szCs w:val="24"/>
        </w:rPr>
      </w:pPr>
      <w:r w:rsidRPr="00653DEE">
        <w:rPr>
          <w:sz w:val="24"/>
          <w:szCs w:val="24"/>
        </w:rPr>
        <w:t xml:space="preserve"> </w:t>
      </w:r>
    </w:p>
    <w:p w:rsidRDefault="00653DEE" w:rsidP="00653DEE" w:rsidR="00653DEE" w:rsidRPr="00653DEE">
      <w:pPr>
        <w:ind w:firstLine="708"/>
        <w:jc w:val="center"/>
        <w:rPr>
          <w:sz w:val="24"/>
          <w:szCs w:val="24"/>
        </w:rPr>
      </w:pPr>
      <w:r w:rsidRPr="00653DEE">
        <w:rPr>
          <w:sz w:val="24"/>
          <w:szCs w:val="24"/>
        </w:rPr>
        <w:t>Slijedom  navedenog, odlučeno je kao u izreci.</w:t>
      </w:r>
    </w:p>
    <w:p w:rsidRDefault="00653DEE" w:rsidP="00653DEE" w:rsidR="00653DEE" w:rsidRPr="00653DEE">
      <w:pPr>
        <w:rPr>
          <w:b/>
          <w:sz w:val="24"/>
          <w:szCs w:val="24"/>
        </w:rPr>
      </w:pPr>
    </w:p>
    <w:p w:rsidRDefault="00653DEE" w:rsidP="00653DEE" w:rsidR="00653DEE" w:rsidRPr="00653DEE">
      <w:pPr>
        <w:jc w:val="center"/>
        <w:rPr>
          <w:b/>
          <w:sz w:val="24"/>
          <w:szCs w:val="24"/>
        </w:rPr>
      </w:pPr>
      <w:r w:rsidRPr="00653DEE">
        <w:rPr>
          <w:b/>
          <w:sz w:val="24"/>
          <w:szCs w:val="24"/>
        </w:rPr>
        <w:t>U Dubrovniku, dana 26. ožujka 2019. godine</w:t>
      </w:r>
    </w:p>
    <w:p w:rsidRDefault="00653DEE" w:rsidP="00653DEE" w:rsidR="00653DEE" w:rsidRPr="00653DEE">
      <w:pPr>
        <w:jc w:val="both"/>
        <w:rPr>
          <w:b/>
          <w:sz w:val="24"/>
          <w:szCs w:val="24"/>
        </w:rPr>
      </w:pPr>
    </w:p>
    <w:p w:rsidRDefault="00653DEE" w:rsidP="00653DEE" w:rsidR="00653DEE" w:rsidRPr="00653DEE">
      <w:pPr>
        <w:jc w:val="both"/>
        <w:rPr>
          <w:b/>
          <w:sz w:val="24"/>
          <w:szCs w:val="24"/>
        </w:rPr>
      </w:pPr>
      <w:r w:rsidRPr="00653DEE">
        <w:rPr>
          <w:b/>
          <w:sz w:val="24"/>
          <w:szCs w:val="24"/>
        </w:rPr>
        <w:tab/>
      </w:r>
      <w:r w:rsidRPr="00653DEE">
        <w:rPr>
          <w:b/>
          <w:sz w:val="24"/>
          <w:szCs w:val="24"/>
        </w:rPr>
        <w:tab/>
      </w:r>
      <w:r w:rsidRPr="00653DEE">
        <w:rPr>
          <w:b/>
          <w:sz w:val="24"/>
          <w:szCs w:val="24"/>
        </w:rPr>
        <w:tab/>
      </w:r>
      <w:r w:rsidRPr="00653DEE">
        <w:rPr>
          <w:b/>
          <w:sz w:val="24"/>
          <w:szCs w:val="24"/>
        </w:rPr>
        <w:tab/>
      </w:r>
      <w:r w:rsidRPr="00653DEE">
        <w:rPr>
          <w:b/>
          <w:sz w:val="24"/>
          <w:szCs w:val="24"/>
        </w:rPr>
        <w:tab/>
      </w:r>
      <w:r w:rsidRPr="00653DEE">
        <w:rPr>
          <w:b/>
          <w:sz w:val="24"/>
          <w:szCs w:val="24"/>
        </w:rPr>
        <w:tab/>
      </w:r>
      <w:r w:rsidRPr="00653DEE">
        <w:rPr>
          <w:b/>
          <w:sz w:val="24"/>
          <w:szCs w:val="24"/>
        </w:rPr>
        <w:tab/>
      </w:r>
      <w:r w:rsidRPr="00653DEE">
        <w:rPr>
          <w:b/>
          <w:sz w:val="24"/>
          <w:szCs w:val="24"/>
        </w:rPr>
        <w:tab/>
      </w:r>
      <w:r w:rsidRPr="00653DEE">
        <w:rPr>
          <w:b/>
          <w:sz w:val="24"/>
          <w:szCs w:val="24"/>
        </w:rPr>
        <w:tab/>
        <w:t>Sudac:</w:t>
      </w:r>
    </w:p>
    <w:p w:rsidRDefault="00653DEE" w:rsidP="00653DEE" w:rsidR="00653DEE" w:rsidRPr="00653DEE">
      <w:pPr>
        <w:jc w:val="both"/>
        <w:rPr>
          <w:b/>
          <w:sz w:val="24"/>
          <w:szCs w:val="24"/>
        </w:rPr>
      </w:pPr>
    </w:p>
    <w:p w:rsidRDefault="00653DEE" w:rsidP="00653DEE" w:rsidR="00653DEE" w:rsidRPr="00653DEE">
      <w:pPr>
        <w:jc w:val="both"/>
        <w:rPr>
          <w:b/>
          <w:sz w:val="24"/>
          <w:szCs w:val="24"/>
        </w:rPr>
      </w:pPr>
      <w:r w:rsidRPr="00653DEE">
        <w:rPr>
          <w:b/>
          <w:sz w:val="24"/>
          <w:szCs w:val="24"/>
        </w:rPr>
        <w:tab/>
      </w:r>
      <w:r w:rsidRPr="00653DEE">
        <w:rPr>
          <w:b/>
          <w:sz w:val="24"/>
          <w:szCs w:val="24"/>
        </w:rPr>
        <w:tab/>
      </w:r>
      <w:r w:rsidRPr="00653DEE">
        <w:rPr>
          <w:b/>
          <w:sz w:val="24"/>
          <w:szCs w:val="24"/>
        </w:rPr>
        <w:tab/>
      </w:r>
      <w:r w:rsidRPr="00653DEE">
        <w:rPr>
          <w:b/>
          <w:sz w:val="24"/>
          <w:szCs w:val="24"/>
        </w:rPr>
        <w:tab/>
      </w:r>
      <w:r w:rsidRPr="00653DEE">
        <w:rPr>
          <w:b/>
          <w:sz w:val="24"/>
          <w:szCs w:val="24"/>
        </w:rPr>
        <w:tab/>
      </w:r>
      <w:r w:rsidRPr="00653DEE">
        <w:rPr>
          <w:b/>
          <w:sz w:val="24"/>
          <w:szCs w:val="24"/>
        </w:rPr>
        <w:tab/>
      </w:r>
      <w:r w:rsidRPr="00653DEE">
        <w:rPr>
          <w:b/>
          <w:sz w:val="24"/>
          <w:szCs w:val="24"/>
        </w:rPr>
        <w:tab/>
      </w:r>
      <w:r w:rsidRPr="00653DEE">
        <w:rPr>
          <w:b/>
          <w:sz w:val="24"/>
          <w:szCs w:val="24"/>
        </w:rPr>
        <w:tab/>
      </w:r>
      <w:r w:rsidRPr="00653DEE">
        <w:rPr>
          <w:b/>
          <w:sz w:val="24"/>
          <w:szCs w:val="24"/>
        </w:rPr>
        <w:tab/>
        <w:t>Katarina Franković</w:t>
      </w:r>
    </w:p>
    <w:p w:rsidRDefault="00653DEE" w:rsidP="00653DEE" w:rsidR="00653DEE" w:rsidRPr="00653DEE">
      <w:pPr>
        <w:jc w:val="both"/>
        <w:rPr>
          <w:b/>
          <w:sz w:val="24"/>
          <w:szCs w:val="24"/>
        </w:rPr>
      </w:pPr>
      <w:r w:rsidRPr="00653DEE">
        <w:rPr>
          <w:b/>
          <w:sz w:val="24"/>
          <w:szCs w:val="24"/>
        </w:rPr>
        <w:t>POUKA O PRAVNOM LIJEKU</w:t>
      </w:r>
    </w:p>
    <w:p w:rsidRDefault="00653DEE" w:rsidP="00653DEE" w:rsidR="00653DEE" w:rsidRPr="00653DEE">
      <w:pPr>
        <w:jc w:val="both"/>
        <w:rPr>
          <w:sz w:val="24"/>
          <w:szCs w:val="24"/>
        </w:rPr>
      </w:pPr>
      <w:r w:rsidRPr="00653DEE">
        <w:rPr>
          <w:sz w:val="24"/>
          <w:szCs w:val="24"/>
        </w:rPr>
        <w:t>Protiv zaključka nije dopušten pravni lijek u skladu sa čl. 19. St. 7. SZ-a. Primitak ovog zaključka računa se sukladno čl. 12. SZ-a istekom osmog dana od dana objave na e-Oglasnoj ploči suda.</w:t>
      </w:r>
    </w:p>
    <w:p w:rsidRDefault="00653DEE" w:rsidP="00653DEE" w:rsidR="00653DEE" w:rsidRPr="00653DEE">
      <w:pPr>
        <w:jc w:val="both"/>
        <w:rPr>
          <w:b/>
          <w:sz w:val="24"/>
          <w:szCs w:val="24"/>
        </w:rPr>
      </w:pPr>
    </w:p>
    <w:p w:rsidRDefault="00653DEE" w:rsidP="00653DEE" w:rsidR="00653DEE" w:rsidRPr="00653DEE">
      <w:pPr>
        <w:jc w:val="both"/>
        <w:rPr>
          <w:b/>
          <w:sz w:val="24"/>
          <w:szCs w:val="24"/>
        </w:rPr>
      </w:pPr>
      <w:r w:rsidRPr="00653DEE">
        <w:rPr>
          <w:b/>
          <w:sz w:val="24"/>
          <w:szCs w:val="24"/>
        </w:rPr>
        <w:t>DN-a:</w:t>
      </w:r>
    </w:p>
    <w:p w:rsidRDefault="00653DEE" w:rsidP="00653DEE" w:rsidR="00653DEE" w:rsidRPr="00653DEE">
      <w:pPr>
        <w:jc w:val="both"/>
        <w:rPr>
          <w:sz w:val="24"/>
          <w:szCs w:val="24"/>
        </w:rPr>
      </w:pPr>
      <w:r w:rsidRPr="00653DEE">
        <w:rPr>
          <w:sz w:val="24"/>
          <w:szCs w:val="24"/>
        </w:rPr>
        <w:t>-</w:t>
      </w:r>
      <w:r w:rsidRPr="00653DEE">
        <w:rPr>
          <w:sz w:val="24"/>
          <w:szCs w:val="24"/>
        </w:rPr>
        <w:tab/>
        <w:t xml:space="preserve">mrežna stranica e-oglasna ploča suda </w:t>
      </w:r>
    </w:p>
    <w:p w:rsidRDefault="00653DEE" w:rsidP="00653DEE" w:rsidR="00653DEE" w:rsidRPr="00653DEE">
      <w:pPr>
        <w:jc w:val="both"/>
        <w:rPr>
          <w:sz w:val="24"/>
          <w:szCs w:val="24"/>
        </w:rPr>
      </w:pPr>
      <w:r w:rsidRPr="00653DEE">
        <w:rPr>
          <w:sz w:val="24"/>
          <w:szCs w:val="24"/>
        </w:rPr>
        <w:t>-</w:t>
      </w:r>
      <w:r w:rsidRPr="00653DEE">
        <w:rPr>
          <w:sz w:val="24"/>
          <w:szCs w:val="24"/>
        </w:rPr>
        <w:tab/>
        <w:t>stečajnom upravitelju putem e oglasna ploča suda</w:t>
      </w:r>
    </w:p>
    <w:p w:rsidRDefault="00DF3A14" w:rsidP="00653DEE" w:rsidR="00DF3A14" w:rsidRPr="00653DEE">
      <w:pPr>
        <w:contextualSpacing/>
        <w:jc w:val="both"/>
        <w:rPr>
          <w:sz w:val="24"/>
          <w:szCs w:val="24"/>
        </w:rPr>
      </w:pPr>
    </w:p>
    <w:sectPr w:rsidSect="00834CEF" w:rsidR="00DF3A14" w:rsidRPr="00653DEE">
      <w:headerReference w:type="even" r:id="rId12"/>
      <w:headerReference w:type="default" r:id="rId13"/>
      <w:pgSz w:h="16838" w:w="11906"/>
      <w:pgMar w:gutter="0" w:footer="720" w:header="720" w:left="1800" w:bottom="567" w:right="1558" w:top="993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F0485" w:rsidR="00FF0485">
      <w:r>
        <w:separator/>
      </w:r>
    </w:p>
  </w:endnote>
  <w:endnote w:id="0" w:type="continuationSeparator">
    <w:p w:rsidRDefault="00FF0485" w:rsidR="00FF04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F0485" w:rsidR="00FF0485">
      <w:r>
        <w:separator/>
      </w:r>
    </w:p>
  </w:footnote>
  <w:footnote w:id="0" w:type="continuationSeparator">
    <w:p w:rsidRDefault="00FF0485" w:rsidR="00FF04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0485" w:rsidR="00FF04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FF0485" w:rsidR="00FF04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0485" w:rsidR="00FF04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53DE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71A44" w:rsidP="00D71A44" w:rsidR="00FF0485" w:rsidRPr="00B109D3">
    <w:pPr>
      <w:jc w:val="right"/>
      <w:rPr>
        <w:b/>
        <w:sz w:val="22"/>
        <w:szCs w:val="22"/>
      </w:rPr>
    </w:pPr>
    <w:proofErr w:type="spellStart"/>
    <w:r w:rsidRPr="00D71A44">
      <w:rPr>
        <w:b/>
        <w:sz w:val="22"/>
        <w:szCs w:val="22"/>
      </w:rPr>
      <w:t>Posl</w:t>
    </w:r>
    <w:proofErr w:type="spellEnd"/>
    <w:r w:rsidRPr="00D71A44">
      <w:rPr>
        <w:b/>
        <w:sz w:val="22"/>
        <w:szCs w:val="22"/>
      </w:rPr>
      <w:t>. br. 18 St-36/2019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E"/>
    <w:multiLevelType w:val="singleLevel"/>
    <w:tmpl w:val="C24C78A6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  <w:rPr>
        <w:rFonts w:cs="Times New Roman"/>
      </w:rPr>
    </w:lvl>
  </w:abstractNum>
  <w:abstractNum w:abstractNumId="1">
    <w:nsid w:val="0D621FE9"/>
    <w:multiLevelType w:val="hybridMultilevel"/>
    <w:tmpl w:val="59F6BE38"/>
    <w:lvl w:tplc="D5B651C4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2">
    <w:nsid w:val="11190DF3"/>
    <w:multiLevelType w:val="hybridMultilevel"/>
    <w:tmpl w:val="5E6A9818"/>
    <w:lvl w:tplc="FACAA19C" w:ilvl="0"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3">
    <w:nsid w:val="19EE6FC6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4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2CD1775E"/>
    <w:multiLevelType w:val="hybridMultilevel"/>
    <w:tmpl w:val="20304C16"/>
    <w:lvl w:tplc="D2884BC4" w:ilvl="0">
      <w:start w:val="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384E5578"/>
    <w:multiLevelType w:val="hybridMultilevel"/>
    <w:tmpl w:val="07FC90A6"/>
    <w:lvl w:tplc="A7ACE254" w:ilvl="0">
      <w:start w:val="1"/>
      <w:numFmt w:val="upperRoman"/>
      <w:lvlText w:val="%1."/>
      <w:lvlJc w:val="left"/>
      <w:pPr>
        <w:tabs>
          <w:tab w:pos="2520" w:val="num"/>
        </w:tabs>
        <w:ind w:hanging="720" w:left="252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3600" w:val="num"/>
        </w:tabs>
        <w:ind w:hanging="180" w:left="36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5760" w:val="num"/>
        </w:tabs>
        <w:ind w:hanging="180" w:left="57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6480" w:val="num"/>
        </w:tabs>
        <w:ind w:hanging="360" w:left="64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7200" w:val="num"/>
        </w:tabs>
        <w:ind w:hanging="360" w:left="72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7920" w:val="num"/>
        </w:tabs>
        <w:ind w:hanging="180" w:left="7920"/>
      </w:pPr>
      <w:rPr>
        <w:rFonts w:cs="Times New Roman"/>
      </w:rPr>
    </w:lvl>
  </w:abstractNum>
  <w:abstractNum w:abstractNumId="7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42225673"/>
    <w:multiLevelType w:val="hybridMultilevel"/>
    <w:tmpl w:val="023E791E"/>
    <w:lvl w:tplc="1908C168" w:ilvl="0">
      <w:start w:val="1"/>
      <w:numFmt w:val="upperRoman"/>
      <w:lvlText w:val="%1."/>
      <w:lvlJc w:val="left"/>
      <w:pPr>
        <w:ind w:hanging="72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9">
    <w:nsid w:val="73E43E72"/>
    <w:multiLevelType w:val="hybridMultilevel"/>
    <w:tmpl w:val="CFCAFA2E"/>
    <w:lvl w:tplc="E4E25D8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0">
    <w:nsid w:val="7D91030F"/>
    <w:multiLevelType w:val="singleLevel"/>
    <w:tmpl w:val="9A38C32C"/>
    <w:lvl w:ilvl="0">
      <w:start w:val="2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3"/>
  </w:num>
  <w:num w:numId="2">
    <w:abstractNumId w:val="10"/>
  </w:num>
  <w:num w:numId="3">
    <w:abstractNumId w:val="7"/>
  </w:num>
  <w:num w:numId="4">
    <w:abstractNumId w:val="4"/>
  </w:num>
  <w:num w:numId="5">
    <w:abstractNumId w:val="5"/>
  </w:num>
  <w:num w:numId="6">
    <w:abstractNumId w:val="9"/>
  </w:num>
  <w:num w:numId="7">
    <w:abstractNumId w:val="6"/>
  </w:num>
  <w:num w:numId="8">
    <w:abstractNumId w:val="0"/>
  </w:num>
  <w:num w:numId="9">
    <w:abstractNumId w:val="2"/>
  </w:num>
  <w:num w:numId="10">
    <w:abstractNumId w:val="1"/>
  </w:num>
  <w:num w:numId="11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2E2C"/>
    <w:rsid w:val="000005FD"/>
    <w:rsid w:val="00001D04"/>
    <w:rsid w:val="00005406"/>
    <w:rsid w:val="0001007A"/>
    <w:rsid w:val="000222F9"/>
    <w:rsid w:val="00022CF4"/>
    <w:rsid w:val="00033F5E"/>
    <w:rsid w:val="00044220"/>
    <w:rsid w:val="00044DAA"/>
    <w:rsid w:val="0004732F"/>
    <w:rsid w:val="00051B36"/>
    <w:rsid w:val="000562AE"/>
    <w:rsid w:val="000868E3"/>
    <w:rsid w:val="00090DFA"/>
    <w:rsid w:val="00094FA6"/>
    <w:rsid w:val="00095535"/>
    <w:rsid w:val="000A7794"/>
    <w:rsid w:val="000B1094"/>
    <w:rsid w:val="000B2D08"/>
    <w:rsid w:val="000B75AA"/>
    <w:rsid w:val="000C0694"/>
    <w:rsid w:val="000C3684"/>
    <w:rsid w:val="000C44BD"/>
    <w:rsid w:val="000C554D"/>
    <w:rsid w:val="000F7677"/>
    <w:rsid w:val="00100D9A"/>
    <w:rsid w:val="00111E73"/>
    <w:rsid w:val="00134DFA"/>
    <w:rsid w:val="00142C4A"/>
    <w:rsid w:val="0014662E"/>
    <w:rsid w:val="00151B09"/>
    <w:rsid w:val="00155867"/>
    <w:rsid w:val="00157F8B"/>
    <w:rsid w:val="00162CB8"/>
    <w:rsid w:val="00166A92"/>
    <w:rsid w:val="00172B0D"/>
    <w:rsid w:val="00174C3B"/>
    <w:rsid w:val="00182B39"/>
    <w:rsid w:val="00183773"/>
    <w:rsid w:val="00187B39"/>
    <w:rsid w:val="00190710"/>
    <w:rsid w:val="00191607"/>
    <w:rsid w:val="00192BCD"/>
    <w:rsid w:val="001A4DE7"/>
    <w:rsid w:val="001A5CE1"/>
    <w:rsid w:val="001B355D"/>
    <w:rsid w:val="001C1ACE"/>
    <w:rsid w:val="001C2B61"/>
    <w:rsid w:val="001D4B7D"/>
    <w:rsid w:val="001E7DF6"/>
    <w:rsid w:val="00212B4A"/>
    <w:rsid w:val="00213BD9"/>
    <w:rsid w:val="002147A9"/>
    <w:rsid w:val="00217C60"/>
    <w:rsid w:val="00223A24"/>
    <w:rsid w:val="00226880"/>
    <w:rsid w:val="002457CE"/>
    <w:rsid w:val="00255F16"/>
    <w:rsid w:val="002608B9"/>
    <w:rsid w:val="002734D7"/>
    <w:rsid w:val="0027398A"/>
    <w:rsid w:val="0027443E"/>
    <w:rsid w:val="002745B0"/>
    <w:rsid w:val="00276013"/>
    <w:rsid w:val="00277007"/>
    <w:rsid w:val="00283EC4"/>
    <w:rsid w:val="002878A1"/>
    <w:rsid w:val="00287E37"/>
    <w:rsid w:val="002939B2"/>
    <w:rsid w:val="002A130B"/>
    <w:rsid w:val="002A2D49"/>
    <w:rsid w:val="002B2210"/>
    <w:rsid w:val="002C0D1E"/>
    <w:rsid w:val="002C62C6"/>
    <w:rsid w:val="002D35BE"/>
    <w:rsid w:val="002D3833"/>
    <w:rsid w:val="002E21FF"/>
    <w:rsid w:val="002F1A15"/>
    <w:rsid w:val="003133ED"/>
    <w:rsid w:val="00331845"/>
    <w:rsid w:val="00331A8E"/>
    <w:rsid w:val="00332E2D"/>
    <w:rsid w:val="00345D06"/>
    <w:rsid w:val="00356F82"/>
    <w:rsid w:val="00375500"/>
    <w:rsid w:val="003843EB"/>
    <w:rsid w:val="00386310"/>
    <w:rsid w:val="003909FE"/>
    <w:rsid w:val="00392C51"/>
    <w:rsid w:val="003A648F"/>
    <w:rsid w:val="003B6714"/>
    <w:rsid w:val="003B674A"/>
    <w:rsid w:val="003C4C98"/>
    <w:rsid w:val="003C4F20"/>
    <w:rsid w:val="003C6FAD"/>
    <w:rsid w:val="003D11B0"/>
    <w:rsid w:val="003D4853"/>
    <w:rsid w:val="003D79D1"/>
    <w:rsid w:val="003D7AAA"/>
    <w:rsid w:val="003E6558"/>
    <w:rsid w:val="0040120B"/>
    <w:rsid w:val="004146A9"/>
    <w:rsid w:val="0042201E"/>
    <w:rsid w:val="00431931"/>
    <w:rsid w:val="0044039E"/>
    <w:rsid w:val="00441CB2"/>
    <w:rsid w:val="00441D53"/>
    <w:rsid w:val="00445657"/>
    <w:rsid w:val="00451609"/>
    <w:rsid w:val="00454A9C"/>
    <w:rsid w:val="0045798D"/>
    <w:rsid w:val="00464608"/>
    <w:rsid w:val="00465E11"/>
    <w:rsid w:val="00467AC6"/>
    <w:rsid w:val="0047170A"/>
    <w:rsid w:val="00476C93"/>
    <w:rsid w:val="00484449"/>
    <w:rsid w:val="00494099"/>
    <w:rsid w:val="00496F0E"/>
    <w:rsid w:val="004A28C4"/>
    <w:rsid w:val="004A44CF"/>
    <w:rsid w:val="004B0720"/>
    <w:rsid w:val="004B19B9"/>
    <w:rsid w:val="004B213D"/>
    <w:rsid w:val="004B4944"/>
    <w:rsid w:val="004C4109"/>
    <w:rsid w:val="004D1228"/>
    <w:rsid w:val="004E0EAA"/>
    <w:rsid w:val="004E2760"/>
    <w:rsid w:val="004E4469"/>
    <w:rsid w:val="004E512C"/>
    <w:rsid w:val="004E7116"/>
    <w:rsid w:val="004E7294"/>
    <w:rsid w:val="005066E0"/>
    <w:rsid w:val="00517F5D"/>
    <w:rsid w:val="005301C6"/>
    <w:rsid w:val="005322E8"/>
    <w:rsid w:val="005340EB"/>
    <w:rsid w:val="005351B8"/>
    <w:rsid w:val="00537B9C"/>
    <w:rsid w:val="0055570A"/>
    <w:rsid w:val="005566D8"/>
    <w:rsid w:val="005657F4"/>
    <w:rsid w:val="005668F7"/>
    <w:rsid w:val="0057425C"/>
    <w:rsid w:val="00574E6D"/>
    <w:rsid w:val="00577D88"/>
    <w:rsid w:val="00580786"/>
    <w:rsid w:val="00586912"/>
    <w:rsid w:val="00590EBF"/>
    <w:rsid w:val="0059249C"/>
    <w:rsid w:val="00594FEB"/>
    <w:rsid w:val="0059573A"/>
    <w:rsid w:val="005A0787"/>
    <w:rsid w:val="005B6414"/>
    <w:rsid w:val="005C3F53"/>
    <w:rsid w:val="005D1717"/>
    <w:rsid w:val="005D71AF"/>
    <w:rsid w:val="005E767C"/>
    <w:rsid w:val="005E78C0"/>
    <w:rsid w:val="005F6AF4"/>
    <w:rsid w:val="005F79D0"/>
    <w:rsid w:val="00610E19"/>
    <w:rsid w:val="00612FCE"/>
    <w:rsid w:val="00614F56"/>
    <w:rsid w:val="006227E7"/>
    <w:rsid w:val="006245A9"/>
    <w:rsid w:val="0062468A"/>
    <w:rsid w:val="006323E3"/>
    <w:rsid w:val="006443F8"/>
    <w:rsid w:val="00646CBB"/>
    <w:rsid w:val="0064790B"/>
    <w:rsid w:val="00650607"/>
    <w:rsid w:val="00653DEE"/>
    <w:rsid w:val="006604E9"/>
    <w:rsid w:val="00662CA9"/>
    <w:rsid w:val="00664590"/>
    <w:rsid w:val="00670E1D"/>
    <w:rsid w:val="00673E2F"/>
    <w:rsid w:val="00683F27"/>
    <w:rsid w:val="0069097D"/>
    <w:rsid w:val="00693CBA"/>
    <w:rsid w:val="0069583E"/>
    <w:rsid w:val="006979E2"/>
    <w:rsid w:val="006A74F8"/>
    <w:rsid w:val="006B204E"/>
    <w:rsid w:val="006B4B97"/>
    <w:rsid w:val="006C0566"/>
    <w:rsid w:val="006F7599"/>
    <w:rsid w:val="00705700"/>
    <w:rsid w:val="007245FA"/>
    <w:rsid w:val="007254CE"/>
    <w:rsid w:val="007332C7"/>
    <w:rsid w:val="00745CBE"/>
    <w:rsid w:val="00751DA5"/>
    <w:rsid w:val="00754E83"/>
    <w:rsid w:val="00765C59"/>
    <w:rsid w:val="00767E9A"/>
    <w:rsid w:val="00776ECB"/>
    <w:rsid w:val="00791101"/>
    <w:rsid w:val="00791383"/>
    <w:rsid w:val="007B0E34"/>
    <w:rsid w:val="007B56B7"/>
    <w:rsid w:val="007B5FEF"/>
    <w:rsid w:val="007C4705"/>
    <w:rsid w:val="007C62C8"/>
    <w:rsid w:val="007D2707"/>
    <w:rsid w:val="007D640F"/>
    <w:rsid w:val="007E20A2"/>
    <w:rsid w:val="007E54D6"/>
    <w:rsid w:val="007E5C60"/>
    <w:rsid w:val="007E66B4"/>
    <w:rsid w:val="007F3474"/>
    <w:rsid w:val="0080096C"/>
    <w:rsid w:val="00810257"/>
    <w:rsid w:val="00810398"/>
    <w:rsid w:val="008218B7"/>
    <w:rsid w:val="00834CEF"/>
    <w:rsid w:val="00842204"/>
    <w:rsid w:val="008438BA"/>
    <w:rsid w:val="0085661E"/>
    <w:rsid w:val="00867F0A"/>
    <w:rsid w:val="008735FD"/>
    <w:rsid w:val="0087591A"/>
    <w:rsid w:val="00876F1D"/>
    <w:rsid w:val="00877490"/>
    <w:rsid w:val="008841BD"/>
    <w:rsid w:val="00885E4F"/>
    <w:rsid w:val="00886556"/>
    <w:rsid w:val="008972F9"/>
    <w:rsid w:val="008A0AC2"/>
    <w:rsid w:val="008B492F"/>
    <w:rsid w:val="008B5AF1"/>
    <w:rsid w:val="008B5E39"/>
    <w:rsid w:val="008C4796"/>
    <w:rsid w:val="008D27E7"/>
    <w:rsid w:val="008D2B1B"/>
    <w:rsid w:val="008E012A"/>
    <w:rsid w:val="008E7E8C"/>
    <w:rsid w:val="008F1D4E"/>
    <w:rsid w:val="008F2E2C"/>
    <w:rsid w:val="008F4AEA"/>
    <w:rsid w:val="008F4B06"/>
    <w:rsid w:val="008F6F47"/>
    <w:rsid w:val="00913291"/>
    <w:rsid w:val="00921F4D"/>
    <w:rsid w:val="0092309B"/>
    <w:rsid w:val="00924635"/>
    <w:rsid w:val="00925F8E"/>
    <w:rsid w:val="00930D63"/>
    <w:rsid w:val="00955210"/>
    <w:rsid w:val="009608E4"/>
    <w:rsid w:val="00962466"/>
    <w:rsid w:val="009626E1"/>
    <w:rsid w:val="0097368B"/>
    <w:rsid w:val="00980AA3"/>
    <w:rsid w:val="009A329A"/>
    <w:rsid w:val="009B6DCC"/>
    <w:rsid w:val="009C6833"/>
    <w:rsid w:val="009D180B"/>
    <w:rsid w:val="009D403B"/>
    <w:rsid w:val="009D4A54"/>
    <w:rsid w:val="009D7D10"/>
    <w:rsid w:val="009E7517"/>
    <w:rsid w:val="009F7FA7"/>
    <w:rsid w:val="00A01357"/>
    <w:rsid w:val="00A05E49"/>
    <w:rsid w:val="00A064E2"/>
    <w:rsid w:val="00A2052F"/>
    <w:rsid w:val="00A30AAA"/>
    <w:rsid w:val="00A32854"/>
    <w:rsid w:val="00A360FC"/>
    <w:rsid w:val="00A52F0F"/>
    <w:rsid w:val="00A56333"/>
    <w:rsid w:val="00A67AD6"/>
    <w:rsid w:val="00A71E0A"/>
    <w:rsid w:val="00A71EB7"/>
    <w:rsid w:val="00A771E5"/>
    <w:rsid w:val="00A8121D"/>
    <w:rsid w:val="00A82D0A"/>
    <w:rsid w:val="00AA24E3"/>
    <w:rsid w:val="00AA6CCE"/>
    <w:rsid w:val="00AD25E6"/>
    <w:rsid w:val="00AD6149"/>
    <w:rsid w:val="00AE0822"/>
    <w:rsid w:val="00AE66EE"/>
    <w:rsid w:val="00AF110E"/>
    <w:rsid w:val="00AF4CC2"/>
    <w:rsid w:val="00B032AA"/>
    <w:rsid w:val="00B109D3"/>
    <w:rsid w:val="00B10EAD"/>
    <w:rsid w:val="00B121BE"/>
    <w:rsid w:val="00B243F2"/>
    <w:rsid w:val="00B306BD"/>
    <w:rsid w:val="00B3729B"/>
    <w:rsid w:val="00B44B3B"/>
    <w:rsid w:val="00B66C4A"/>
    <w:rsid w:val="00B67F71"/>
    <w:rsid w:val="00B7040C"/>
    <w:rsid w:val="00B80A11"/>
    <w:rsid w:val="00B8154A"/>
    <w:rsid w:val="00B81F93"/>
    <w:rsid w:val="00B827A1"/>
    <w:rsid w:val="00B9368C"/>
    <w:rsid w:val="00BA0B87"/>
    <w:rsid w:val="00BA666B"/>
    <w:rsid w:val="00BC00E9"/>
    <w:rsid w:val="00BC5226"/>
    <w:rsid w:val="00BC7344"/>
    <w:rsid w:val="00BD6DFB"/>
    <w:rsid w:val="00BD7DB5"/>
    <w:rsid w:val="00C02F70"/>
    <w:rsid w:val="00C048E4"/>
    <w:rsid w:val="00C05BCF"/>
    <w:rsid w:val="00C26618"/>
    <w:rsid w:val="00C3304F"/>
    <w:rsid w:val="00C40361"/>
    <w:rsid w:val="00C44F9A"/>
    <w:rsid w:val="00C54941"/>
    <w:rsid w:val="00C54F1C"/>
    <w:rsid w:val="00C61205"/>
    <w:rsid w:val="00C61842"/>
    <w:rsid w:val="00C74E96"/>
    <w:rsid w:val="00C8216D"/>
    <w:rsid w:val="00C83DFC"/>
    <w:rsid w:val="00C85BE9"/>
    <w:rsid w:val="00C87E7F"/>
    <w:rsid w:val="00C922A1"/>
    <w:rsid w:val="00C9671F"/>
    <w:rsid w:val="00CA0D60"/>
    <w:rsid w:val="00CA10C9"/>
    <w:rsid w:val="00CA3715"/>
    <w:rsid w:val="00CB6A90"/>
    <w:rsid w:val="00CC1331"/>
    <w:rsid w:val="00CD26E7"/>
    <w:rsid w:val="00CD6169"/>
    <w:rsid w:val="00CD7576"/>
    <w:rsid w:val="00CE2C9A"/>
    <w:rsid w:val="00CE48FF"/>
    <w:rsid w:val="00CE693C"/>
    <w:rsid w:val="00CF038B"/>
    <w:rsid w:val="00CF389E"/>
    <w:rsid w:val="00CF7765"/>
    <w:rsid w:val="00D0677F"/>
    <w:rsid w:val="00D131C4"/>
    <w:rsid w:val="00D20D34"/>
    <w:rsid w:val="00D2730D"/>
    <w:rsid w:val="00D37BD7"/>
    <w:rsid w:val="00D42F30"/>
    <w:rsid w:val="00D432D8"/>
    <w:rsid w:val="00D445B9"/>
    <w:rsid w:val="00D56B28"/>
    <w:rsid w:val="00D71A44"/>
    <w:rsid w:val="00D82BD0"/>
    <w:rsid w:val="00DA4E08"/>
    <w:rsid w:val="00DB0E17"/>
    <w:rsid w:val="00DC0444"/>
    <w:rsid w:val="00DC6FD1"/>
    <w:rsid w:val="00DD1E38"/>
    <w:rsid w:val="00DE54CD"/>
    <w:rsid w:val="00DF3A14"/>
    <w:rsid w:val="00DF66A7"/>
    <w:rsid w:val="00E01F0D"/>
    <w:rsid w:val="00E04BCA"/>
    <w:rsid w:val="00E072D6"/>
    <w:rsid w:val="00E145BB"/>
    <w:rsid w:val="00E16BCD"/>
    <w:rsid w:val="00E30F8A"/>
    <w:rsid w:val="00E31C82"/>
    <w:rsid w:val="00E40DC5"/>
    <w:rsid w:val="00E44503"/>
    <w:rsid w:val="00E46758"/>
    <w:rsid w:val="00E47725"/>
    <w:rsid w:val="00E62343"/>
    <w:rsid w:val="00E63F6B"/>
    <w:rsid w:val="00E67F32"/>
    <w:rsid w:val="00E7143A"/>
    <w:rsid w:val="00E71E24"/>
    <w:rsid w:val="00E764C9"/>
    <w:rsid w:val="00E82B67"/>
    <w:rsid w:val="00E901CE"/>
    <w:rsid w:val="00E91295"/>
    <w:rsid w:val="00EB3B46"/>
    <w:rsid w:val="00EB7C39"/>
    <w:rsid w:val="00EC4A2A"/>
    <w:rsid w:val="00EC5663"/>
    <w:rsid w:val="00ED1B4F"/>
    <w:rsid w:val="00ED3E9E"/>
    <w:rsid w:val="00EE6C6F"/>
    <w:rsid w:val="00EF18D3"/>
    <w:rsid w:val="00F00C8B"/>
    <w:rsid w:val="00F13FFD"/>
    <w:rsid w:val="00F14240"/>
    <w:rsid w:val="00F23378"/>
    <w:rsid w:val="00F237F9"/>
    <w:rsid w:val="00F255D8"/>
    <w:rsid w:val="00F331AC"/>
    <w:rsid w:val="00F444B5"/>
    <w:rsid w:val="00F50918"/>
    <w:rsid w:val="00F55308"/>
    <w:rsid w:val="00F564C4"/>
    <w:rsid w:val="00F71628"/>
    <w:rsid w:val="00F800B5"/>
    <w:rsid w:val="00F81096"/>
    <w:rsid w:val="00F82197"/>
    <w:rsid w:val="00F85E99"/>
    <w:rsid w:val="00F86095"/>
    <w:rsid w:val="00F86568"/>
    <w:rsid w:val="00F90226"/>
    <w:rsid w:val="00F91282"/>
    <w:rsid w:val="00F913F6"/>
    <w:rsid w:val="00F97676"/>
    <w:rsid w:val="00FA0055"/>
    <w:rsid w:val="00FA0968"/>
    <w:rsid w:val="00FC26E9"/>
    <w:rsid w:val="00FC41BA"/>
    <w:rsid w:val="00FC6105"/>
    <w:rsid w:val="00FD70F7"/>
    <w:rsid w:val="00FF0485"/>
    <w:rsid w:val="00FF37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uiPriority="0" w:name="Body Tex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85E4F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885E4F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885E4F"/>
    <w:pPr>
      <w:keepNext/>
      <w:jc w:val="center"/>
      <w:outlineLvl w:val="1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sid w:val="00E04BCA"/>
    <w:rPr>
      <w:rFonts w:cs="Times New Roman" w:hAnsi="Cambria" w:ascii="Cambria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9"/>
    <w:semiHidden/>
    <w:locked/>
    <w:rsid w:val="00E04BCA"/>
    <w:rPr>
      <w:rFonts w:cs="Times New Roman" w:hAnsi="Cambria" w:asci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885E4F"/>
    <w:pPr>
      <w:jc w:val="both"/>
    </w:pPr>
    <w:rPr>
      <w:sz w:val="24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sid w:val="00E04BCA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85E4F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E04BCA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85E4F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85E4F"/>
    <w:pPr>
      <w:tabs>
        <w:tab w:pos="4153" w:val="center"/>
        <w:tab w:pos="8306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E04BCA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2730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E04BCA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E512C"/>
    <w:rPr>
      <w:rFonts w:cs="Times New Roman"/>
      <w:b/>
      <w:bCs/>
    </w:rPr>
  </w:style>
  <w:style w:styleId="Odlomakpopisa" w:type="paragraph">
    <w:name w:val="List Paragraph"/>
    <w:basedOn w:val="Normal"/>
    <w:uiPriority w:val="99"/>
    <w:qFormat/>
    <w:rsid w:val="00A064E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7601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76013"/>
    <w:rPr>
      <w:rFonts w:cs="Times New Roman" w:hAnsi="Times New Roman" w:ascii="Times New Roman"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76013"/>
    <w:rPr>
      <w:color w:val="00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76013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76013"/>
    <w:rPr>
      <w:rFonts w:cs="Times New Roman" w:hAnsi="Times New Roman" w:ascii="Times New Roman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name="Body Text" w:uiPriority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85E4F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885E4F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885E4F"/>
    <w:pPr>
      <w:keepNext/>
      <w:jc w:val="center"/>
      <w:outlineLvl w:val="1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sid w:val="00E04BCA"/>
    <w:rPr>
      <w:rFonts w:ascii="Cambria" w:cs="Times New Roman" w:hAnsi="Cambria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9"/>
    <w:semiHidden/>
    <w:locked/>
    <w:rsid w:val="00E04BCA"/>
    <w:rPr>
      <w:rFonts w:ascii="Cambria" w:cs="Times New Roman" w:hAns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885E4F"/>
    <w:pPr>
      <w:jc w:val="both"/>
    </w:pPr>
    <w:rPr>
      <w:sz w:val="24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sid w:val="00E04BCA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85E4F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E04BCA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85E4F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85E4F"/>
    <w:pPr>
      <w:tabs>
        <w:tab w:pos="4153" w:val="center"/>
        <w:tab w:pos="8306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E04BCA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2730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E04BCA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E512C"/>
    <w:rPr>
      <w:rFonts w:cs="Times New Roman"/>
      <w:b/>
      <w:bCs/>
    </w:rPr>
  </w:style>
  <w:style w:styleId="Odlomakpopisa" w:type="paragraph">
    <w:name w:val="List Paragraph"/>
    <w:basedOn w:val="Normal"/>
    <w:uiPriority w:val="99"/>
    <w:qFormat/>
    <w:rsid w:val="00A064E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7601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76013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76013"/>
    <w:rPr>
      <w:color w:val="00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76013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76013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684489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5025463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527947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1934938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5104914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4740331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299232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62774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664130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370996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484882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238029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06992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4476961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4064977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76989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9182526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021216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59153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419888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596179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726980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ožujka 2019.</izvorni_sadrzaj>
    <derivirana_varijabla naziv="DomainObject.DatumDonosenjaOdluke_1">26.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</izvorni_sadrzaj>
    <derivirana_varijabla naziv="DomainObject.Predmet.Broj_1">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2019.</izvorni_sadrzaj>
    <derivirana_varijabla naziv="DomainObject.Predmet.DatumOsnivanja_1">1.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St-36/2019</izvorni_sadrzaj>
    <derivirana_varijabla naziv="DomainObject.Predmet.OznakaBroj_1">St-36/2019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original spisa  u suca
1. i 6. tom u referadi od 8.3
polica</izvorni_sadrzaj>
    <derivirana_varijabla naziv="DomainObject.Predmet.PrimjedbaSuca_1">original spisa  u suca
1. i 6. tom u referadi od 8.3
polica</derivirana_varijabla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Franković</izvorni_sadrzaj>
    <derivirana_varijabla naziv="DomainObject.Predmet.Referada.Naziv_1">Referada 18 Franković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>Soba 34</izvorni_sadrzaj>
    <derivirana_varijabla naziv="DomainObject.Predmet.Referada.Prostorija.Naziv_1">Soba 34</derivirana_varijabla>
  </DomainObject.Predmet.Referada.Prostorija.Naziv>
  <DomainObject.Predmet.Referada.Prostorija.Oznaka>
    <izvorni_sadrzaj>34</izvorni_sadrzaj>
    <derivirana_varijabla naziv="DomainObject.Predmet.Referada.Prostorija.Oznaka_1">34</derivirana_varijabla>
  </DomainObject.Predmet.Referada.Prostorija.Oznaka>
  <DomainObject.Predmet.Referada.Sud.Naziv>
    <izvorni_sadrzaj>Trgovački sud u Dubrovniku</izvorni_sadrzaj>
    <derivirana_varijabla naziv="DomainObject.Predmet.Referada.Sud.Naziv_1">Trgovački sud u Dubrovniku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ABISAL d.o.o. za usluge</izvorni_sadrzaj>
    <derivirana_varijabla naziv="DomainObject.Predmet.StrankaFormated_1">  ABISAL d.o.o. za usluge</derivirana_varijabla>
  </DomainObject.Predmet.StrankaFormated>
  <DomainObject.Predmet.StrankaFormatedOIB>
    <izvorni_sadrzaj>  ABISAL d.o.o. za usluge, OIB 25275332958</izvorni_sadrzaj>
    <derivirana_varijabla naziv="DomainObject.Predmet.StrankaFormatedOIB_1">  ABISAL d.o.o. za usluge, OIB 25275332958</derivirana_varijabla>
  </DomainObject.Predmet.StrankaFormatedOIB>
  <DomainObject.Predmet.StrankaFormatedWithAdress>
    <izvorni_sadrzaj> ABISAL d.o.o. za usluge, Zvekovica, Put Pridvorja 10, 20207 Cavtat</izvorni_sadrzaj>
    <derivirana_varijabla naziv="DomainObject.Predmet.StrankaFormatedWithAdress_1"> ABISAL d.o.o. za usluge, Zvekovica, Put Pridvorja 10, 20207 Cavtat</derivirana_varijabla>
  </DomainObject.Predmet.StrankaFormatedWithAdress>
  <DomainObject.Predmet.StrankaFormatedWithAdressOIB>
    <izvorni_sadrzaj> ABISAL d.o.o. za usluge, OIB 25275332958, Zvekovica, Put Pridvorja 10, 20207 Cavtat</izvorni_sadrzaj>
    <derivirana_varijabla naziv="DomainObject.Predmet.StrankaFormatedWithAdressOIB_1"> ABISAL d.o.o. za usluge, OIB 25275332958, Zvekovica, Put Pridvorja 10, 20207 Cavtat</derivirana_varijabla>
  </DomainObject.Predmet.StrankaFormatedWithAdressOIB>
  <DomainObject.Predmet.StrankaWithAdress>
    <izvorni_sadrzaj>ABISAL d.o.o. za usluge Zvekovica, Put Pridvorja 10,20207 Cavtat</izvorni_sadrzaj>
    <derivirana_varijabla naziv="DomainObject.Predmet.StrankaWithAdress_1">ABISAL d.o.o. za usluge Zvekovica, Put Pridvorja 10,20207 Cavtat</derivirana_varijabla>
  </DomainObject.Predmet.StrankaWithAdress>
  <DomainObject.Predmet.StrankaWithAdressOIB>
    <izvorni_sadrzaj>ABISAL d.o.o. za usluge, OIB 25275332958, Zvekovica, Put Pridvorja 10,20207 Cavtat</izvorni_sadrzaj>
    <derivirana_varijabla naziv="DomainObject.Predmet.StrankaWithAdressOIB_1">ABISAL d.o.o. za usluge, OIB 25275332958, Zvekovica, Put Pridvorja 10,20207 Cavtat</derivirana_varijabla>
  </DomainObject.Predmet.StrankaWithAdressOIB>
  <DomainObject.Predmet.StrankaNazivFormated>
    <izvorni_sadrzaj>ABISAL d.o.o. za usluge</izvorni_sadrzaj>
    <derivirana_varijabla naziv="DomainObject.Predmet.StrankaNazivFormated_1">ABISAL d.o.o. za usluge</derivirana_varijabla>
  </DomainObject.Predmet.StrankaNazivFormated>
  <DomainObject.Predmet.StrankaNazivFormatedOIB>
    <izvorni_sadrzaj>ABISAL d.o.o. za usluge, OIB 25275332958</izvorni_sadrzaj>
    <derivirana_varijabla naziv="DomainObject.Predmet.StrankaNazivFormatedOIB_1">ABISAL d.o.o. za usluge, OIB 25275332958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Dubrovniku</izvorni_sadrzaj>
    <derivirana_varijabla naziv="DomainObject.Predmet.Sud.Naziv_1">Trgovački sud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Franković</izvorni_sadrzaj>
    <derivirana_varijabla naziv="DomainObject.Predmet.TrenutnaLokacijaSpisa.Naziv_1">Referada 18 Franković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Dubrovniku</izvorni_sadrzaj>
    <derivirana_varijabla naziv="DomainObject.Predmet.TrenutnaLokacijaSpisa.Sud.Naziv_1">Trgovački sud u Dubrovniku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Dubrovniku</izvorni_sadrzaj>
    <derivirana_varijabla naziv="DomainObject.Predmet.UstrojstvenaJedinicaVodi.Sud.Naziv_1">Trgovački sud u Dubrovniku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Jadranka Cibilić</izvorni_sadrzaj>
    <derivirana_varijabla naziv="DomainObject.Predmet.Zapisnicar_1">Jadranka Cibilić</derivirana_varijabla>
  </DomainObject.Predmet.Zapisnicar>
  <DomainObject.Predmet.StrankaListFormated>
    <izvorni_sadrzaj>
      <item>ABISAL d.o.o. za usluge</item>
    </izvorni_sadrzaj>
    <derivirana_varijabla naziv="DomainObject.Predmet.StrankaListFormated_1">
      <item>ABISAL d.o.o. za usluge</item>
    </derivirana_varijabla>
  </DomainObject.Predmet.StrankaListFormated>
  <DomainObject.Predmet.StrankaListFormatedOIB>
    <izvorni_sadrzaj>
      <item>ABISAL d.o.o. za usluge, OIB 25275332958</item>
    </izvorni_sadrzaj>
    <derivirana_varijabla naziv="DomainObject.Predmet.StrankaListFormatedOIB_1">
      <item>ABISAL d.o.o. za usluge, OIB 25275332958</item>
    </derivirana_varijabla>
  </DomainObject.Predmet.StrankaListFormatedOIB>
  <DomainObject.Predmet.StrankaListFormatedWithAdress>
    <izvorni_sadrzaj>
      <item>ABISAL d.o.o. za usluge, Zvekovica, Put Pridvorja 10, 20207 Cavtat</item>
    </izvorni_sadrzaj>
    <derivirana_varijabla naziv="DomainObject.Predmet.StrankaListFormatedWithAdress_1">
      <item>ABISAL d.o.o. za usluge, Zvekovica, Put Pridvorja 10, 20207 Cavtat</item>
    </derivirana_varijabla>
  </DomainObject.Predmet.StrankaListFormatedWithAdress>
  <DomainObject.Predmet.StrankaListFormatedWithAdressOIB>
    <izvorni_sadrzaj>
      <item>ABISAL d.o.o. za usluge, OIB 25275332958, Zvekovica, Put Pridvorja 10, 20207 Cavtat</item>
    </izvorni_sadrzaj>
    <derivirana_varijabla naziv="DomainObject.Predmet.StrankaListFormatedWithAdressOIB_1">
      <item>ABISAL d.o.o. za usluge, OIB 25275332958, Zvekovica, Put Pridvorja 10, 20207 Cavtat</item>
    </derivirana_varijabla>
  </DomainObject.Predmet.StrankaListFormatedWithAdressOIB>
  <DomainObject.Predmet.StrankaListNazivFormated>
    <izvorni_sadrzaj>
      <item>ABISAL d.o.o. za usluge</item>
    </izvorni_sadrzaj>
    <derivirana_varijabla naziv="DomainObject.Predmet.StrankaListNazivFormated_1">
      <item>ABISAL d.o.o. za usluge</item>
    </derivirana_varijabla>
  </DomainObject.Predmet.StrankaListNazivFormated>
  <DomainObject.Predmet.StrankaListNazivFormatedOIB>
    <izvorni_sadrzaj>
      <item>ABISAL d.o.o. za usluge, OIB 25275332958</item>
    </izvorni_sadrzaj>
    <derivirana_varijabla naziv="DomainObject.Predmet.StrankaListNazivFormatedOIB_1">
      <item>ABISAL d.o.o. za usluge, OIB 25275332958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Marko Cokol</item>
      <item>Natalija Lacmanović</item>
      <item>Silvija Mlinarić Talan</item>
      <item>Odvjetnik Boro Rajić</item>
      <item>Krešimir Mateković</item>
      <item>OD Divjak, Topić &amp; Bahtijarević d.o.o.</item>
      <item>Tihan Hilje</item>
      <item>Zdravko Kuzmić, stečajni upravitelj</item>
    </izvorni_sadrzaj>
    <derivirana_varijabla naziv="DomainObject.Predmet.OstaliListFormated_1">
      <item>Marko Cokol</item>
      <item>Natalija Lacmanović</item>
      <item>Silvija Mlinarić Talan</item>
      <item>Odvjetnik Boro Rajić</item>
      <item>Krešimir Mateković</item>
      <item>OD Divjak, Topić &amp; Bahtijarević d.o.o.</item>
      <item>Tihan Hilje</item>
      <item>Zdravko Kuzmić, stečajni upravitelj</item>
    </derivirana_varijabla>
  </DomainObject.Predmet.OstaliListFormated>
  <DomainObject.Predmet.OstaliListFormatedOIB>
    <izvorni_sadrzaj>
      <item>Marko Cokol</item>
      <item>Natalija Lacmanović</item>
      <item>Silvija Mlinarić Talan</item>
      <item>Odvjetnik Boro Rajić</item>
      <item>Krešimir Mateković</item>
      <item>OD Divjak, Topić &amp; Bahtijarević d.o.o.</item>
      <item>Tihan Hilje</item>
      <item>Zdravko Kuzmić, stečajni upravitelj, OIB 42435648261</item>
    </izvorni_sadrzaj>
    <derivirana_varijabla naziv="DomainObject.Predmet.OstaliListFormatedOIB_1">
      <item>Marko Cokol</item>
      <item>Natalija Lacmanović</item>
      <item>Silvija Mlinarić Talan</item>
      <item>Odvjetnik Boro Rajić</item>
      <item>Krešimir Mateković</item>
      <item>OD Divjak, Topić &amp; Bahtijarević d.o.o.</item>
      <item>Tihan Hilje</item>
      <item>Zdravko Kuzmić, stečajni upravitelj, OIB 42435648261</item>
    </derivirana_varijabla>
  </DomainObject.Predmet.OstaliListFormatedOIB>
  <DomainObject.Predmet.OstaliListFormatedWithAdress>
    <izvorni_sadrzaj>
      <item>Marko Cokol</item>
      <item>Natalija Lacmanović, Prolaz sestara Baković 3/III, 10000 Zagreb</item>
      <item>Silvija Mlinarić Talan, Zagrebačka 61/III, 42000 Varaždin</item>
      <item>Odvjetnik Boro Rajić, Hrvatske mornarice 1/J, 21000 Split</item>
      <item>Krešimir Mateković, Kneza Mislava 15, 10000 Zagreb</item>
      <item>OD Divjak, Topić &amp; Bahtijarević d.o.o., Ivana Lučića 2A/18, 10000 Zagreb</item>
      <item>Tihan Hilje</item>
      <item>Zdravko Kuzmić, stečajni upravitelj, Horvatovac 13, 10000 Zagreb</item>
    </izvorni_sadrzaj>
    <derivirana_varijabla naziv="DomainObject.Predmet.OstaliListFormatedWithAdress_1">
      <item>Marko Cokol</item>
      <item>Natalija Lacmanović, Prolaz sestara Baković 3/III, 10000 Zagreb</item>
      <item>Silvija Mlinarić Talan, Zagrebačka 61/III, 42000 Varaždin</item>
      <item>Odvjetnik Boro Rajić, Hrvatske mornarice 1/J, 21000 Split</item>
      <item>Krešimir Mateković, Kneza Mislava 15, 10000 Zagreb</item>
      <item>OD Divjak, Topić &amp; Bahtijarević d.o.o., Ivana Lučića 2A/18, 10000 Zagreb</item>
      <item>Tihan Hilje</item>
      <item>Zdravko Kuzmić, stečajni upravitelj, Horvatovac 13, 10000 Zagreb</item>
    </derivirana_varijabla>
  </DomainObject.Predmet.OstaliListFormatedWithAdress>
  <DomainObject.Predmet.OstaliListFormatedWithAdressOIB>
    <izvorni_sadrzaj>
      <item>Marko Cokol</item>
      <item>Natalija Lacmanović, Prolaz sestara Baković 3/III, 10000 Zagreb</item>
      <item>Silvija Mlinarić Talan, Zagrebačka 61/III, 42000 Varaždin</item>
      <item>Odvjetnik Boro Rajić, Hrvatske mornarice 1/J, 21000 Split</item>
      <item>Krešimir Mateković, Kneza Mislava 15, 10000 Zagreb</item>
      <item>OD Divjak, Topić &amp; Bahtijarević d.o.o., Ivana Lučića 2A/18, 10000 Zagreb</item>
      <item>Tihan Hilje</item>
      <item>Zdravko Kuzmić, stečajni upravitelj, OIB 42435648261, Horvatovac 13, 10000 Zagreb</item>
    </izvorni_sadrzaj>
    <derivirana_varijabla naziv="DomainObject.Predmet.OstaliListFormatedWithAdressOIB_1">
      <item>Marko Cokol</item>
      <item>Natalija Lacmanović, Prolaz sestara Baković 3/III, 10000 Zagreb</item>
      <item>Silvija Mlinarić Talan, Zagrebačka 61/III, 42000 Varaždin</item>
      <item>Odvjetnik Boro Rajić, Hrvatske mornarice 1/J, 21000 Split</item>
      <item>Krešimir Mateković, Kneza Mislava 15, 10000 Zagreb</item>
      <item>OD Divjak, Topić &amp; Bahtijarević d.o.o., Ivana Lučića 2A/18, 10000 Zagreb</item>
      <item>Tihan Hilje</item>
      <item>Zdravko Kuzmić, stečajni upravitelj, OIB 42435648261, Horvatovac 13, 10000 Zagreb</item>
    </derivirana_varijabla>
  </DomainObject.Predmet.OstaliListFormatedWithAdressOIB>
  <DomainObject.Predmet.OstaliListNazivFormated>
    <izvorni_sadrzaj>
      <item>Marko Cokol</item>
      <item>Natalija Lacmanović</item>
      <item>Silvija Mlinarić Talan</item>
      <item>Odvjetnik Boro Rajić</item>
      <item>Krešimir Mateković</item>
      <item>OD Divjak, Topić &amp; Bahtijarević d.o.o.</item>
      <item>Tihan Hilje</item>
      <item>Zdravko Kuzmić, stečajni upravitelj</item>
    </izvorni_sadrzaj>
    <derivirana_varijabla naziv="DomainObject.Predmet.OstaliListNazivFormated_1">
      <item>Marko Cokol</item>
      <item>Natalija Lacmanović</item>
      <item>Silvija Mlinarić Talan</item>
      <item>Odvjetnik Boro Rajić</item>
      <item>Krešimir Mateković</item>
      <item>OD Divjak, Topić &amp; Bahtijarević d.o.o.</item>
      <item>Tihan Hilje</item>
      <item>Zdravko Kuzmić, stečajni upravitelj</item>
    </derivirana_varijabla>
  </DomainObject.Predmet.OstaliListNazivFormated>
  <DomainObject.Predmet.OstaliListNazivFormatedOIB>
    <izvorni_sadrzaj>
      <item>Marko Cokol</item>
      <item>Natalija Lacmanović</item>
      <item>Silvija Mlinarić Talan</item>
      <item>Odvjetnik Boro Rajić</item>
      <item>Krešimir Mateković</item>
      <item>OD Divjak, Topić &amp; Bahtijarević d.o.o.</item>
      <item>Tihan Hilje</item>
      <item>Zdravko Kuzmić, stečajni upravitelj, OIB 42435648261</item>
    </izvorni_sadrzaj>
    <derivirana_varijabla naziv="DomainObject.Predmet.OstaliListNazivFormatedOIB_1">
      <item>Marko Cokol</item>
      <item>Natalija Lacmanović</item>
      <item>Silvija Mlinarić Talan</item>
      <item>Odvjetnik Boro Rajić</item>
      <item>Krešimir Mateković</item>
      <item>OD Divjak, Topić &amp; Bahtijarević d.o.o.</item>
      <item>Tihan Hilje</item>
      <item>Zdravko Kuzmić, stečajni upravitelj, OIB 42435648261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ožujka 2019.</izvorni_sadrzaj>
    <derivirana_varijabla naziv="DomainObject.Datum_1">26.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ABISAL d.o.o. za usluge</izvorni_sadrzaj>
    <derivirana_varijabla naziv="DomainObject.Predmet.StrankaIDrugi_1">ABISAL d.o.o. za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ABISAL d.o.o. za usluge, OIB 25275332958, Zvekovica, Put Pridvorja 10, 20207 Cavtat</izvorni_sadrzaj>
    <derivirana_varijabla naziv="DomainObject.Predmet.StrankaIDrugiAdressOIB_1">ABISAL d.o.o. za usluge, OIB 25275332958, Zvekovica, Put Pridvorja 10, 20207 Cavtat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ABISAL d.o.o. za usluge</item>
      <item>Marko Cokol</item>
      <item>Natalija Lacmanović</item>
      <item>Silvija Mlinarić Talan</item>
      <item>Odvjetnik Boro Rajić</item>
      <item>Krešimir Mateković</item>
      <item>OD Divjak, Topić &amp; Bahtijarević d.o.o.</item>
      <item>Tihan Hilje</item>
      <item>Zdravko Kuzmić, stečajni upravitelj</item>
    </izvorni_sadrzaj>
    <derivirana_varijabla naziv="DomainObject.Predmet.SudioniciListNaziv_1">
      <item>ABISAL d.o.o. za usluge</item>
      <item>Marko Cokol</item>
      <item>Natalija Lacmanović</item>
      <item>Silvija Mlinarić Talan</item>
      <item>Odvjetnik Boro Rajić</item>
      <item>Krešimir Mateković</item>
      <item>OD Divjak, Topić &amp; Bahtijarević d.o.o.</item>
      <item>Tihan Hilje</item>
      <item>Zdravko Kuzmić, stečajni upravitelj</item>
    </derivirana_varijabla>
  </DomainObject.Predmet.SudioniciListNaziv>
  <DomainObject.Predmet.SudioniciListAdressOIB>
    <izvorni_sadrzaj>
      <item>ABISAL d.o.o. za usluge, OIB 25275332958, Zvekovica, Put Pridvorja 10,20207 Cavtat</item>
      <item>Marko Cokol</item>
      <item>Natalija Lacmanović, Prolaz sestara Baković 3/III,10000 Zagreb</item>
      <item>Silvija Mlinarić Talan, Zagrebačka 61/III,42000 Varaždin</item>
      <item>Odvjetnik Boro Rajić, Hrvatske mornarice 1/J,21000 Split</item>
      <item>Krešimir Mateković, Kneza Mislava 15,10000 Zagreb</item>
      <item>OD Divjak, Topić &amp; Bahtijarević d.o.o., Ivana Lučića 2A/18,10000 Zagreb</item>
      <item>Tihan Hilje</item>
      <item>Zdravko Kuzmić, stečajni upravitelj, OIB 42435648261, Horvatovac 13,10000 Zagreb</item>
    </izvorni_sadrzaj>
    <derivirana_varijabla naziv="DomainObject.Predmet.SudioniciListAdressOIB_1">
      <item>ABISAL d.o.o. za usluge, OIB 25275332958, Zvekovica, Put Pridvorja 10,20207 Cavtat</item>
      <item>Marko Cokol</item>
      <item>Natalija Lacmanović, Prolaz sestara Baković 3/III,10000 Zagreb</item>
      <item>Silvija Mlinarić Talan, Zagrebačka 61/III,42000 Varaždin</item>
      <item>Odvjetnik Boro Rajić, Hrvatske mornarice 1/J,21000 Split</item>
      <item>Krešimir Mateković, Kneza Mislava 15,10000 Zagreb</item>
      <item>OD Divjak, Topić &amp; Bahtijarević d.o.o., Ivana Lučića 2A/18,10000 Zagreb</item>
      <item>Tihan Hilje</item>
      <item>Zdravko Kuzmić, stečajni upravitelj, OIB 42435648261, Horvatovac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25275332958</item>
      <item>, OIB null</item>
      <item>, OIB null</item>
      <item>, OIB null</item>
      <item>, OIB null</item>
      <item>, OIB null</item>
      <item>, OIB null</item>
      <item>, OIB null</item>
      <item>, OIB 42435648261</item>
    </izvorni_sadrzaj>
    <derivirana_varijabla naziv="DomainObject.Predmet.SudioniciListNazivOIB_1">
      <item>, OIB 25275332958</item>
      <item>, OIB null</item>
      <item>, OIB null</item>
      <item>, OIB null</item>
      <item>, OIB null</item>
      <item>, OIB null</item>
      <item>, OIB null</item>
      <item>, OIB null</item>
      <item>, OIB 42435648261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25. veljače 2019.</izvorni_sadrzaj>
    <derivirana_varijabla naziv="DomainObject.PredzadnjaOdlukaIzPredmeta.DatumDonosenjaOdluke_1">25. veljače 2019.</derivirana_varijabla>
  </DomainObject.PredzadnjaOdlukaIzPredmeta.DatumDonosenjaOdluke>
  <DomainObject.PredzadnjaOdlukaIzPredmeta.Oznaka>
    <izvorni_sadrzaj>St-36/2019-173</izvorni_sadrzaj>
    <derivirana_varijabla naziv="DomainObject.PredzadnjaOdlukaIzPredmeta.Oznaka_1">St-36/2019-173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13219B2-1297-47F2-B7AB-A25A4B595FE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265</properties:Words>
  <properties:Characters>1340</properties:Characters>
  <properties:Lines>50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1621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2019-03-26T13:36:00Z</dcterms:created>
  <dc:creator>Ante Kačić</dc:creator>
  <cp:lastModifiedBy>Katarina Franković</cp:lastModifiedBy>
  <cp:lastPrinted>2019-02-25T08:44:00Z</cp:lastPrinted>
  <dcterms:modified xmlns:xsi="http://www.w3.org/2001/XMLSchema-instance" xsi:type="dcterms:W3CDTF">2019-03-26T13:37:00Z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 806 - 15 novi br 36 2019 abisal poziv steč upravitelju da obračuna trošak.docx)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