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427f" w14:paraId="30f427f" w:rsidRDefault="00E06393" w:rsidP="00E06393" w:rsidR="00E06393" w:rsidRPr="00E06393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 w:rsidRPr="00E06393">
        <w:rPr>
          <w:rFonts w:hAnsi="Times New Roman" w:ascii="Times New Roman"/>
          <w:noProof/>
          <w:szCs w:val="24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269240</wp:posOffset>
            </wp:positionH>
            <wp:positionV relativeFrom="paragraph">
              <wp:posOffset>-11430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E06393" w:rsidP="00E06393" w:rsidR="00E06393" w:rsidRPr="00E0639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06393" w:rsidP="00E06393" w:rsidR="00E06393" w:rsidRPr="00E0639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06393" w:rsidP="00E06393" w:rsidR="00E06393" w:rsidRPr="00E0639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06393" w:rsidP="00E06393" w:rsidR="00E06393" w:rsidRPr="00E06393">
      <w:pPr>
        <w:pStyle w:val="Zaglavlje"/>
        <w:ind w:left="426"/>
        <w:rPr>
          <w:rFonts w:hAnsi="Times New Roman" w:ascii="Times New Roman"/>
          <w:szCs w:val="24"/>
        </w:rPr>
      </w:pPr>
    </w:p>
    <w:p w:rsidRDefault="00E06393" w:rsidP="00E06393" w:rsidR="00E06393" w:rsidRPr="00E06393">
      <w:pPr>
        <w:pStyle w:val="Zaglavlje"/>
        <w:ind w:left="426"/>
        <w:rPr>
          <w:rFonts w:hAnsi="Times New Roman" w:ascii="Times New Roman"/>
          <w:szCs w:val="24"/>
        </w:rPr>
      </w:pPr>
      <w:r w:rsidRPr="00E06393">
        <w:rPr>
          <w:rFonts w:hAnsi="Times New Roman" w:ascii="Times New Roman"/>
          <w:szCs w:val="24"/>
        </w:rPr>
        <w:t>REPUBLIKA HRVATSKA</w:t>
      </w:r>
    </w:p>
    <w:p w:rsidRDefault="00E06393" w:rsidP="00E06393" w:rsidR="00E06393" w:rsidRPr="00E06393">
      <w:pPr>
        <w:pStyle w:val="Zaglavlje"/>
        <w:ind w:left="426"/>
        <w:rPr>
          <w:rFonts w:hAnsi="Times New Roman" w:ascii="Times New Roman"/>
          <w:szCs w:val="24"/>
        </w:rPr>
      </w:pPr>
      <w:r w:rsidRPr="00E06393">
        <w:rPr>
          <w:rFonts w:hAnsi="Times New Roman" w:ascii="Times New Roman"/>
          <w:szCs w:val="24"/>
        </w:rPr>
        <w:t>Trgovački sud u Zagrebu</w:t>
      </w:r>
    </w:p>
    <w:p w:rsidRDefault="00E06393" w:rsidP="00E06393" w:rsidR="00E06393" w:rsidRPr="00E06393">
      <w:pPr>
        <w:pStyle w:val="Zaglavlje"/>
        <w:ind w:left="426"/>
        <w:rPr>
          <w:rFonts w:hAnsi="Times New Roman" w:ascii="Times New Roman"/>
          <w:szCs w:val="24"/>
        </w:rPr>
      </w:pPr>
      <w:r w:rsidRPr="00E06393">
        <w:rPr>
          <w:rFonts w:hAnsi="Times New Roman" w:ascii="Times New Roman"/>
          <w:szCs w:val="24"/>
        </w:rPr>
        <w:t>Zagreb, Amruševa 2/II, desno (p.p. 432)</w:t>
      </w:r>
    </w:p>
    <w:p w:rsidRDefault="00E06393" w:rsidP="00E06393" w:rsidR="00E06393" w:rsidRPr="00E0639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06393" w:rsidP="00E06393" w:rsidR="00E06393" w:rsidRPr="00E06393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t>20. St-2869/16-15</w:t>
      </w:r>
    </w:p>
    <w:p w:rsidRDefault="00E06393" w:rsidP="00E06393" w:rsidR="00E06393" w:rsidRPr="00E0639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E06393" w:rsidP="00E06393" w:rsidR="00E06393" w:rsidRPr="00E0639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06393" w:rsidP="00E06393" w:rsidR="00E06393" w:rsidRPr="00E0639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E06393" w:rsidP="00E06393" w:rsidR="00E06393" w:rsidRPr="00E0639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06393" w:rsidP="00E06393" w:rsidR="00E06393" w:rsidRPr="00E06393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Pr="00E06393">
        <w:rPr>
          <w:rFonts w:hAnsi="Times New Roman" w:ascii="Times New Roman"/>
          <w:szCs w:val="24"/>
        </w:rPr>
        <w:t>TAP. GRADNJA d.o.o. za graditeljstvo, trgovinu i usluge, Dobrodol (Grad Zagreb), Šimunčevečka cesta 18, OIB:48373203025</w:t>
      </w:r>
      <w:r w:rsidRPr="00E06393">
        <w:rPr>
          <w:rFonts w:hAnsi="Times New Roman" w:ascii="Times New Roman"/>
          <w:color w:themeColor="text1" w:val="000000"/>
          <w:szCs w:val="24"/>
        </w:rPr>
        <w:t>, dana 1. prosinca 2017.</w:t>
      </w:r>
    </w:p>
    <w:p w:rsidRDefault="00E06393" w:rsidP="00E06393" w:rsidR="00E06393" w:rsidRPr="00E0639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06393" w:rsidP="00E06393" w:rsidR="00E06393" w:rsidRPr="00E0639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E06393" w:rsidP="00E06393" w:rsidR="00E06393" w:rsidRPr="00E0639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06393" w:rsidP="00E06393" w:rsidR="00E06393" w:rsidRPr="00E06393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E06393">
        <w:rPr>
          <w:rFonts w:hAnsi="Times New Roman" w:ascii="Times New Roman"/>
          <w:color w:themeColor="text1" w:val="000000"/>
          <w:szCs w:val="24"/>
        </w:rPr>
        <w:t xml:space="preserve">Otvara se stečajni postupak nad dužnikom </w:t>
      </w:r>
      <w:r w:rsidRPr="00E06393">
        <w:rPr>
          <w:rFonts w:hAnsi="Times New Roman" w:ascii="Times New Roman"/>
          <w:szCs w:val="24"/>
        </w:rPr>
        <w:t>TAP. GRADNJA d.o.o. za graditeljstvo, trgovinu i usluge, Dobrodol (Grad Zagreb), Šimunčevečka cesta 18, OIB:48373203025</w:t>
      </w:r>
      <w:r w:rsidRPr="00E06393">
        <w:rPr>
          <w:rFonts w:hAnsi="Times New Roman" w:ascii="Times New Roman"/>
          <w:color w:themeColor="text1" w:val="000000"/>
          <w:szCs w:val="24"/>
        </w:rPr>
        <w:t>.</w:t>
      </w:r>
    </w:p>
    <w:p w:rsidRDefault="00E06393" w:rsidP="00E06393" w:rsidR="00E06393" w:rsidRPr="00E06393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E06393">
        <w:rPr>
          <w:rFonts w:hAnsi="Times New Roman" w:ascii="Times New Roman"/>
          <w:color w:themeColor="text1" w:val="000000"/>
          <w:szCs w:val="24"/>
        </w:rPr>
        <w:t>Za stečajnog upravitelja imenuje se Damir Mikić, Zagreb, Trnjanska cesta 23, OIB 41347934153.</w:t>
      </w:r>
    </w:p>
    <w:p w:rsidRDefault="00E06393" w:rsidP="00E06393" w:rsidR="00E06393" w:rsidRPr="00E06393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t xml:space="preserve">Zaključuje se stečajni postupak nad dužnikom </w:t>
      </w:r>
      <w:r w:rsidRPr="00E06393">
        <w:rPr>
          <w:rFonts w:hAnsi="Times New Roman" w:ascii="Times New Roman"/>
          <w:szCs w:val="24"/>
        </w:rPr>
        <w:t>TAP. GRADNJA d.o.o. za graditeljstvo, trgovinu i usluge, Dobrodol (Grad Zagreb), Šimunčevečka cesta 18, OIB:48373203025</w:t>
      </w:r>
      <w:r w:rsidRPr="00E06393">
        <w:rPr>
          <w:rFonts w:hAnsi="Times New Roman" w:ascii="Times New Roman"/>
          <w:color w:themeColor="text1" w:val="000000"/>
          <w:szCs w:val="24"/>
        </w:rPr>
        <w:t>, temeljem odredbe čl. 132. Stečajnog zakona.</w:t>
      </w:r>
      <w:r w:rsidRPr="00E06393">
        <w:rPr>
          <w:rFonts w:hAnsi="Times New Roman" w:ascii="Times New Roman"/>
          <w:color w:themeColor="text1" w:val="000000"/>
          <w:szCs w:val="24"/>
        </w:rPr>
        <w:tab/>
      </w:r>
      <w:r w:rsidRPr="00E06393">
        <w:rPr>
          <w:rFonts w:hAnsi="Times New Roman" w:ascii="Times New Roman"/>
          <w:color w:themeColor="text1" w:val="000000"/>
          <w:szCs w:val="24"/>
        </w:rPr>
        <w:tab/>
      </w:r>
      <w:r w:rsidRPr="00E06393">
        <w:rPr>
          <w:rFonts w:hAnsi="Times New Roman" w:ascii="Times New Roman"/>
          <w:color w:themeColor="text1" w:val="000000"/>
          <w:szCs w:val="24"/>
        </w:rPr>
        <w:tab/>
      </w:r>
    </w:p>
    <w:p w:rsidRDefault="00E06393" w:rsidP="00E06393" w:rsidR="00E06393" w:rsidRPr="00E06393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E06393" w:rsidP="00E06393" w:rsidR="00E06393" w:rsidRPr="00E06393">
      <w:pPr>
        <w:pStyle w:val="Odlomakpopisa"/>
        <w:rPr>
          <w:rFonts w:hAnsi="Times New Roman" w:ascii="Times New Roman"/>
          <w:color w:themeColor="text1" w:val="000000"/>
          <w:szCs w:val="24"/>
        </w:rPr>
      </w:pPr>
    </w:p>
    <w:p w:rsidRDefault="00E06393" w:rsidP="00E06393" w:rsidR="00E06393" w:rsidRPr="00E0639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E06393" w:rsidP="00E06393" w:rsidR="00E06393" w:rsidRPr="00E0639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E06393" w:rsidP="00E06393" w:rsidR="00E06393" w:rsidRPr="00E06393">
      <w:pPr>
        <w:ind w:firstLine="709"/>
        <w:jc w:val="both"/>
        <w:rPr>
          <w:rFonts w:hAnsi="Times New Roman" w:ascii="Times New Roman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tab/>
      </w:r>
      <w:r w:rsidRPr="00E06393">
        <w:rPr>
          <w:rFonts w:hAnsi="Times New Roman" w:ascii="Times New Roman"/>
          <w:szCs w:val="24"/>
        </w:rPr>
        <w:t>Financijska agencija, Regionalni centar Zagreb, podnijela je ovom sudu prijedlog za otvaranje stečajnog postupka nad dužnikom TAP. GRADNJA d.o.o. za graditeljstvo, trgovinu i usluge, Dobrodol (Grad Zagreb), Šimunčevečka cesta 18, OIB:48373203025.</w:t>
      </w:r>
    </w:p>
    <w:p w:rsidRDefault="00E06393" w:rsidP="00E06393" w:rsidR="00E06393" w:rsidRPr="00E06393">
      <w:pPr>
        <w:ind w:firstLine="709"/>
        <w:jc w:val="both"/>
        <w:rPr>
          <w:rFonts w:hAnsi="Times New Roman" w:ascii="Times New Roman"/>
          <w:szCs w:val="24"/>
        </w:rPr>
      </w:pPr>
      <w:r w:rsidRPr="00E06393"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E06393" w:rsidP="00E06393" w:rsidR="00E06393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 w:rsidRPr="00E06393">
        <w:rPr>
          <w:rFonts w:hAnsi="Times New Roman" w:ascii="Times New Roman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E06393" w:rsidP="00E06393" w:rsidR="00E06393" w:rsidRPr="00E06393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 w:rsidRPr="00E06393">
        <w:rPr>
          <w:rFonts w:hAnsi="Times New Roman" w:ascii="Times New Roman"/>
          <w:szCs w:val="24"/>
        </w:rPr>
        <w:t xml:space="preserve">najkasnije deset mjeseci, ali ne ranije od osam mjeseci od dana stupanja na snagu stečajnog zakona za pravnu osobu koja u Očevidniku redoslijeda osnova za </w:t>
      </w:r>
      <w:r w:rsidRPr="00E06393">
        <w:rPr>
          <w:rFonts w:hAnsi="Times New Roman" w:ascii="Times New Roman"/>
          <w:szCs w:val="24"/>
        </w:rPr>
        <w:lastRenderedPageBreak/>
        <w:t xml:space="preserve">plaćanje ima evidentirane neizvršene osnove za plaćanje u neprekinutom razdoblju od 120 dana i dva ili više zaposlenih.  </w:t>
      </w:r>
    </w:p>
    <w:p w:rsidRDefault="00E06393" w:rsidP="00E06393" w:rsidR="00E06393" w:rsidRPr="00E06393">
      <w:pPr>
        <w:ind w:firstLine="709"/>
        <w:jc w:val="both"/>
        <w:rPr>
          <w:rFonts w:hAnsi="Times New Roman" w:ascii="Times New Roman"/>
          <w:szCs w:val="24"/>
        </w:rPr>
      </w:pPr>
      <w:r w:rsidRPr="00E06393">
        <w:rPr>
          <w:rFonts w:hAnsi="Times New Roman" w:ascii="Times New Roman"/>
          <w:szCs w:val="24"/>
        </w:rPr>
        <w:t xml:space="preserve">Financijska agencija, kao predlagatelj, navela je u prijedlogu za otvaranje stečajnog postupka kako dužnik na dan </w:t>
      </w:r>
      <w:r>
        <w:rPr>
          <w:rFonts w:hAnsi="Times New Roman" w:ascii="Times New Roman"/>
          <w:szCs w:val="24"/>
        </w:rPr>
        <w:t>1</w:t>
      </w:r>
      <w:r w:rsidRPr="00E06393">
        <w:rPr>
          <w:rFonts w:hAnsi="Times New Roman" w:ascii="Times New Roman"/>
          <w:szCs w:val="24"/>
        </w:rPr>
        <w:t xml:space="preserve">. rujan 2015. u Očevidniku redoslijeda osnova za plaćanje ima evidentirane neizvršene osnove za plaćanje u neprekinutom razdoblju od </w:t>
      </w:r>
      <w:r>
        <w:rPr>
          <w:rFonts w:hAnsi="Times New Roman" w:ascii="Times New Roman"/>
          <w:szCs w:val="24"/>
        </w:rPr>
        <w:t>152</w:t>
      </w:r>
      <w:r w:rsidRPr="00E06393">
        <w:rPr>
          <w:rFonts w:hAnsi="Times New Roman" w:ascii="Times New Roman"/>
          <w:szCs w:val="24"/>
        </w:rPr>
        <w:t xml:space="preserve"> dana, u ukupnom iznosu od </w:t>
      </w:r>
      <w:r>
        <w:rPr>
          <w:rFonts w:hAnsi="Times New Roman" w:ascii="Times New Roman"/>
          <w:szCs w:val="24"/>
        </w:rPr>
        <w:t>30.928,26</w:t>
      </w:r>
      <w:r w:rsidRPr="00E06393">
        <w:rPr>
          <w:rFonts w:hAnsi="Times New Roman" w:ascii="Times New Roman"/>
          <w:szCs w:val="24"/>
        </w:rPr>
        <w:t xml:space="preserve">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06393" w:rsidP="00E06393" w:rsidR="00E06393" w:rsidRPr="00E06393">
      <w:pPr>
        <w:ind w:firstLine="709"/>
        <w:jc w:val="both"/>
        <w:rPr>
          <w:rFonts w:hAnsi="Times New Roman" w:ascii="Times New Roman"/>
          <w:szCs w:val="24"/>
        </w:rPr>
      </w:pPr>
      <w:r w:rsidRPr="00E06393"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06393" w:rsidP="00E06393" w:rsidR="00E06393" w:rsidRPr="00E0639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tab/>
        <w:t xml:space="preserve">Na zakazanom ročištu radi očitovanja o prijedlogu za otvaranje stečajnog postupka  zakonski zastupnik dužnika je uredno pozvan, nije se odazvao ročištu, niti je dostavio pismeno očitovanje sukladno čl. 123 st. 2 Stečajnog zakona. </w:t>
      </w:r>
    </w:p>
    <w:p w:rsidRDefault="00E06393" w:rsidP="00E06393" w:rsidR="00E06393" w:rsidRPr="00E0639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E06393" w:rsidP="00E06393" w:rsidR="00E06393" w:rsidRPr="00E0639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t xml:space="preserve">Izvršenim elektronskim pretraživanjem, a u odnosu na popis nekretnina ovog dužnika, utvrđeno je da isti ne raspolože nikakvim nekretninama (list </w:t>
      </w:r>
      <w:r>
        <w:rPr>
          <w:rFonts w:hAnsi="Times New Roman" w:ascii="Times New Roman"/>
          <w:color w:themeColor="text1" w:val="000000"/>
          <w:szCs w:val="24"/>
        </w:rPr>
        <w:t>16</w:t>
      </w:r>
      <w:r w:rsidRPr="00E06393">
        <w:rPr>
          <w:rFonts w:hAnsi="Times New Roman" w:ascii="Times New Roman"/>
          <w:color w:themeColor="text1" w:val="000000"/>
          <w:szCs w:val="24"/>
        </w:rPr>
        <w:t xml:space="preserve"> spisa), a iz dostavljenog Uvjerenja Policijske postaje Zaprešić, proizlazi da nije evidentiran kao niti vlasnik vozila. </w:t>
      </w:r>
    </w:p>
    <w:p w:rsidRDefault="00E06393" w:rsidP="00E06393" w:rsidR="00E06393" w:rsidRPr="00E0639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>
        <w:rPr>
          <w:rFonts w:hAnsi="Times New Roman" w:ascii="Times New Roman"/>
          <w:color w:themeColor="text1" w:val="000000"/>
          <w:szCs w:val="24"/>
        </w:rPr>
        <w:t>11</w:t>
      </w:r>
      <w:r w:rsidRPr="00E06393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srpnja</w:t>
      </w:r>
      <w:r w:rsidRPr="00E0639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E06393" w:rsidP="00E06393" w:rsidR="00E06393" w:rsidRPr="00E0639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E06393" w:rsidP="00E06393" w:rsidR="00E06393" w:rsidRPr="00E0639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E06393" w:rsidP="00E06393" w:rsidR="00E06393" w:rsidRPr="00E0639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E06393" w:rsidP="00E06393" w:rsidR="00E06393" w:rsidRPr="00E0639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06393" w:rsidP="00E06393" w:rsidR="00E06393" w:rsidRPr="00E0639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t>U Zagrebu, 1. prosinca 2017.</w:t>
      </w:r>
    </w:p>
    <w:p w:rsidRDefault="00E06393" w:rsidP="00E06393" w:rsidR="00E06393" w:rsidRPr="00E0639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tab/>
      </w:r>
      <w:r w:rsidRPr="00E06393">
        <w:rPr>
          <w:rFonts w:hAnsi="Times New Roman" w:ascii="Times New Roman"/>
          <w:color w:themeColor="text1" w:val="000000"/>
          <w:szCs w:val="24"/>
        </w:rPr>
        <w:tab/>
      </w:r>
      <w:r w:rsidRPr="00E06393">
        <w:rPr>
          <w:rFonts w:hAnsi="Times New Roman" w:ascii="Times New Roman"/>
          <w:color w:themeColor="text1" w:val="000000"/>
          <w:szCs w:val="24"/>
        </w:rPr>
        <w:tab/>
      </w:r>
      <w:r w:rsidRPr="00E06393">
        <w:rPr>
          <w:rFonts w:hAnsi="Times New Roman" w:ascii="Times New Roman"/>
          <w:color w:themeColor="text1" w:val="000000"/>
          <w:szCs w:val="24"/>
        </w:rPr>
        <w:tab/>
      </w:r>
      <w:r w:rsidRPr="00E06393">
        <w:rPr>
          <w:rFonts w:hAnsi="Times New Roman" w:ascii="Times New Roman"/>
          <w:color w:themeColor="text1" w:val="000000"/>
          <w:szCs w:val="24"/>
        </w:rPr>
        <w:tab/>
      </w:r>
      <w:r w:rsidRPr="00E06393">
        <w:rPr>
          <w:rFonts w:hAnsi="Times New Roman" w:ascii="Times New Roman"/>
          <w:color w:themeColor="text1" w:val="000000"/>
          <w:szCs w:val="24"/>
        </w:rPr>
        <w:tab/>
      </w:r>
      <w:r w:rsidRPr="00E06393">
        <w:rPr>
          <w:rFonts w:hAnsi="Times New Roman" w:ascii="Times New Roman"/>
          <w:color w:themeColor="text1" w:val="000000"/>
          <w:szCs w:val="24"/>
        </w:rPr>
        <w:tab/>
      </w:r>
      <w:r w:rsidRPr="00E06393"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 w:rsidRPr="00E06393">
        <w:rPr>
          <w:rFonts w:hAnsi="Times New Roman" w:ascii="Times New Roman"/>
          <w:color w:themeColor="text1" w:val="000000"/>
          <w:szCs w:val="24"/>
        </w:rPr>
        <w:tab/>
        <w:t xml:space="preserve"> </w:t>
      </w:r>
      <w:r w:rsidRPr="00E06393"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E06393" w:rsidP="00E06393" w:rsidR="00E06393" w:rsidRPr="00E0639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tab/>
      </w:r>
      <w:r w:rsidRPr="00E06393">
        <w:rPr>
          <w:rFonts w:hAnsi="Times New Roman" w:ascii="Times New Roman"/>
          <w:color w:themeColor="text1" w:val="000000"/>
          <w:szCs w:val="24"/>
        </w:rPr>
        <w:tab/>
      </w:r>
      <w:r w:rsidRPr="00E06393">
        <w:rPr>
          <w:rFonts w:hAnsi="Times New Roman" w:ascii="Times New Roman"/>
          <w:color w:themeColor="text1" w:val="000000"/>
          <w:szCs w:val="24"/>
        </w:rPr>
        <w:tab/>
      </w:r>
      <w:r w:rsidRPr="00E06393">
        <w:rPr>
          <w:rFonts w:hAnsi="Times New Roman" w:ascii="Times New Roman"/>
          <w:color w:themeColor="text1" w:val="000000"/>
          <w:szCs w:val="24"/>
        </w:rPr>
        <w:tab/>
      </w:r>
      <w:r w:rsidRPr="00E06393">
        <w:rPr>
          <w:rFonts w:hAnsi="Times New Roman" w:ascii="Times New Roman"/>
          <w:color w:themeColor="text1" w:val="000000"/>
          <w:szCs w:val="24"/>
        </w:rPr>
        <w:tab/>
      </w:r>
      <w:r w:rsidRPr="00E06393">
        <w:rPr>
          <w:rFonts w:hAnsi="Times New Roman" w:ascii="Times New Roman"/>
          <w:color w:themeColor="text1" w:val="000000"/>
          <w:szCs w:val="24"/>
        </w:rPr>
        <w:tab/>
      </w:r>
      <w:r w:rsidRPr="00E06393"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 w:rsidRPr="00E06393">
        <w:rPr>
          <w:rFonts w:hAnsi="Times New Roman" w:ascii="Times New Roman"/>
          <w:color w:themeColor="text1" w:val="000000"/>
          <w:szCs w:val="24"/>
        </w:rPr>
        <w:tab/>
        <w:t xml:space="preserve">  LUCIJA BUTIGAN, v.r.</w:t>
      </w:r>
    </w:p>
    <w:p w:rsidRDefault="00E06393" w:rsidP="00E06393" w:rsidR="00E06393" w:rsidRPr="00E0639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06393" w:rsidP="00E06393" w:rsidR="00E06393" w:rsidRPr="00E0639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E06393" w:rsidP="00E06393" w:rsidR="00E06393" w:rsidRPr="00E0639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E06393" w:rsidP="00E06393" w:rsidR="00E06393" w:rsidRPr="00E0639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06393" w:rsidP="00E06393" w:rsidR="00E06393" w:rsidRPr="00E06393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lastRenderedPageBreak/>
        <w:t>Za točnost otpravka – ovlašteni službenik:</w:t>
      </w:r>
    </w:p>
    <w:p w:rsidRDefault="00E06393" w:rsidP="00E06393" w:rsidR="00E06393" w:rsidRPr="00E06393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E06393">
        <w:rPr>
          <w:rFonts w:hAnsi="Times New Roman" w:ascii="Times New Roman"/>
          <w:color w:themeColor="text1" w:val="000000"/>
          <w:szCs w:val="24"/>
        </w:rPr>
        <w:t>Antonija Fuš</w:t>
      </w:r>
    </w:p>
    <w:p w:rsidRDefault="00E06393" w:rsidP="00E06393" w:rsidR="00E06393" w:rsidRPr="00E0639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06393" w:rsidP="00E06393" w:rsidR="00E06393" w:rsidRPr="00E06393">
      <w:pPr>
        <w:rPr>
          <w:rFonts w:hAnsi="Times New Roman" w:ascii="Times New Roman"/>
          <w:szCs w:val="24"/>
        </w:rPr>
      </w:pPr>
    </w:p>
    <w:p w:rsidRDefault="00E33188" w:rsidP="00E06393" w:rsidR="00E33188" w:rsidRPr="00E06393">
      <w:pPr>
        <w:rPr>
          <w:rFonts w:hAnsi="Times New Roman" w:ascii="Times New Roman"/>
          <w:szCs w:val="24"/>
        </w:rPr>
      </w:pPr>
    </w:p>
    <w:sectPr w:rsidSect="00E06393" w:rsidR="00E33188" w:rsidRPr="00E06393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6393" w:rsidP="00E06393" w:rsidR="00E06393">
      <w:r>
        <w:separator/>
      </w:r>
    </w:p>
  </w:endnote>
  <w:endnote w:id="0" w:type="continuationSeparator">
    <w:p w:rsidRDefault="00E06393" w:rsidP="00E06393" w:rsidR="00E06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6393" w:rsidP="00E06393" w:rsidR="00E06393">
      <w:r>
        <w:separator/>
      </w:r>
    </w:p>
  </w:footnote>
  <w:footnote w:id="0" w:type="continuationSeparator">
    <w:p w:rsidRDefault="00E06393" w:rsidP="00E06393" w:rsidR="00E063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393" w:rsidP="00E06393" w:rsidR="00E06393" w:rsidRPr="00E06393">
    <w:pPr>
      <w:pStyle w:val="Zaglavlje"/>
      <w:tabs>
        <w:tab w:pos="7200" w:val="left"/>
      </w:tabs>
      <w:rPr>
        <w:rFonts w:hAnsi="Times New Roman" w:ascii="Times New Roman"/>
      </w:rPr>
    </w:pPr>
    <w:r>
      <w:tab/>
    </w:r>
    <w:sdt>
      <w:sdtPr>
        <w:id w:val="174930729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E06393">
          <w:rPr>
            <w:rFonts w:hAnsi="Times New Roman" w:ascii="Times New Roman"/>
          </w:rPr>
          <w:fldChar w:fldCharType="begin"/>
        </w:r>
        <w:r w:rsidRPr="00E06393">
          <w:rPr>
            <w:rFonts w:hAnsi="Times New Roman" w:ascii="Times New Roman"/>
          </w:rPr>
          <w:instrText>PAGE   \* MERGEFORMAT</w:instrText>
        </w:r>
        <w:r w:rsidRPr="00E06393">
          <w:rPr>
            <w:rFonts w:hAnsi="Times New Roman" w:ascii="Times New Roman"/>
          </w:rPr>
          <w:fldChar w:fldCharType="separate"/>
        </w:r>
        <w:r w:rsidR="00936992">
          <w:rPr>
            <w:rFonts w:hAnsi="Times New Roman" w:ascii="Times New Roman"/>
            <w:noProof/>
          </w:rPr>
          <w:t>3</w:t>
        </w:r>
        <w:r w:rsidRPr="00E06393">
          <w:rPr>
            <w:rFonts w:hAnsi="Times New Roman" w:ascii="Times New Roman"/>
          </w:rPr>
          <w:fldChar w:fldCharType="end"/>
        </w:r>
      </w:sdtContent>
    </w:sdt>
    <w:r w:rsidRPr="00E06393">
      <w:rPr>
        <w:rFonts w:hAnsi="Times New Roman" w:ascii="Times New Roman"/>
      </w:rPr>
      <w:tab/>
    </w:r>
    <w:r w:rsidRPr="00E06393">
      <w:rPr>
        <w:rFonts w:hAnsi="Times New Roman" w:ascii="Times New Roman"/>
        <w:color w:themeColor="text1" w:val="000000"/>
        <w:szCs w:val="24"/>
      </w:rPr>
      <w:t>20. St-2869/16-15</w:t>
    </w:r>
  </w:p>
  <w:p w:rsidRDefault="00E06393" w:rsidR="00E0639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5D98"/>
    <w:rsid w:val="000C349D"/>
    <w:rsid w:val="001C5D98"/>
    <w:rsid w:val="00331AD6"/>
    <w:rsid w:val="00936992"/>
    <w:rsid w:val="00951AB5"/>
    <w:rsid w:val="00BE3772"/>
    <w:rsid w:val="00CE0253"/>
    <w:rsid w:val="00D964F7"/>
    <w:rsid w:val="00E06393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6393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639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063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6393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63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6393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3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49D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49D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49D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49D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6393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639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063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6393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63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6393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3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49D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49D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49D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49D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171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2869</izvorni_sadrzaj>
    <derivirana_varijabla naziv="DomainObject.Predmet.Broj_1">2869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St-2869/2016</izvorni_sadrzaj>
    <derivirana_varijabla naziv="DomainObject.Predmet.OznakaBroj_1">St-2869/2016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TAP. GRADNJA d.o.o. zastupanog po punomoćniku Adnan Topčagić</izvorni_sadrzaj>
    <derivirana_varijabla naziv="DomainObject.Predmet.ProtustrankaFormated_1">  TAP. GRADNJA d.o.o. zastupanog po punomoćniku Adnan Topčagić</derivirana_varijabla>
  </DomainObject.Predmet.ProtustrankaFormated>
  <DomainObject.Predmet.ProtustrankaFormatedOIB>
    <izvorni_sadrzaj>  TAP. GRADNJA d.o.o., OIB 48373203025 zastupanog po punomoćniku Adnan Topčagić</izvorni_sadrzaj>
    <derivirana_varijabla naziv="DomainObject.Predmet.ProtustrankaFormatedOIB_1">  TAP. GRADNJA d.o.o., OIB 48373203025 zastupanog po punomoćniku Adnan Topčagić</derivirana_varijabla>
  </DomainObject.Predmet.ProtustrankaFormatedOIB>
  <DomainObject.Predmet.ProtustrankaFormatedWithAdress>
    <izvorni_sadrzaj> TAP. GRADNJA d.o.o., Šimunčevečka cesta 18, 10360 Dobrodol zastupanog po punomoćniku Adnan Topčagić</izvorni_sadrzaj>
    <derivirana_varijabla naziv="DomainObject.Predmet.ProtustrankaFormatedWithAdress_1"> TAP. GRADNJA d.o.o., Šimunčevečka cesta 18, 10360 Dobrodol zastupanog po punomoćniku Adnan Topčagić</derivirana_varijabla>
  </DomainObject.Predmet.ProtustrankaFormatedWithAdress>
  <DomainObject.Predmet.ProtustrankaFormatedWithAdressOIB>
    <izvorni_sadrzaj> TAP. GRADNJA d.o.o., OIB 48373203025, Šimunčevečka cesta 18, 10360 Dobrodol zastupanog po punomoćniku Adnan Topčagić</izvorni_sadrzaj>
    <derivirana_varijabla naziv="DomainObject.Predmet.ProtustrankaFormatedWithAdressOIB_1"> TAP. GRADNJA d.o.o., OIB 48373203025, Šimunčevečka cesta 18, 10360 Dobrodol zastupanog po punomoćniku Adnan Topčagić</derivirana_varijabla>
  </DomainObject.Predmet.ProtustrankaFormatedWithAdressOIB>
  <DomainObject.Predmet.ProtustrankaWithAdress>
    <izvorni_sadrzaj>TAP. GRADNJA d.o.o. Šimunčevečka cesta 18, 10360 Dobrodol</izvorni_sadrzaj>
    <derivirana_varijabla naziv="DomainObject.Predmet.ProtustrankaWithAdress_1">TAP. GRADNJA d.o.o. Šimunčevečka cesta 18, 10360 Dobrodol</derivirana_varijabla>
  </DomainObject.Predmet.ProtustrankaWithAdress>
  <DomainObject.Predmet.ProtustrankaWithAdressOIB>
    <izvorni_sadrzaj>TAP. GRADNJA d.o.o., OIB 48373203025, Šimunčevečka cesta 18, 10360 Dobrodol</izvorni_sadrzaj>
    <derivirana_varijabla naziv="DomainObject.Predmet.ProtustrankaWithAdressOIB_1">TAP. GRADNJA d.o.o., OIB 48373203025, Šimunčevečka cesta 18, 10360 Dobrodol</derivirana_varijabla>
  </DomainObject.Predmet.ProtustrankaWithAdressOIB>
  <DomainObject.Predmet.ProtustrankaNazivFormated>
    <izvorni_sadrzaj>TAP. GRADNJA d.o.o.</izvorni_sadrzaj>
    <derivirana_varijabla naziv="DomainObject.Predmet.ProtustrankaNazivFormated_1">TAP. GRADNJA d.o.o.</derivirana_varijabla>
  </DomainObject.Predmet.ProtustrankaNazivFormated>
  <DomainObject.Predmet.ProtustrankaNazivFormatedOIB>
    <izvorni_sadrzaj>TAP. GRADNJA d.o.o., OIB 48373203025</izvorni_sadrzaj>
    <derivirana_varijabla naziv="DomainObject.Predmet.ProtustrankaNazivFormatedOIB_1">TAP. GRADNJA d.o.o., OIB 48373203025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TAP. GRADNJA d.o.o. zastupanog po punomoćniku Adnan Topčagić</item>
    </izvorni_sadrzaj>
    <derivirana_varijabla naziv="DomainObject.Predmet.ProtuStrankaListFormated_1">
      <item>TAP. GRADNJA d.o.o. zastupanog po punomoćniku Adnan Topčagić</item>
    </derivirana_varijabla>
  </DomainObject.Predmet.ProtuStrankaListFormated>
  <DomainObject.Predmet.ProtuStrankaListFormatedOIB>
    <izvorni_sadrzaj>
      <item>TAP. GRADNJA d.o.o., OIB 48373203025 zastupanog po punomoćniku Adnan Topčagić</item>
    </izvorni_sadrzaj>
    <derivirana_varijabla naziv="DomainObject.Predmet.ProtuStrankaListFormatedOIB_1">
      <item>TAP. GRADNJA d.o.o., OIB 48373203025 zastupanog po punomoćniku Adnan Topčagić</item>
    </derivirana_varijabla>
  </DomainObject.Predmet.ProtuStrankaListFormatedOIB>
  <DomainObject.Predmet.ProtuStrankaListFormatedWithAdress>
    <izvorni_sadrzaj>
      <item>TAP. GRADNJA d.o.o., Šimunčevečka cesta 18, 10360 Dobrodol zastupanog po punomoćniku Adnan Topčagić</item>
    </izvorni_sadrzaj>
    <derivirana_varijabla naziv="DomainObject.Predmet.ProtuStrankaListFormatedWithAdress_1">
      <item>TAP. GRADNJA d.o.o., Šimunčevečka cesta 18, 10360 Dobrodol zastupanog po punomoćniku Adnan Topčagić</item>
    </derivirana_varijabla>
  </DomainObject.Predmet.ProtuStrankaListFormatedWithAdress>
  <DomainObject.Predmet.ProtuStrankaListFormatedWithAdressOIB>
    <izvorni_sadrzaj>
      <item>TAP. GRADNJA d.o.o., OIB 48373203025, Šimunčevečka cesta 18, 10360 Dobrodol zastupanog po punomoćniku Adnan Topčagić</item>
    </izvorni_sadrzaj>
    <derivirana_varijabla naziv="DomainObject.Predmet.ProtuStrankaListFormatedWithAdressOIB_1">
      <item>TAP. GRADNJA d.o.o., OIB 48373203025, Šimunčevečka cesta 18, 10360 Dobrodol zastupanog po punomoćniku Adnan Topčagić</item>
    </derivirana_varijabla>
  </DomainObject.Predmet.ProtuStrankaListFormatedWithAdressOIB>
  <DomainObject.Predmet.ProtuStrankaListNazivFormated>
    <izvorni_sadrzaj>
      <item>TAP. GRADNJA d.o.o.</item>
    </izvorni_sadrzaj>
    <derivirana_varijabla naziv="DomainObject.Predmet.ProtuStrankaListNazivFormated_1">
      <item>TAP. GRADNJA d.o.o.</item>
    </derivirana_varijabla>
  </DomainObject.Predmet.ProtuStrankaListNazivFormated>
  <DomainObject.Predmet.ProtuStrankaListNazivFormatedOIB>
    <izvorni_sadrzaj>
      <item>TAP. GRADNJA d.o.o., OIB 48373203025</item>
    </izvorni_sadrzaj>
    <derivirana_varijabla naziv="DomainObject.Predmet.ProtuStrankaListNazivFormatedOIB_1">
      <item>TAP. GRADNJA d.o.o., OIB 48373203025</item>
    </derivirana_varijabla>
  </DomainObject.Predmet.ProtuStrankaListNazivFormatedOIB>
  <DomainObject.Predmet.OstaliListFormated>
    <izvorni_sadrzaj>
      <item>Adnan Topčagić punomoćnik sudionika u postupku TAP. GRADNJA d.o.o.</item>
    </izvorni_sadrzaj>
    <derivirana_varijabla naziv="DomainObject.Predmet.OstaliListFormated_1">
      <item>Adnan Topčagić punomoćnik sudionika u postupku TAP. GRADNJA d.o.o.</item>
    </derivirana_varijabla>
  </DomainObject.Predmet.OstaliListFormated>
  <DomainObject.Predmet.OstaliListFormatedOIB>
    <izvorni_sadrzaj>
      <item>Adnan Topčagić, OIB 40295069808 punomoćnik sudionika u postupku TAP. GRADNJA d.o.o.</item>
    </izvorni_sadrzaj>
    <derivirana_varijabla naziv="DomainObject.Predmet.OstaliListFormatedOIB_1">
      <item>Adnan Topčagić, OIB 40295069808 punomoćnik sudionika u postupku TAP. GRADNJA d.o.o.</item>
    </derivirana_varijabla>
  </DomainObject.Predmet.OstaliListFormatedOIB>
  <DomainObject.Predmet.OstaliListFormatedWithAdress>
    <izvorni_sadrzaj>
      <item>Adnan Topčagić, Šimunčevečka Cesta 18, 10360 Dobrodol punomoćnik sudionika u postupku TAP. GRADNJA d.o.o.</item>
    </izvorni_sadrzaj>
    <derivirana_varijabla naziv="DomainObject.Predmet.OstaliListFormatedWithAdress_1">
      <item>Adnan Topčagić, Šimunčevečka Cesta 18, 10360 Dobrodol punomoćnik sudionika u postupku TAP. GRADNJA d.o.o.</item>
    </derivirana_varijabla>
  </DomainObject.Predmet.OstaliListFormatedWithAdress>
  <DomainObject.Predmet.OstaliListFormatedWithAdressOIB>
    <izvorni_sadrzaj>
      <item>Adnan Topčagić, OIB 40295069808, Šimunčevečka Cesta 18, 10360 Dobrodol punomoćnik sudionika u postupku TAP. GRADNJA d.o.o.</item>
    </izvorni_sadrzaj>
    <derivirana_varijabla naziv="DomainObject.Predmet.OstaliListFormatedWithAdressOIB_1">
      <item>Adnan Topčagić, OIB 40295069808, Šimunčevečka Cesta 18, 10360 Dobrodol punomoćnik sudionika u postupku TAP. GRADNJA d.o.o.</item>
    </derivirana_varijabla>
  </DomainObject.Predmet.OstaliListFormatedWithAdressOIB>
  <DomainObject.Predmet.OstaliListNazivFormated>
    <izvorni_sadrzaj>
      <item>Adnan Topčagić</item>
    </izvorni_sadrzaj>
    <derivirana_varijabla naziv="DomainObject.Predmet.OstaliListNazivFormated_1">
      <item>Adnan Topčagić</item>
    </derivirana_varijabla>
  </DomainObject.Predmet.OstaliListNazivFormated>
  <DomainObject.Predmet.OstaliListNazivFormatedOIB>
    <izvorni_sadrzaj>
      <item>Adnan Topčagić, OIB 40295069808</item>
    </izvorni_sadrzaj>
    <derivirana_varijabla naziv="DomainObject.Predmet.OstaliListNazivFormatedOIB_1">
      <item>Adnan Topčagić, OIB 40295069808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TAP. GRADNJA d.o.o.</izvorni_sadrzaj>
    <derivirana_varijabla naziv="DomainObject.Predmet.ProtustrankaIDrugi_1">TAP.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TAP. GRADNJA d.o.o., OIB 48373203025, Šimunčevečka cesta 18, 10360 Dobrodol</izvorni_sadrzaj>
    <derivirana_varijabla naziv="DomainObject.Predmet.ProtustrankaIDrugiAdressOIB_1">TAP. GRADNJA d.o.o., OIB 48373203025, Šimunčevečka cesta 18, 10360 Dobrodol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TAP. GRADNJA d.o.o.</item>
      <item>Adnan Topčagić</item>
    </izvorni_sadrzaj>
    <derivirana_varijabla naziv="DomainObject.Predmet.SudioniciListNaziv_1">
      <item>FINA Regionalni centar Zagreb</item>
      <item>TAP. GRADNJA d.o.o.</item>
      <item>Adnan Topčagić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TAP. GRADNJA d.o.o., OIB 48373203025, Šimunčevečka cesta 18,10360 Dobrodol</item>
      <item>Adnan Topčagić, OIB 40295069808, Šimunčevečka Cesta 18,10360 Dobrodol</item>
    </izvorni_sadrzaj>
    <derivirana_varijabla naziv="DomainObject.Predmet.SudioniciListAdressOIB_1">
      <item>FINA Regionalni centar Zagreb, OIB 85821130368, Trg svibanjskih žrtava 1995. br. 1,10000 Zagreb</item>
      <item>TAP. GRADNJA d.o.o., OIB 48373203025, Šimunčevečka cesta 18,10360 Dobrodol</item>
      <item>Adnan Topčagić, OIB 40295069808, Šimunčevečka Cesta 18,10360 Dobrodol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48373203025</item>
      <item>, OIB 40295069808</item>
    </izvorni_sadrzaj>
    <derivirana_varijabla naziv="DomainObject.Predmet.SudioniciListNazivOIB_1">
      <item>, OIB 85821130368</item>
      <item>, OIB 48373203025</item>
      <item>, OIB 40295069808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906</properties:Words>
  <properties:Characters>5039</properties:Characters>
  <properties:Lines>106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2017-12-01T13:27:00Z</dcterms:created>
  <dc:creator>Valentina Kranjčić</dc:creator>
  <dc:description/>
  <cp:keywords/>
  <cp:lastModifiedBy>Valentina Kranjčić</cp:lastModifiedBy>
  <cp:lastPrinted>2017-12-01T13:39:00Z</cp:lastPrinted>
  <dcterms:modified xmlns:xsi="http://www.w3.org/2001/XMLSchema-instance" xsi:type="dcterms:W3CDTF">2017-12-01T13:41:00Z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