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90ee49" w14:paraId="a90ee49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BC602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29</w:t>
      </w:r>
      <w:r w:rsidR="00604ACE" w:rsidRPr="0018071D">
        <w:rPr>
          <w:sz w:val="24"/>
          <w:szCs w:val="24"/>
          <w:lang w:eastAsia="en-US"/>
        </w:rPr>
        <w:t>. St-</w:t>
      </w:r>
      <w:r w:rsidR="00452AE5">
        <w:rPr>
          <w:sz w:val="24"/>
          <w:szCs w:val="24"/>
          <w:lang w:eastAsia="en-US"/>
        </w:rPr>
        <w:t>2351</w:t>
      </w:r>
      <w:r w:rsidR="00604ACE" w:rsidRPr="0018071D">
        <w:rPr>
          <w:sz w:val="24"/>
          <w:szCs w:val="24"/>
          <w:lang w:eastAsia="en-US"/>
        </w:rPr>
        <w:t>/1</w:t>
      </w:r>
      <w:r w:rsidR="00452AE5">
        <w:rPr>
          <w:sz w:val="24"/>
          <w:szCs w:val="24"/>
          <w:lang w:eastAsia="en-US"/>
        </w:rPr>
        <w:t>7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</w:t>
      </w:r>
      <w:r w:rsidR="00452AE5">
        <w:rPr>
          <w:sz w:val="24"/>
          <w:szCs w:val="24"/>
          <w:lang w:eastAsia="en-US"/>
        </w:rPr>
        <w:t>sutkinji Jasminki Gadža</w:t>
      </w:r>
      <w:r w:rsidRPr="00503D52">
        <w:rPr>
          <w:sz w:val="24"/>
          <w:szCs w:val="24"/>
          <w:lang w:eastAsia="en-US"/>
        </w:rPr>
        <w:t xml:space="preserve">, u stečajnom postupku nad dužnikom </w:t>
      </w:r>
      <w:r w:rsidR="00452AE5">
        <w:rPr>
          <w:sz w:val="24"/>
          <w:szCs w:val="24"/>
          <w:lang w:eastAsia="en-US"/>
        </w:rPr>
        <w:t>ĆUF</w:t>
      </w:r>
      <w:r w:rsidRPr="00503D52">
        <w:rPr>
          <w:sz w:val="24"/>
          <w:szCs w:val="24"/>
          <w:lang w:eastAsia="en-US"/>
        </w:rPr>
        <w:t xml:space="preserve"> d.o.o.</w:t>
      </w:r>
      <w:r w:rsidR="001504A8">
        <w:rPr>
          <w:sz w:val="24"/>
          <w:szCs w:val="24"/>
          <w:lang w:eastAsia="en-US"/>
        </w:rPr>
        <w:t xml:space="preserve"> u stečaju</w:t>
      </w:r>
      <w:r w:rsidRPr="00503D52">
        <w:rPr>
          <w:sz w:val="24"/>
          <w:szCs w:val="24"/>
          <w:lang w:eastAsia="en-US"/>
        </w:rPr>
        <w:t xml:space="preserve">, Zagreb, </w:t>
      </w:r>
      <w:r w:rsidR="00722919">
        <w:rPr>
          <w:sz w:val="24"/>
          <w:szCs w:val="24"/>
          <w:lang w:eastAsia="en-US"/>
        </w:rPr>
        <w:t>Francesca Tenchinija 2/A</w:t>
      </w:r>
      <w:r w:rsidRPr="00503D52">
        <w:rPr>
          <w:sz w:val="24"/>
          <w:szCs w:val="24"/>
          <w:lang w:eastAsia="en-US"/>
        </w:rPr>
        <w:t xml:space="preserve">, OIB: </w:t>
      </w:r>
      <w:r w:rsidR="00722919">
        <w:rPr>
          <w:sz w:val="24"/>
          <w:szCs w:val="24"/>
          <w:lang w:eastAsia="en-US"/>
        </w:rPr>
        <w:t>50616400695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>nakon održanog ispitnog i izvještajnog ročišta, 1</w:t>
      </w:r>
      <w:r w:rsidR="00722919">
        <w:rPr>
          <w:sz w:val="24"/>
          <w:szCs w:val="24"/>
          <w:lang w:eastAsia="en-US"/>
        </w:rPr>
        <w:t>1</w:t>
      </w:r>
      <w:r w:rsidRPr="00503D52">
        <w:rPr>
          <w:sz w:val="24"/>
          <w:szCs w:val="24"/>
          <w:lang w:eastAsia="en-US"/>
        </w:rPr>
        <w:t xml:space="preserve">. </w:t>
      </w:r>
      <w:r w:rsidR="00722919">
        <w:rPr>
          <w:sz w:val="24"/>
          <w:szCs w:val="24"/>
          <w:lang w:eastAsia="en-US"/>
        </w:rPr>
        <w:t>listopada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</w:t>
      </w:r>
      <w:r w:rsidR="00722919">
        <w:rPr>
          <w:sz w:val="24"/>
          <w:szCs w:val="24"/>
          <w:lang w:eastAsia="en-US"/>
        </w:rPr>
        <w:t>8</w:t>
      </w:r>
      <w:r w:rsidRPr="00503D52">
        <w:rPr>
          <w:sz w:val="24"/>
          <w:szCs w:val="24"/>
          <w:lang w:eastAsia="en-US"/>
        </w:rPr>
        <w:t>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861A63" w:rsidP="00CE0098" w:rsidR="00861A63" w:rsidRPr="00CE0098">
      <w:pPr>
        <w:jc w:val="both"/>
        <w:rPr>
          <w:sz w:val="24"/>
          <w:szCs w:val="24"/>
        </w:rPr>
      </w:pPr>
    </w:p>
    <w:p w:rsidRDefault="00861A63" w:rsidP="00861A63" w:rsidR="000C6128" w:rsidRPr="00DA31A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A31A5">
        <w:rPr>
          <w:rFonts w:hAnsi="Times New Roman" w:ascii="Times New Roman"/>
          <w:sz w:val="24"/>
          <w:szCs w:val="24"/>
        </w:rPr>
        <w:t>Drugi viši isplati red</w:t>
      </w:r>
      <w:r w:rsidR="000C6128" w:rsidRPr="00DA31A5">
        <w:rPr>
          <w:rFonts w:hAnsi="Times New Roman" w:ascii="Times New Roman"/>
          <w:sz w:val="24"/>
          <w:szCs w:val="24"/>
        </w:rPr>
        <w:t>:</w:t>
      </w:r>
    </w:p>
    <w:p w:rsidRDefault="000C6128" w:rsidP="0017572E" w:rsidR="000C6128" w:rsidRPr="00DA31A5">
      <w:pPr>
        <w:ind w:firstLine="708"/>
        <w:jc w:val="both"/>
        <w:rPr>
          <w:sz w:val="24"/>
          <w:szCs w:val="24"/>
        </w:rPr>
      </w:pPr>
      <w:r w:rsidRPr="00DA31A5">
        <w:rPr>
          <w:sz w:val="24"/>
          <w:szCs w:val="24"/>
        </w:rPr>
        <w:t>1.</w:t>
      </w:r>
      <w:r w:rsidRPr="00DA31A5">
        <w:rPr>
          <w:sz w:val="24"/>
          <w:szCs w:val="24"/>
        </w:rPr>
        <w:tab/>
      </w:r>
      <w:r w:rsidR="00CE0098" w:rsidRPr="00DA31A5">
        <w:rPr>
          <w:sz w:val="24"/>
          <w:szCs w:val="24"/>
        </w:rPr>
        <w:t>RH, MF, Porezna uprava, Područni ured Zagreb</w:t>
      </w:r>
      <w:r w:rsidRPr="00DA31A5">
        <w:rPr>
          <w:sz w:val="24"/>
          <w:szCs w:val="24"/>
        </w:rPr>
        <w:t xml:space="preserve">., Zagreb, </w:t>
      </w:r>
      <w:r w:rsidR="00CE0098" w:rsidRPr="00DA31A5">
        <w:rPr>
          <w:sz w:val="24"/>
          <w:szCs w:val="24"/>
        </w:rPr>
        <w:t xml:space="preserve">Savska cesta 41, </w:t>
      </w:r>
      <w:r w:rsidRPr="00DA31A5">
        <w:rPr>
          <w:sz w:val="24"/>
          <w:szCs w:val="24"/>
        </w:rPr>
        <w:t>OIB:</w:t>
      </w:r>
      <w:r w:rsidR="00CE0098" w:rsidRPr="00DA31A5">
        <w:rPr>
          <w:sz w:val="24"/>
          <w:szCs w:val="24"/>
        </w:rPr>
        <w:t xml:space="preserve"> 18683136487</w:t>
      </w:r>
      <w:r w:rsidRPr="00DA31A5">
        <w:rPr>
          <w:sz w:val="24"/>
          <w:szCs w:val="24"/>
        </w:rPr>
        <w:t xml:space="preserve">, u iznosu od </w:t>
      </w:r>
      <w:r w:rsidR="000A6F62" w:rsidRPr="00DA31A5">
        <w:rPr>
          <w:sz w:val="24"/>
          <w:szCs w:val="24"/>
        </w:rPr>
        <w:t xml:space="preserve">1.699.516,27 </w:t>
      </w:r>
      <w:r w:rsidRPr="00DA31A5">
        <w:rPr>
          <w:sz w:val="24"/>
          <w:szCs w:val="24"/>
        </w:rPr>
        <w:t>kn</w:t>
      </w:r>
    </w:p>
    <w:p w:rsidRDefault="000C6128" w:rsidP="0017572E" w:rsidR="000C6128" w:rsidRPr="00DA31A5">
      <w:pPr>
        <w:ind w:firstLine="708"/>
        <w:jc w:val="both"/>
        <w:rPr>
          <w:sz w:val="24"/>
          <w:szCs w:val="24"/>
        </w:rPr>
      </w:pPr>
      <w:r w:rsidRPr="00DA31A5">
        <w:rPr>
          <w:sz w:val="24"/>
          <w:szCs w:val="24"/>
        </w:rPr>
        <w:t>2.</w:t>
      </w:r>
      <w:r w:rsidRPr="00DA31A5">
        <w:rPr>
          <w:sz w:val="24"/>
          <w:szCs w:val="24"/>
        </w:rPr>
        <w:tab/>
      </w:r>
      <w:r w:rsidR="000A6F62" w:rsidRPr="00DA31A5">
        <w:rPr>
          <w:sz w:val="24"/>
          <w:szCs w:val="24"/>
        </w:rPr>
        <w:t>GASFIN S.A.</w:t>
      </w:r>
      <w:r w:rsidRPr="00DA31A5">
        <w:rPr>
          <w:sz w:val="24"/>
          <w:szCs w:val="24"/>
        </w:rPr>
        <w:t xml:space="preserve">, </w:t>
      </w:r>
      <w:r w:rsidR="000A6F62" w:rsidRPr="00DA31A5">
        <w:rPr>
          <w:sz w:val="24"/>
          <w:szCs w:val="24"/>
        </w:rPr>
        <w:t>Luxembourg</w:t>
      </w:r>
      <w:r w:rsidRPr="00DA31A5">
        <w:rPr>
          <w:sz w:val="24"/>
          <w:szCs w:val="24"/>
        </w:rPr>
        <w:t>,</w:t>
      </w:r>
      <w:r w:rsidR="00DA31A5" w:rsidRPr="00DA31A5">
        <w:rPr>
          <w:sz w:val="24"/>
          <w:szCs w:val="24"/>
        </w:rPr>
        <w:t xml:space="preserve"> 8009 Strassen, Route d'Arion 45, </w:t>
      </w:r>
      <w:r w:rsidRPr="00DA31A5">
        <w:rPr>
          <w:sz w:val="24"/>
          <w:szCs w:val="24"/>
        </w:rPr>
        <w:t>OIB:</w:t>
      </w:r>
      <w:r w:rsidR="00DA31A5" w:rsidRPr="00DA31A5">
        <w:rPr>
          <w:sz w:val="24"/>
          <w:szCs w:val="24"/>
        </w:rPr>
        <w:t xml:space="preserve"> 21389958174</w:t>
      </w:r>
      <w:r w:rsidRPr="00DA31A5">
        <w:rPr>
          <w:sz w:val="24"/>
          <w:szCs w:val="24"/>
        </w:rPr>
        <w:t xml:space="preserve">, u iznosu od </w:t>
      </w:r>
      <w:r w:rsidR="00DA31A5" w:rsidRPr="00DA31A5">
        <w:rPr>
          <w:sz w:val="24"/>
          <w:szCs w:val="24"/>
        </w:rPr>
        <w:t>502.848.544,88 kn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DB6851" w:rsidP="00DB6851" w:rsidR="00DB685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B6851" w:rsidP="00DB6851" w:rsidR="00DB6851">
      <w:pPr>
        <w:jc w:val="center"/>
        <w:rPr>
          <w:sz w:val="24"/>
          <w:szCs w:val="24"/>
        </w:rPr>
      </w:pPr>
    </w:p>
    <w:p w:rsidRDefault="00DB6851" w:rsidP="00DB6851" w:rsidR="00DB68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ispitnom ročištu održanom </w:t>
      </w:r>
      <w:r w:rsidR="009053D7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DC58C3">
        <w:rPr>
          <w:sz w:val="24"/>
          <w:szCs w:val="24"/>
        </w:rPr>
        <w:t>lipnja</w:t>
      </w:r>
      <w:r>
        <w:rPr>
          <w:sz w:val="24"/>
          <w:szCs w:val="24"/>
        </w:rPr>
        <w:t xml:space="preserve"> 201</w:t>
      </w:r>
      <w:r w:rsidR="00DC58C3">
        <w:rPr>
          <w:sz w:val="24"/>
          <w:szCs w:val="24"/>
        </w:rPr>
        <w:t>8</w:t>
      </w:r>
      <w:r>
        <w:rPr>
          <w:sz w:val="24"/>
          <w:szCs w:val="24"/>
        </w:rPr>
        <w:t>. ispitane su sve prijavljene tražbine prema iznosima i redu koje su prijavljene u roku.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DB6851" w:rsidP="00DB6851" w:rsidR="00DB6851">
      <w:pPr>
        <w:jc w:val="both"/>
        <w:rPr>
          <w:sz w:val="24"/>
          <w:szCs w:val="24"/>
        </w:rPr>
      </w:pPr>
    </w:p>
    <w:p w:rsidRDefault="00DB6851" w:rsidP="00DB6851" w:rsidR="00DB68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 navedene u izreci ovog rješenja, kao utvrđene, stečajni upravitelj je priznao, a stečajni vjerovnici koji su bili nazočni ročištu nisu tražbine osporili te se na temelju odredbe čl. 263. SZ-a  tražbine navedene u izreci ovog rješenja smatraju utvrđenim.</w:t>
      </w:r>
    </w:p>
    <w:p w:rsidRDefault="00DB6851" w:rsidP="00DB6851" w:rsidR="00DB6851">
      <w:pPr>
        <w:ind w:firstLine="720"/>
        <w:jc w:val="both"/>
        <w:rPr>
          <w:sz w:val="24"/>
          <w:szCs w:val="24"/>
        </w:rPr>
      </w:pPr>
    </w:p>
    <w:p w:rsidRDefault="00DB6851" w:rsidP="00DB6851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 </w:t>
      </w:r>
      <w:r w:rsidR="00C32F5A"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="00C32F5A"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281C43">
        <w:rPr>
          <w:sz w:val="24"/>
          <w:szCs w:val="24"/>
        </w:rPr>
        <w:t>1</w:t>
      </w:r>
      <w:r w:rsidR="00DC58C3">
        <w:rPr>
          <w:sz w:val="24"/>
          <w:szCs w:val="24"/>
        </w:rPr>
        <w:t>1</w:t>
      </w:r>
      <w:r w:rsidR="008D5068" w:rsidRPr="0018071D">
        <w:rPr>
          <w:sz w:val="24"/>
          <w:szCs w:val="24"/>
        </w:rPr>
        <w:t>.</w:t>
      </w:r>
      <w:r w:rsidR="00DC58C3">
        <w:rPr>
          <w:sz w:val="24"/>
          <w:szCs w:val="24"/>
        </w:rPr>
        <w:t xml:space="preserve"> listopada</w:t>
      </w:r>
      <w:r w:rsidR="004A4F10" w:rsidRPr="0018071D">
        <w:rPr>
          <w:sz w:val="24"/>
          <w:szCs w:val="24"/>
        </w:rPr>
        <w:t xml:space="preserve"> 201</w:t>
      </w:r>
      <w:r w:rsidR="00DC58C3">
        <w:rPr>
          <w:sz w:val="24"/>
          <w:szCs w:val="24"/>
        </w:rPr>
        <w:t>8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132E21" w:rsidR="00C32F5A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</w:t>
      </w:r>
      <w:r w:rsidR="00DC58C3">
        <w:rPr>
          <w:sz w:val="24"/>
          <w:szCs w:val="24"/>
        </w:rPr>
        <w:t>UTKINJA</w:t>
      </w:r>
    </w:p>
    <w:p w:rsidRDefault="00DC58C3" w:rsidP="00132E21" w:rsidR="00C32F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Jasminka Gadža</w:t>
      </w:r>
      <w:r w:rsidR="00132E21">
        <w:rPr>
          <w:sz w:val="24"/>
          <w:szCs w:val="24"/>
        </w:rPr>
        <w:t>, v.r.</w:t>
      </w:r>
    </w:p>
    <w:p w:rsidRDefault="00132E21" w:rsidP="00132E21" w:rsidR="00132E21">
      <w:pPr>
        <w:jc w:val="right"/>
        <w:rPr>
          <w:sz w:val="24"/>
          <w:szCs w:val="24"/>
        </w:rPr>
      </w:pPr>
    </w:p>
    <w:p w:rsidRDefault="00132E21" w:rsidP="00132E21" w:rsidR="00132E21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132E21" w:rsidP="00132E21" w:rsidR="00132E21" w:rsidRPr="0018071D">
      <w:pPr>
        <w:ind w:left="6372"/>
        <w:jc w:val="right"/>
        <w:rPr>
          <w:sz w:val="24"/>
          <w:szCs w:val="24"/>
        </w:rPr>
      </w:pPr>
      <w:r w:rsidRPr="00132E21">
        <w:rPr>
          <w:sz w:val="24"/>
          <w:szCs w:val="24"/>
        </w:rPr>
        <w:t>Natalija Perković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DC58C3" w:rsidP="00DB6851" w:rsidR="00DC58C3">
      <w:pPr>
        <w:jc w:val="both"/>
        <w:rPr>
          <w:sz w:val="24"/>
          <w:szCs w:val="24"/>
        </w:rPr>
      </w:pPr>
    </w:p>
    <w:p w:rsidRDefault="00DC58C3" w:rsidP="00DB6851" w:rsidR="00DC58C3">
      <w:pPr>
        <w:jc w:val="both"/>
        <w:rPr>
          <w:sz w:val="24"/>
          <w:szCs w:val="24"/>
        </w:rPr>
      </w:pPr>
    </w:p>
    <w:p w:rsidRDefault="00DB6851" w:rsidP="00DB6851" w:rsidR="00DB6851">
      <w:pPr>
        <w:jc w:val="both"/>
        <w:rPr>
          <w:sz w:val="24"/>
          <w:szCs w:val="24"/>
        </w:rPr>
      </w:pPr>
      <w:r>
        <w:rPr>
          <w:sz w:val="24"/>
          <w:szCs w:val="24"/>
        </w:rPr>
        <w:t>UPUTA  O PRAVNOM LIJEKU:</w:t>
      </w:r>
    </w:p>
    <w:p w:rsidRDefault="00DB6851" w:rsidP="00DB6851" w:rsidR="00DB6851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 pisanog otpravka, odnosno izvatka iz rješenja. Žalba se podnosi ovom sudu u 2 primjerka putem ovog suda Visokom trgovačkom sudu Republike Hrvatske.</w:t>
      </w:r>
    </w:p>
    <w:p w:rsidRDefault="00DB6851" w:rsidP="00DB6851" w:rsidR="00DB6851">
      <w:pPr>
        <w:jc w:val="both"/>
        <w:rPr>
          <w:sz w:val="24"/>
          <w:szCs w:val="24"/>
        </w:rPr>
      </w:pP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312D23" w:rsidP="004D45C7" w:rsidR="00312D23" w:rsidRPr="0018071D">
      <w:pPr>
        <w:widowControl/>
        <w:jc w:val="both"/>
        <w:rPr>
          <w:sz w:val="24"/>
          <w:szCs w:val="24"/>
        </w:rPr>
      </w:pP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A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DA31A5">
      <w:rPr>
        <w:sz w:val="24"/>
        <w:szCs w:val="24"/>
      </w:rPr>
      <w:t>29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DA31A5">
      <w:rPr>
        <w:sz w:val="24"/>
        <w:szCs w:val="24"/>
      </w:rPr>
      <w:t>2351</w:t>
    </w:r>
    <w:r w:rsidR="00DB6851">
      <w:rPr>
        <w:sz w:val="24"/>
        <w:szCs w:val="24"/>
      </w:rPr>
      <w:t>/</w:t>
    </w:r>
    <w:r>
      <w:rPr>
        <w:sz w:val="24"/>
        <w:szCs w:val="24"/>
      </w:rPr>
      <w:t>1</w:t>
    </w:r>
    <w:r w:rsidR="00DA31A5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21F1"/>
    <w:rsid w:val="000A2632"/>
    <w:rsid w:val="000A6F6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32E21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AE5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22919"/>
    <w:rsid w:val="00731184"/>
    <w:rsid w:val="00734C30"/>
    <w:rsid w:val="00756B2D"/>
    <w:rsid w:val="007649F9"/>
    <w:rsid w:val="007746AA"/>
    <w:rsid w:val="00776383"/>
    <w:rsid w:val="00790A5C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3D7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02E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C4CCD"/>
    <w:rsid w:val="00CD30BD"/>
    <w:rsid w:val="00CE0098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31A5"/>
    <w:rsid w:val="00DA4583"/>
    <w:rsid w:val="00DA6106"/>
    <w:rsid w:val="00DB53E0"/>
    <w:rsid w:val="00DB6851"/>
    <w:rsid w:val="00DC4A08"/>
    <w:rsid w:val="00DC58C3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23F97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19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9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St-2351/2017-70</izvorni_sadrzaj>
    <derivirana_varijabla naziv="DomainObject.Oznaka_1">St-2351/2017-70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St-2351/2017</izvorni_sadrzaj>
    <derivirana_varijabla naziv="DomainObject.Predmet.OznakaBroj_1">St-2351/2017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ĆUF, d.o.o.</izvorni_sadrzaj>
    <derivirana_varijabla naziv="DomainObject.Predmet.ProtustrankaFormated_1">  ĆUF, d.o.o.</derivirana_varijabla>
  </DomainObject.Predmet.ProtustrankaFormated>
  <DomainObject.Predmet.ProtustrankaFormatedOIB>
    <izvorni_sadrzaj>  ĆUF, d.o.o., OIB 50616400695</izvorni_sadrzaj>
    <derivirana_varijabla naziv="DomainObject.Predmet.ProtustrankaFormatedOIB_1">  ĆUF, d.o.o., OIB 50616400695</derivirana_varijabla>
  </DomainObject.Predmet.ProtustrankaFormatedOIB>
  <DomainObject.Predmet.ProtustrankaFormatedWithAdress>
    <izvorni_sadrzaj> ĆUF, d.o.o., Francesca Tenchinija 2/A, 10000 Zagreb</izvorni_sadrzaj>
    <derivirana_varijabla naziv="DomainObject.Predmet.ProtustrankaFormatedWithAdress_1"> ĆUF, d.o.o., Francesca Tenchinija 2/A, 10000 Zagreb</derivirana_varijabla>
  </DomainObject.Predmet.ProtustrankaFormatedWithAdress>
  <DomainObject.Predmet.ProtustrankaFormatedWithAdressOIB>
    <izvorni_sadrzaj> ĆUF, d.o.o., OIB 50616400695, Francesca Tenchinija 2/A, 10000 Zagreb</izvorni_sadrzaj>
    <derivirana_varijabla naziv="DomainObject.Predmet.ProtustrankaFormatedWithAdressOIB_1"> ĆUF, d.o.o., OIB 50616400695, Francesca Tenchinija 2/A, 10000 Zagreb</derivirana_varijabla>
  </DomainObject.Predmet.ProtustrankaFormatedWithAdressOIB>
  <DomainObject.Predmet.ProtustrankaWithAdress>
    <izvorni_sadrzaj>ĆUF, d.o.o. Francesca Tenchinija 2/A, 10000 Zagreb</izvorni_sadrzaj>
    <derivirana_varijabla naziv="DomainObject.Predmet.ProtustrankaWithAdress_1">ĆUF, d.o.o. Francesca Tenchinija 2/A, 10000 Zagreb</derivirana_varijabla>
  </DomainObject.Predmet.ProtustrankaWithAdress>
  <DomainObject.Predmet.ProtustrankaWithAdressOIB>
    <izvorni_sadrzaj>ĆUF, d.o.o., OIB 50616400695, Francesca Tenchinija 2/A, 10000 Zagreb</izvorni_sadrzaj>
    <derivirana_varijabla naziv="DomainObject.Predmet.ProtustrankaWithAdressOIB_1">ĆUF, d.o.o., OIB 50616400695, Francesca Tenchinija 2/A, 10000 Zagreb</derivirana_varijabla>
  </DomainObject.Predmet.ProtustrankaWithAdressOIB>
  <DomainObject.Predmet.ProtustrankaNazivFormated>
    <izvorni_sadrzaj>ĆUF, d.o.o.</izvorni_sadrzaj>
    <derivirana_varijabla naziv="DomainObject.Predmet.ProtustrankaNazivFormated_1">ĆUF, d.o.o.</derivirana_varijabla>
  </DomainObject.Predmet.ProtustrankaNazivFormated>
  <DomainObject.Predmet.ProtustrankaNazivFormatedOIB>
    <izvorni_sadrzaj>ĆUF, d.o.o., OIB 50616400695</izvorni_sadrzaj>
    <derivirana_varijabla naziv="DomainObject.Predmet.ProtustrankaNazivFormatedOIB_1">ĆUF, d.o.o., OIB 50616400695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izvorni_sadrzaj>
    <derivirana_varijabla naziv="DomainObject.Predmet.StrankaFormated_1"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derivirana_varijabla>
  </DomainObject.Predmet.StrankaFormated>
  <DomainObject.Predmet.StrankaFormatedOIB>
    <izvorni_sadrzaj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izvorni_sadrzaj>
    <derivirana_varijabla naziv="DomainObject.Predmet.StrankaFormatedOIB_1"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derivirana_varijabla>
  </DomainObject.Predmet.StrankaFormatedOIB>
  <DomainObject.Predmet.StrankaFormatedWithAdress>
    <izvorni_sadrzaj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izvorni_sadrzaj>
    <derivirana_varijabla naziv="DomainObject.Predmet.StrankaFormatedWithAdress_1"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derivirana_varijabla>
  </DomainObject.Predmet.StrankaFormatedWithAdress>
  <DomainObject.Predmet.StrankaFormatedWithAdressOIB>
    <izvorni_sadrzaj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izvorni_sadrzaj>
    <derivirana_varijabla naziv="DomainObject.Predmet.StrankaFormatedWithAdressOIB_1"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derivirana_varijabla>
  </DomainObject.Predmet.StrankaFormatedWithAdressOIB>
  <DomainObject.Predmet.StrankaWithAdress>
    <izvorni_sadrzaj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izvorni_sadrzaj>
    <derivirana_varijabla naziv="DomainObject.Predmet.StrankaWithAdress_1"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derivirana_varijabla>
  </DomainObject.Predmet.StrankaWithAdress>
  <DomainObject.Predmet.StrankaWithAdressOIB>
    <izvorni_sadrzaj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izvorni_sadrzaj>
    <derivirana_varijabla naziv="DomainObject.Predmet.StrankaWithAdressOIB_1"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derivirana_varijabla>
  </DomainObject.Predmet.StrankaWithAdressOIB>
  <DomainObject.Predmet.StrankaNazivFormated>
    <izvorni_sadrzaj>FINA Regionalni centar Zagreb,LNG HRVATSKA d.o.o. za poslovanje  ukapljenim prirodnim plinom,H-ABDUCO društvo s ograničenom odgovornošću za usluge,HETA ASSET RESOLUTION AG</izvorni_sadrzaj>
    <derivirana_varijabla naziv="DomainObject.Predmet.StrankaNazivFormated_1">FINA Regionalni centar Zagreb,LNG HRVATSKA d.o.o. za poslovanje  ukapljenim prirodnim plinom,H-ABDUCO društvo s ograničenom odgovornošću za usluge,HETA ASSET RESOLUTION AG</derivirana_varijabla>
  </DomainObject.Predmet.StrankaNazivFormated>
  <DomainObject.Predmet.StrankaNazivFormatedOIB>
    <izvorni_sadrzaj>FINA Regionalni centar Zagreb, OIB 85821130368,LNG HRVATSKA d.o.o. za poslovanje  ukapljenim prirodnim plinom, OIB 53902625891,H-ABDUCO društvo s ograničenom odgovornošću za usluge, OIB 13667298928,HETA ASSET RESOLUTION AG, OIB 90730821413</izvorni_sadrzaj>
    <derivirana_varijabla naziv="DomainObject.Predmet.StrankaNazivFormatedOIB_1">FINA Regionalni centar Zagreb, OIB 85821130368,LNG HRVATSKA d.o.o. za poslovanje  ukapljenim prirodnim plinom, OIB 53902625891,H-ABDUCO društvo s ograničenom odgovornošću za usluge, OIB 13667298928,HETA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izvorni_sadrzaj>
    <derivirana_varijabla naziv="DomainObject.Predmet.StrankaListFormated_1"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derivirana_varijabla>
  </DomainObject.Predmet.StrankaListFormated>
  <DomainObject.Predmet.StrankaList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izvorni_sadrzaj>
    <derivirana_varijabla naziv="DomainObject.Predmet.StrankaListFormatedOIB_1"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derivirana_varijabla>
  </DomainObject.Predmet.StrankaListFormatedOIB>
  <DomainObject.Predmet.StrankaListFormatedWithAdress>
    <izvorni_sadrzaj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izvorni_sadrzaj>
    <derivirana_varijabla naziv="DomainObject.Predmet.StrankaListFormatedWithAdress_1"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izvorni_sadrzaj>
    <derivirana_varijabla naziv="DomainObject.Predmet.StrankaListFormatedWithAdressOIB_1"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derivirana_varijabla>
  </DomainObject.Predmet.StrankaListFormatedWithAdressOIB>
  <DomainObject.Predmet.StrankaListNazivFormated>
    <izvorni_sadrzaj>
      <item>FINA Regionalni centar Zagreb</item>
      <item>LNG HRVATSKA d.o.o. za poslovanje  ukapljenim prirodnim plinom</item>
      <item>H-ABDUCO društvo s ograničenom odgovornošću za usluge</item>
      <item>HETA ASSET RESOLUTION AG</item>
    </izvorni_sadrzaj>
    <derivirana_varijabla naziv="DomainObject.Predmet.StrankaListNazivFormated_1">
      <item>FINA Regionalni centar Zagreb</item>
      <item>LNG HRVATSKA d.o.o. za poslovanje  ukapljenim prirodnim plinom</item>
      <item>H-ABDUCO društvo s ograničenom odgovornošću za usluge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izvorni_sadrzaj>
    <derivirana_varijabla naziv="DomainObject.Predmet.StrankaListNazivFormatedOIB_1"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derivirana_varijabla>
  </DomainObject.Predmet.StrankaListNazivFormatedOIB>
  <DomainObject.Predmet.ProtuStrankaListFormated>
    <izvorni_sadrzaj>
      <item>ĆUF, d.o.o.</item>
    </izvorni_sadrzaj>
    <derivirana_varijabla naziv="DomainObject.Predmet.ProtuStrankaListFormated_1">
      <item>ĆUF, d.o.o.</item>
    </derivirana_varijabla>
  </DomainObject.Predmet.ProtuStrankaListFormated>
  <DomainObject.Predmet.ProtuStrankaListFormatedOIB>
    <izvorni_sadrzaj>
      <item>ĆUF, d.o.o., OIB 50616400695</item>
    </izvorni_sadrzaj>
    <derivirana_varijabla naziv="DomainObject.Predmet.ProtuStrankaListFormatedOIB_1">
      <item>ĆUF, d.o.o., OIB 50616400695</item>
    </derivirana_varijabla>
  </DomainObject.Predmet.ProtuStrankaListFormatedOIB>
  <DomainObject.Predmet.ProtuStrankaListFormatedWithAdress>
    <izvorni_sadrzaj>
      <item>ĆUF, d.o.o., Francesca Tenchinija 2/A, 10000 Zagreb</item>
    </izvorni_sadrzaj>
    <derivirana_varijabla naziv="DomainObject.Predmet.ProtuStrankaListFormatedWithAdress_1">
      <item>ĆUF, d.o.o., Francesca Tenchinija 2/A, 10000 Zagreb</item>
    </derivirana_varijabla>
  </DomainObject.Predmet.ProtuStrankaListFormatedWithAdress>
  <DomainObject.Predmet.ProtuStrankaListFormatedWithAdressOIB>
    <izvorni_sadrzaj>
      <item>ĆUF, d.o.o., OIB 50616400695, Francesca Tenchinija 2/A, 10000 Zagreb</item>
    </izvorni_sadrzaj>
    <derivirana_varijabla naziv="DomainObject.Predmet.ProtuStrankaListFormatedWithAdressOIB_1">
      <item>ĆUF, d.o.o., OIB 50616400695, Francesca Tenchinija 2/A, 10000 Zagreb</item>
    </derivirana_varijabla>
  </DomainObject.Predmet.ProtuStrankaListFormatedWithAdressOIB>
  <DomainObject.Predmet.ProtuStrankaListNazivFormated>
    <izvorni_sadrzaj>
      <item>ĆUF, d.o.o.</item>
    </izvorni_sadrzaj>
    <derivirana_varijabla naziv="DomainObject.Predmet.ProtuStrankaListNazivFormated_1">
      <item>ĆUF, d.o.o.</item>
    </derivirana_varijabla>
  </DomainObject.Predmet.ProtuStrankaListNazivFormated>
  <DomainObject.Predmet.ProtuStrankaListNazivFormatedOIB>
    <izvorni_sadrzaj>
      <item>ĆUF, d.o.o., OIB 50616400695</item>
    </izvorni_sadrzaj>
    <derivirana_varijabla naziv="DomainObject.Predmet.ProtuStrankaListNazivFormatedOIB_1">
      <item>ĆUF, d.o.o., OIB 50616400695</item>
    </derivirana_varijabla>
  </DomainObject.Predmet.ProtuStrankaListNazivFormatedOIB>
  <DomainObject.Predmet.OstaliListFormated>
    <izvorni_sadrzaj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izvorni_sadrzaj>
    <derivirana_varijabla naziv="DomainObject.Predmet.OstaliListFormated_1"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derivirana_varijabla>
  </DomainObject.Predmet.OstaliListFormated>
  <DomainObject.Predmet.OstaliListFormatedOIB>
    <izvorni_sadrzaj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izvorni_sadrzaj>
    <derivirana_varijabla naziv="DomainObject.Predmet.OstaliListFormatedOIB_1"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derivirana_varijabla>
  </DomainObject.Predmet.OstaliListFormatedOIB>
  <DomainObject.Predmet.OstaliListFormatedWithAdress>
    <izvorni_sadrzaj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izvorni_sadrzaj>
    <derivirana_varijabla naziv="DomainObject.Predmet.OstaliListFormatedWithAdress_1"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derivirana_varijabla>
  </DomainObject.Predmet.OstaliListFormatedWithAdress>
  <DomainObject.Predmet.OstaliListFormatedWithAdressOIB>
    <izvorni_sadrzaj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izvorni_sadrzaj>
    <derivirana_varijabla naziv="DomainObject.Predmet.OstaliListFormatedWithAdressOIB_1"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derivirana_varijabla>
  </DomainObject.Predmet.OstaliListFormatedWithAdressOIB>
  <DomainObject.Predmet.OstaliListNazivFormated>
    <izvorni_sadrzaj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OstaliListNazivFormated_1">
      <item>ODVJETNIČKO DRUŠTVO GLINSKA &amp; MIŠKOVIĆ društvo s ograničenom odgovornošću</item>
      <item>ODVJETNIČKO DRUŠTVO GLINSKA &amp; MIŠKOVIĆ društvo s ograničenom odgovornošću</item>
    </derivirana_varijabla>
  </DomainObject.Predmet.OstaliListNazivFormated>
  <DomainObject.Predmet.OstaliListNazivFormatedOIB>
    <izvorni_sadrzaj>
      <item>ODVJETNIČKO DRUŠTVO GLINSKA &amp; MIŠKOVIĆ društvo s ograničenom odgovornošću, OIB 23426318088</item>
      <item>ODVJETNIČKO DRUŠTVO GLINSKA &amp; MIŠKOVIĆ društvo s ograničenom odgovornošću, OIB 23426318088</item>
    </izvorni_sadrzaj>
    <derivirana_varijabla naziv="DomainObject.Predmet.OstaliListNazivFormatedOIB_1">
      <item>ODVJETNIČKO DRUŠTVO GLINSKA &amp; MIŠKOVIĆ društvo s ograničenom odgovornošću, OIB 23426318088</item>
      <item>ODVJETNIČKO DRUŠTVO GLINSKA &amp; MIŠKOVIĆ društvo s ograničenom odgovornošću,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St-2351/2017-70</izvorni_sadrzaj>
    <derivirana_varijabla naziv="DomainObject.PoslovniBrojDokumenta_1">St-2351/2017-70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ĆUF, d.o.o.</izvorni_sadrzaj>
    <derivirana_varijabla naziv="DomainObject.Predmet.ProtustrankaIDrugi_1">ĆUF,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ĆUF, d.o.o., OIB 50616400695, Francesca Tenchinija 2/A, 10000 Zagreb</izvorni_sadrzaj>
    <derivirana_varijabla naziv="DomainObject.Predmet.ProtustrankaIDrugiAdressOIB_1">ĆUF, d.o.o., OIB 50616400695, Francesca Tenchinija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SudioniciListNaziv_1"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derivirana_varijabla>
  </DomainObject.Predmet.SudioniciListNaziv>
  <DomainObject.Predmet.SudioniciListAdressOIB>
    <izvorni_sadrzaj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izvorni_sadrzaj>
    <derivirana_varijabla naziv="DomainObject.Predmet.SudioniciListAdressOIB_1"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50616400695</item>
      <item>, OIB 85821130368</item>
      <item>, OIB 53902625891</item>
      <item>, OIB 13667298928</item>
      <item>, OIB 90730821413</item>
      <item>, OIB 23426318088</item>
      <item>, OIB 23426318088</item>
    </izvorni_sadrzaj>
    <derivirana_varijabla naziv="DomainObject.Predmet.SudioniciListNazivOIB_1">
      <item>, OIB 50616400695</item>
      <item>, OIB 85821130368</item>
      <item>, OIB 53902625891</item>
      <item>, OIB 13667298928</item>
      <item>, OIB 90730821413</item>
      <item>, OIB 23426318088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44604-2BB0-44EB-B9D2-96199A1FC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1633</properties:Characters>
  <properties:Lines>58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2018-10-11T09:40:00Z</dcterms:created>
  <dc:creator>ilukac</dc:creator>
  <cp:lastModifiedBy>Natalija Perković</cp:lastModifiedBy>
  <cp:lastPrinted>2018-10-11T09:46:00Z</cp:lastPrinted>
  <dcterms:modified xmlns:xsi="http://www.w3.org/2001/XMLSchema-instance" xsi:type="dcterms:W3CDTF">2018-10-11T09:53:00Z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St-2351/2017-70 / Odluka - Rješenje - utvrđene i osporene tražbine (2351-17_Rj._o_UTVRĐENIM_tražbinama_čl._265.SZ.sz)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