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ebaa" w14:paraId="3a5ebaa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0F2F7E">
        <w:rPr>
          <w:rFonts w:hAnsi="Times New Roman" w:ascii="Times New Roman"/>
        </w:rPr>
        <w:t>166/18-18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0F2F7E" w:rsidRPr="000F2F7E">
        <w:rPr>
          <w:rFonts w:hAnsi="Times New Roman" w:ascii="Times New Roman"/>
        </w:rPr>
        <w:t>ESEJ CITADELA j.d.o.o., Zagreb, Ante Topića Mimare 40,  OIB: 44830735879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C60325">
        <w:rPr>
          <w:rFonts w:hAnsi="Times New Roman" w:ascii="Times New Roman"/>
        </w:rPr>
        <w:t>23. kolovoza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0F2F7E" w:rsidRPr="000F2F7E">
        <w:rPr>
          <w:rFonts w:hAnsi="Times New Roman" w:ascii="Times New Roman"/>
        </w:rPr>
        <w:t>ESEJ CITADELA j.d.o.o., Zagreb, Ante Topića Mimare 40,  OIB: 44830735879</w:t>
      </w:r>
      <w:r w:rsidR="00464385" w:rsidRPr="00D83C21">
        <w:rPr>
          <w:rFonts w:hAnsi="Times New Roman" w:ascii="Times New Roman"/>
        </w:rPr>
        <w:t xml:space="preserve">, </w:t>
      </w:r>
      <w:r w:rsidR="00C60325">
        <w:rPr>
          <w:rFonts w:hAnsi="Times New Roman" w:ascii="Times New Roman"/>
        </w:rPr>
        <w:t>23. kolovoza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5440B7">
        <w:rPr>
          <w:rFonts w:hAnsi="Times New Roman" w:ascii="Times New Roman"/>
        </w:rPr>
        <w:t>10,</w:t>
      </w:r>
      <w:r w:rsidR="000F2F7E">
        <w:rPr>
          <w:rFonts w:hAnsi="Times New Roman" w:ascii="Times New Roman"/>
        </w:rPr>
        <w:t>30</w:t>
      </w:r>
      <w:r w:rsidR="007C7921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7C79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0F2F7E" w:rsidRPr="000F2F7E">
        <w:rPr>
          <w:rFonts w:hAnsi="Times New Roman" w:ascii="Times New Roman"/>
        </w:rPr>
        <w:t>Krešimir Peroš, Zadar, Ivana Gundulića 4d, OIB: 37835605570</w:t>
      </w:r>
      <w:r w:rsidR="007C7921" w:rsidRPr="007C7921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0F2F7E" w:rsidRPr="000F2F7E">
        <w:rPr>
          <w:rFonts w:hAnsi="Times New Roman" w:ascii="Times New Roman"/>
        </w:rPr>
        <w:t>ESEJ CITADELA j.d.o.o., Zagreb, Ante Topića Mimare 40,  OIB: 44830735879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0F2F7E" w:rsidRPr="000F2F7E">
        <w:rPr>
          <w:rFonts w:hAnsi="Times New Roman" w:ascii="Times New Roman"/>
        </w:rPr>
        <w:t>ESEJ CITADELA j.d.o.o., Zagreb, Ante Topića Mimare 40,  OIB: 44830735879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0F2F7E" w:rsidP="000F2F7E" w:rsidR="000F2F7E" w:rsidRPr="000F2F7E">
      <w:pPr>
        <w:ind w:firstLine="720"/>
        <w:jc w:val="both"/>
        <w:rPr>
          <w:rFonts w:hAnsi="Times New Roman" w:ascii="Times New Roman"/>
        </w:rPr>
      </w:pPr>
      <w:r w:rsidRPr="000F2F7E">
        <w:rPr>
          <w:rFonts w:hAnsi="Times New Roman" w:ascii="Times New Roman"/>
        </w:rPr>
        <w:t>FINA, Regionalni centar Zagreb, Podružnica Zagreb, podnijela je ovom sudu 17.  siječnja 2018. prijedlog za otvaranje stečajnog postupka nad dužnikom ESEJ CITADELA j.d.o.o., Zagreb, Ante Topića Mimare 40,  OIB: 44830735879, temeljem odredbe čl. 110. st. 1. Stečajnog zakona ("Narodne novine" broj 71/15 - dalje SZ), u kojem navodi da dužnik 16. siječnja 2018. u Očevidniku redoslijeda osnova za plaćanje ima evidentirane neizvršene osnove za plaćanje u neprekinutom razdoblju od 120 dana u ukupnom iznosu od 27.008,53 kn, te da ima šest zaposlenika.</w:t>
      </w:r>
    </w:p>
    <w:p w:rsidRDefault="000F2F7E" w:rsidP="000F2F7E" w:rsidR="000F2F7E" w:rsidRPr="000F2F7E">
      <w:pPr>
        <w:jc w:val="both"/>
        <w:rPr>
          <w:rFonts w:hAnsi="Times New Roman" w:ascii="Times New Roman"/>
        </w:rPr>
      </w:pPr>
    </w:p>
    <w:p w:rsidRDefault="000F2F7E" w:rsidP="000F2F7E" w:rsidR="000F2F7E" w:rsidRPr="000F2F7E">
      <w:pPr>
        <w:ind w:firstLine="720"/>
        <w:jc w:val="both"/>
        <w:rPr>
          <w:rFonts w:hAnsi="Times New Roman" w:ascii="Times New Roman"/>
        </w:rPr>
      </w:pPr>
      <w:r w:rsidRPr="000F2F7E">
        <w:rPr>
          <w:rFonts w:hAnsi="Times New Roman" w:ascii="Times New Roman"/>
        </w:rPr>
        <w:t>Rješenjem ovog suda poslovni broj gornji od 15. veljače 2018. pokrenut je prethodni postupak radi utvrđivanja uvjeta za otvaranje stečajnog postupka sukladno odredbi čl. 115. st. 1. SZ-a, a ujedno je sud zaključkom naredio dužniku da u roku od osam dana dostavi sudu popis imovine i obveza dužnika sukladno čl. 17. st. 1. SZ-a.</w:t>
      </w:r>
    </w:p>
    <w:p w:rsidRDefault="000F2F7E" w:rsidP="000F2F7E" w:rsidR="000F2F7E" w:rsidRPr="000F2F7E">
      <w:pPr>
        <w:jc w:val="both"/>
        <w:rPr>
          <w:rFonts w:hAnsi="Times New Roman" w:ascii="Times New Roman"/>
        </w:rPr>
      </w:pPr>
    </w:p>
    <w:p w:rsidRDefault="000F2F7E" w:rsidP="000F2F7E" w:rsidR="000F2F7E" w:rsidRPr="000F2F7E">
      <w:pPr>
        <w:ind w:firstLine="720"/>
        <w:jc w:val="both"/>
        <w:rPr>
          <w:rFonts w:hAnsi="Times New Roman" w:ascii="Times New Roman"/>
        </w:rPr>
      </w:pPr>
      <w:r w:rsidRPr="000F2F7E">
        <w:rPr>
          <w:rFonts w:hAnsi="Times New Roman" w:ascii="Times New Roman"/>
        </w:rPr>
        <w:lastRenderedPageBreak/>
        <w:t>Na ročištu održanom 27. travnja 2018., u odsutnosti uredno pozvanog predlagatelja i dužnika izvršen je uvid u podnesak dužnika kojim pod materijalnom i kaznenom odgovornošću daje izjavu da društvo nema dugotrajne imovine, te u privitku dostava bruto bilancu za 2017., odjavu minimalnih tehničkih uvjeta i raskid ugovora o zakupu poslovnog prostora, te u podnesak FINA-e od 20. veljače 2018. kojim navodi da u cijelosti ostaje kod prijedloga za otvaranje stečajnog postupka, te navoda iznesenih u istom.</w:t>
      </w:r>
    </w:p>
    <w:p w:rsidRDefault="000F2F7E" w:rsidP="000F2F7E" w:rsidR="000F2F7E" w:rsidRPr="000F2F7E">
      <w:pPr>
        <w:jc w:val="both"/>
        <w:rPr>
          <w:rFonts w:hAnsi="Times New Roman" w:ascii="Times New Roman"/>
        </w:rPr>
      </w:pPr>
    </w:p>
    <w:p w:rsidRDefault="000F2F7E" w:rsidP="000F2F7E" w:rsidR="000F2F7E" w:rsidRPr="000F2F7E">
      <w:pPr>
        <w:ind w:firstLine="720"/>
        <w:jc w:val="both"/>
        <w:rPr>
          <w:rFonts w:hAnsi="Times New Roman" w:ascii="Times New Roman"/>
        </w:rPr>
      </w:pPr>
      <w:r w:rsidRPr="000F2F7E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27. travnja 2018. zatražio od javnih tijela koja vode evidenciju o određenoj vrsti imovine dostavu podataka iz njihovih službenih evidencija o tome da li je dužnik evidentiran kao vlasnik imovine. </w:t>
      </w:r>
    </w:p>
    <w:p w:rsidRDefault="000F2F7E" w:rsidP="000F2F7E" w:rsidR="000F2F7E" w:rsidRPr="000F2F7E">
      <w:pPr>
        <w:jc w:val="both"/>
        <w:rPr>
          <w:rFonts w:hAnsi="Times New Roman" w:ascii="Times New Roman"/>
        </w:rPr>
      </w:pPr>
    </w:p>
    <w:p w:rsidRDefault="000F2F7E" w:rsidP="000F2F7E" w:rsidR="00D94BDC">
      <w:pPr>
        <w:ind w:firstLine="720"/>
        <w:jc w:val="both"/>
        <w:rPr>
          <w:rFonts w:hAnsi="Times New Roman" w:ascii="Times New Roman"/>
        </w:rPr>
      </w:pPr>
      <w:r w:rsidRPr="000F2F7E">
        <w:rPr>
          <w:rFonts w:hAnsi="Times New Roman" w:ascii="Times New Roman"/>
        </w:rPr>
        <w:t>Uvidom u obavijest Hrvatske agencije za civilno zrakoplovstvo od 2. svibnja 2018., utvrđeno je da dužnik nije registriran kao vlasnik zrakoplova. Uvidom u uvjerenje Centra za vozila d.d.  od  16. svibnja 2018., utvrđeno je da dužnik nije evidentiran kao vlasnik  vozila. Uvidom u dostavljenu obavijest Ministarstva mora, prometa i infrastrukture od 7. svibnja 2018.,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14. svibnja 2018. utvrđeno je da dužnik nije upisan u katastarski operat. Uvidom u obavijest Središnjeg klirinškog depozitarnog društva d.d. od 15. svibnja 2018. utvrđeno je da u sustavu SKDD-a ne postoji račun nematerijaliziranih vrijednosnih papira dužnika. Uvidom u dostavljenu potvrdu FINA-e od 2. svibnja 2018., utvrđeno je da na dan izdavanja potvrde u Očevidniku redoslijeda osnova za plaćanje dužnik ima evidentirane neizvršene osnove za plaćanje u neprekinutom razdoblju od 225 dana u iznosu od 24.445,87 kn.</w:t>
      </w:r>
    </w:p>
    <w:p w:rsidRDefault="000F2F7E" w:rsidP="000F2F7E" w:rsidR="000F2F7E">
      <w:pPr>
        <w:ind w:firstLine="720"/>
        <w:jc w:val="both"/>
        <w:rPr>
          <w:rFonts w:hAnsi="Times New Roman" w:ascii="Times New Roman"/>
        </w:rPr>
      </w:pPr>
    </w:p>
    <w:p w:rsidRDefault="00286056" w:rsidP="000F2F7E" w:rsidR="00286056">
      <w:pPr>
        <w:ind w:firstLine="720"/>
        <w:jc w:val="both"/>
        <w:rPr>
          <w:rFonts w:hAnsi="Times New Roman" w:ascii="Times New Roman"/>
        </w:rPr>
      </w:pPr>
      <w:r w:rsidRPr="00286056"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>
        <w:rPr>
          <w:rFonts w:hAnsi="Times New Roman" w:ascii="Times New Roman"/>
        </w:rPr>
        <w:t xml:space="preserve">30.678,75 </w:t>
      </w:r>
      <w:r w:rsidRPr="00286056">
        <w:rPr>
          <w:rFonts w:hAnsi="Times New Roman" w:ascii="Times New Roman"/>
        </w:rPr>
        <w:t>kn.</w:t>
      </w:r>
    </w:p>
    <w:p w:rsidRDefault="00286056" w:rsidP="000F2F7E" w:rsidR="00286056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286056" w:rsidRPr="00286056">
        <w:rPr>
          <w:rFonts w:hAnsi="Times New Roman" w:ascii="Times New Roman"/>
        </w:rPr>
        <w:t>ESEJ CITADELA j.d.o.o., Zagreb</w:t>
      </w:r>
      <w:r w:rsidR="00661D86" w:rsidRPr="00661D86">
        <w:rPr>
          <w:rFonts w:hAnsi="Times New Roman" w:ascii="Times New Roman"/>
        </w:rPr>
        <w:t xml:space="preserve">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286056" w:rsidR="00A042B3" w:rsidRPr="00A042B3">
      <w:pPr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286056">
        <w:rPr>
          <w:rFonts w:hAnsi="Times New Roman" w:ascii="Times New Roman"/>
        </w:rPr>
        <w:t>166/18-17</w:t>
      </w:r>
      <w:r w:rsidR="002210C5">
        <w:rPr>
          <w:rFonts w:hAnsi="Times New Roman" w:ascii="Times New Roman"/>
        </w:rPr>
        <w:t xml:space="preserve"> </w:t>
      </w:r>
      <w:r w:rsidRPr="00A042B3">
        <w:rPr>
          <w:rFonts w:hAnsi="Times New Roman" w:ascii="Times New Roman"/>
        </w:rPr>
        <w:t xml:space="preserve">od </w:t>
      </w:r>
      <w:r w:rsidR="002210C5">
        <w:rPr>
          <w:rFonts w:hAnsi="Times New Roman" w:ascii="Times New Roman"/>
        </w:rPr>
        <w:t>13. lipnja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BD685B">
        <w:rPr>
          <w:rFonts w:hAnsi="Times New Roman" w:ascii="Times New Roman"/>
        </w:rPr>
        <w:t>jave rješenja uplate iznos od 15</w:t>
      </w:r>
      <w:r w:rsidRPr="00A042B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2210C5">
        <w:rPr>
          <w:rFonts w:hAnsi="Times New Roman" w:ascii="Times New Roman"/>
        </w:rPr>
        <w:t>13. lipnja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lastRenderedPageBreak/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23B1F" w:rsidR="00A042B3" w:rsidRPr="00A042B3">
      <w:pPr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C60325">
        <w:rPr>
          <w:rFonts w:hAnsi="Times New Roman" w:ascii="Times New Roman"/>
        </w:rPr>
        <w:t>23. kolovoza</w:t>
      </w:r>
      <w:r w:rsidRPr="00A042B3">
        <w:rPr>
          <w:rFonts w:hAnsi="Times New Roman" w:ascii="Times New Roman"/>
        </w:rPr>
        <w:t xml:space="preserve"> 2018.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9322E">
        <w:rPr>
          <w:rFonts w:hAnsi="Times New Roman" w:ascii="Times New Roman"/>
        </w:rPr>
        <w:t>, v.r.</w:t>
      </w:r>
    </w:p>
    <w:p w:rsidRDefault="00B9322E" w:rsidP="00840D37" w:rsidR="00B9322E">
      <w:pPr>
        <w:ind w:firstLine="720"/>
        <w:jc w:val="right"/>
        <w:rPr>
          <w:rFonts w:hAnsi="Times New Roman" w:ascii="Times New Roman"/>
        </w:rPr>
      </w:pPr>
    </w:p>
    <w:p w:rsidRDefault="00B9322E" w:rsidP="00840D37" w:rsidR="00B9322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9322E" w:rsidP="00840D37" w:rsidR="00B9322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9322E" w:rsidP="00840D37" w:rsidR="00B9322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2210C5" w:rsidR="00975B79">
      <w:pPr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6051D0" w:rsidP="00B9322E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60325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322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2F7E" w:rsidP="000F2F7E" w:rsidR="00AF7971" w:rsidRPr="00AF7971">
    <w:pPr>
      <w:pStyle w:val="Zaglavlje"/>
      <w:jc w:val="right"/>
      <w:rPr>
        <w:rFonts w:hAnsi="Times New Roman" w:ascii="Times New Roman"/>
      </w:rPr>
    </w:pPr>
    <w:r w:rsidRPr="000F2F7E">
      <w:rPr>
        <w:rFonts w:hAnsi="Times New Roman" w:ascii="Times New Roman"/>
      </w:rPr>
      <w:t>3 St-166/18-18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458DD"/>
    <w:rsid w:val="002558C5"/>
    <w:rsid w:val="002575A9"/>
    <w:rsid w:val="002732D0"/>
    <w:rsid w:val="00286056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6E00"/>
    <w:rsid w:val="00417564"/>
    <w:rsid w:val="00432527"/>
    <w:rsid w:val="00447E54"/>
    <w:rsid w:val="00464385"/>
    <w:rsid w:val="004661FF"/>
    <w:rsid w:val="00466D65"/>
    <w:rsid w:val="00472150"/>
    <w:rsid w:val="00484309"/>
    <w:rsid w:val="0048728D"/>
    <w:rsid w:val="00491637"/>
    <w:rsid w:val="004B7D02"/>
    <w:rsid w:val="004C10AA"/>
    <w:rsid w:val="004C2E34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6B7D"/>
    <w:rsid w:val="00637330"/>
    <w:rsid w:val="006375A3"/>
    <w:rsid w:val="00644F57"/>
    <w:rsid w:val="006501F2"/>
    <w:rsid w:val="00661D86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3150"/>
    <w:rsid w:val="007849EC"/>
    <w:rsid w:val="00793CE7"/>
    <w:rsid w:val="00793E1F"/>
    <w:rsid w:val="007A0915"/>
    <w:rsid w:val="007B4C6D"/>
    <w:rsid w:val="007B576C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3B1F"/>
    <w:rsid w:val="00A262E2"/>
    <w:rsid w:val="00A27C87"/>
    <w:rsid w:val="00A3091F"/>
    <w:rsid w:val="00A313FB"/>
    <w:rsid w:val="00A42972"/>
    <w:rsid w:val="00A47BCA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85CD3"/>
    <w:rsid w:val="00B90381"/>
    <w:rsid w:val="00B9322E"/>
    <w:rsid w:val="00B97962"/>
    <w:rsid w:val="00BB45A6"/>
    <w:rsid w:val="00BB7245"/>
    <w:rsid w:val="00BC19C6"/>
    <w:rsid w:val="00BD685B"/>
    <w:rsid w:val="00C0595E"/>
    <w:rsid w:val="00C07402"/>
    <w:rsid w:val="00C156FD"/>
    <w:rsid w:val="00C25A1D"/>
    <w:rsid w:val="00C3099F"/>
    <w:rsid w:val="00C41834"/>
    <w:rsid w:val="00C4438A"/>
    <w:rsid w:val="00C60325"/>
    <w:rsid w:val="00C61CA0"/>
    <w:rsid w:val="00C77B87"/>
    <w:rsid w:val="00C8310F"/>
    <w:rsid w:val="00C92BB5"/>
    <w:rsid w:val="00CA11DF"/>
    <w:rsid w:val="00CB0A3B"/>
    <w:rsid w:val="00CB732E"/>
    <w:rsid w:val="00CC29B5"/>
    <w:rsid w:val="00CC352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66AEA"/>
    <w:rsid w:val="00E72FA9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93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2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22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2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2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93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2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22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2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2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St-166/2018</izvorni_sadrzaj>
    <derivirana_varijabla naziv="DomainObject.Predmet.OznakaBroj_1">St-166/2018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ESEJ CITADELA j.d.o.o. zastupanog po punomoćniku Goran Štrok</izvorni_sadrzaj>
    <derivirana_varijabla naziv="DomainObject.Predmet.ProtustrankaFormated_1">  ESEJ CITADELA j.d.o.o. zastupanog po punomoćniku Goran Štrok</derivirana_varijabla>
  </DomainObject.Predmet.ProtustrankaFormated>
  <DomainObject.Predmet.ProtustrankaFormatedOIB>
    <izvorni_sadrzaj>  ESEJ CITADELA j.d.o.o., OIB 44830735879 zastupanog po punomoćniku Goran Štrok</izvorni_sadrzaj>
    <derivirana_varijabla naziv="DomainObject.Predmet.ProtustrankaFormatedOIB_1">  ESEJ CITADELA j.d.o.o., OIB 44830735879 zastupanog po punomoćniku Goran Štrok</derivirana_varijabla>
  </DomainObject.Predmet.ProtustrankaFormatedOIB>
  <DomainObject.Predmet.ProtustrankaFormatedWithAdress>
    <izvorni_sadrzaj> ESEJ CITADELA j.d.o.o., Ante Topića Mimare 40, 10000 Zagreb zastupanog po punomoćniku Goran Štrok</izvorni_sadrzaj>
    <derivirana_varijabla naziv="DomainObject.Predmet.ProtustrankaFormatedWithAdress_1"> ESEJ CITADELA j.d.o.o., Ante Topića Mimare 40, 10000 Zagreb zastupanog po punomoćniku Goran Štrok</derivirana_varijabla>
  </DomainObject.Predmet.ProtustrankaFormatedWithAdress>
  <DomainObject.Predmet.ProtustrankaFormatedWithAdressOIB>
    <izvorni_sadrzaj> ESEJ CITADELA j.d.o.o., OIB 44830735879, Ante Topića Mimare 40, 10000 Zagreb zastupanog po punomoćniku Goran Štrok</izvorni_sadrzaj>
    <derivirana_varijabla naziv="DomainObject.Predmet.ProtustrankaFormatedWithAdressOIB_1"> ESEJ CITADELA j.d.o.o., OIB 44830735879, Ante Topića Mimare 40, 10000 Zagreb zastupanog po punomoćniku Goran Štrok</derivirana_varijabla>
  </DomainObject.Predmet.ProtustrankaFormatedWithAdressOIB>
  <DomainObject.Predmet.ProtustrankaWithAdress>
    <izvorni_sadrzaj>ESEJ CITADELA j.d.o.o. Ante Topića Mimare 40, 10000 Zagreb</izvorni_sadrzaj>
    <derivirana_varijabla naziv="DomainObject.Predmet.ProtustrankaWithAdress_1">ESEJ CITADELA j.d.o.o. Ante Topića Mimare 40, 10000 Zagreb</derivirana_varijabla>
  </DomainObject.Predmet.ProtustrankaWithAdress>
  <DomainObject.Predmet.ProtustrankaWithAdressOIB>
    <izvorni_sadrzaj>ESEJ CITADELA j.d.o.o., OIB 44830735879, Ante Topića Mimare 40, 10000 Zagreb</izvorni_sadrzaj>
    <derivirana_varijabla naziv="DomainObject.Predmet.ProtustrankaWithAdressOIB_1">ESEJ CITADELA j.d.o.o., OIB 44830735879, Ante Topića Mimare 40, 10000 Zagreb</derivirana_varijabla>
  </DomainObject.Predmet.ProtustrankaWithAdressOIB>
  <DomainObject.Predmet.ProtustrankaNazivFormated>
    <izvorni_sadrzaj>ESEJ CITADELA j.d.o.o.</izvorni_sadrzaj>
    <derivirana_varijabla naziv="DomainObject.Predmet.ProtustrankaNazivFormated_1">ESEJ CITADELA j.d.o.o.</derivirana_varijabla>
  </DomainObject.Predmet.ProtustrankaNazivFormated>
  <DomainObject.Predmet.ProtustrankaNazivFormatedOIB>
    <izvorni_sadrzaj>ESEJ CITADELA j.d.o.o., OIB 44830735879</izvorni_sadrzaj>
    <derivirana_varijabla naziv="DomainObject.Predmet.ProtustrankaNazivFormatedOIB_1">ESEJ CITADELA j.d.o.o., OIB 44830735879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ESEJ CITADELA j.d.o.o. zastupanog po punomoćniku Goran Štrok</item>
    </izvorni_sadrzaj>
    <derivirana_varijabla naziv="DomainObject.Predmet.ProtuStrankaListFormated_1">
      <item>ESEJ CITADELA j.d.o.o. zastupanog po punomoćniku Goran Štrok</item>
    </derivirana_varijabla>
  </DomainObject.Predmet.ProtuStrankaListFormated>
  <DomainObject.Predmet.ProtuStrankaListFormatedOIB>
    <izvorni_sadrzaj>
      <item>ESEJ CITADELA j.d.o.o., OIB 44830735879 zastupanog po punomoćniku Goran Štrok</item>
    </izvorni_sadrzaj>
    <derivirana_varijabla naziv="DomainObject.Predmet.ProtuStrankaListFormatedOIB_1">
      <item>ESEJ CITADELA j.d.o.o., OIB 44830735879 zastupanog po punomoćniku Goran Štrok</item>
    </derivirana_varijabla>
  </DomainObject.Predmet.ProtuStrankaListFormatedOIB>
  <DomainObject.Predmet.ProtuStrankaListFormatedWithAdress>
    <izvorni_sadrzaj>
      <item>ESEJ CITADELA j.d.o.o., Ante Topića Mimare 40, 10000 Zagreb zastupanog po punomoćniku Goran Štrok</item>
    </izvorni_sadrzaj>
    <derivirana_varijabla naziv="DomainObject.Predmet.ProtuStrankaListFormatedWithAdress_1">
      <item>ESEJ CITADELA j.d.o.o., Ante Topića Mimare 40, 10000 Zagreb zastupanog po punomoćniku Goran Štrok</item>
    </derivirana_varijabla>
  </DomainObject.Predmet.ProtuStrankaListFormatedWithAdress>
  <DomainObject.Predmet.ProtuStrankaListFormatedWithAdressOIB>
    <izvorni_sadrzaj>
      <item>ESEJ CITADELA j.d.o.o., OIB 44830735879, Ante Topića Mimare 40, 10000 Zagreb zastupanog po punomoćniku Goran Štrok</item>
    </izvorni_sadrzaj>
    <derivirana_varijabla naziv="DomainObject.Predmet.ProtuStrankaListFormatedWithAdressOIB_1">
      <item>ESEJ CITADELA j.d.o.o., OIB 44830735879, Ante Topića Mimare 40, 10000 Zagreb zastupanog po punomoćniku Goran Štrok</item>
    </derivirana_varijabla>
  </DomainObject.Predmet.ProtuStrankaListFormatedWithAdressOIB>
  <DomainObject.Predmet.ProtuStrankaListNazivFormated>
    <izvorni_sadrzaj>
      <item>ESEJ CITADELA j.d.o.o.</item>
    </izvorni_sadrzaj>
    <derivirana_varijabla naziv="DomainObject.Predmet.ProtuStrankaListNazivFormated_1">
      <item>ESEJ CITADELA j.d.o.o.</item>
    </derivirana_varijabla>
  </DomainObject.Predmet.ProtuStrankaListNazivFormated>
  <DomainObject.Predmet.ProtuStrankaListNazivFormatedOIB>
    <izvorni_sadrzaj>
      <item>ESEJ CITADELA j.d.o.o., OIB 44830735879</item>
    </izvorni_sadrzaj>
    <derivirana_varijabla naziv="DomainObject.Predmet.ProtuStrankaListNazivFormatedOIB_1">
      <item>ESEJ CITADELA j.d.o.o., OIB 44830735879</item>
    </derivirana_varijabla>
  </DomainObject.Predmet.ProtuStrankaListNazivFormatedOIB>
  <DomainObject.Predmet.OstaliListFormated>
    <izvorni_sadrzaj>
      <item>Goran Štrok punomoćnik sudionika u postupku ESEJ CITADELA j.d.o.o.</item>
    </izvorni_sadrzaj>
    <derivirana_varijabla naziv="DomainObject.Predmet.OstaliListFormated_1">
      <item>Goran Štrok punomoćnik sudionika u postupku ESEJ CITADELA j.d.o.o.</item>
    </derivirana_varijabla>
  </DomainObject.Predmet.OstaliListFormated>
  <DomainObject.Predmet.OstaliListFormatedOIB>
    <izvorni_sadrzaj>
      <item>Goran Štrok, OIB 59701262058 punomoćnik sudionika u postupku ESEJ CITADELA j.d.o.o.</item>
    </izvorni_sadrzaj>
    <derivirana_varijabla naziv="DomainObject.Predmet.OstaliListFormatedOIB_1">
      <item>Goran Štrok, OIB 59701262058 punomoćnik sudionika u postupku ESEJ CITADELA j.d.o.o.</item>
    </derivirana_varijabla>
  </DomainObject.Predmet.OstaliListFormatedOIB>
  <DomainObject.Predmet.OstaliListFormatedWithAdress>
    <izvorni_sadrzaj>
      <item>Goran Štrok, Viii. Ravnice 7, 10000 Zagreb punomoćnik sudionika u postupku ESEJ CITADELA j.d.o.o.</item>
    </izvorni_sadrzaj>
    <derivirana_varijabla naziv="DomainObject.Predmet.OstaliListFormatedWithAdress_1">
      <item>Goran Štrok, Viii. Ravnice 7, 10000 Zagreb punomoćnik sudionika u postupku ESEJ CITADELA j.d.o.o.</item>
    </derivirana_varijabla>
  </DomainObject.Predmet.OstaliListFormatedWithAdress>
  <DomainObject.Predmet.OstaliListFormatedWithAdressOIB>
    <izvorni_sadrzaj>
      <item>Goran Štrok, OIB 59701262058, Viii. Ravnice 7, 10000 Zagreb punomoćnik sudionika u postupku ESEJ CITADELA j.d.o.o.</item>
    </izvorni_sadrzaj>
    <derivirana_varijabla naziv="DomainObject.Predmet.OstaliListFormatedWithAdressOIB_1">
      <item>Goran Štrok, OIB 59701262058, Viii. Ravnice 7, 10000 Zagreb punomoćnik sudionika u postupku ESEJ CITADELA j.d.o.o.</item>
    </derivirana_varijabla>
  </DomainObject.Predmet.OstaliListFormatedWithAdressOIB>
  <DomainObject.Predmet.OstaliListNazivFormated>
    <izvorni_sadrzaj>
      <item>Goran Štrok</item>
    </izvorni_sadrzaj>
    <derivirana_varijabla naziv="DomainObject.Predmet.OstaliListNazivFormated_1">
      <item>Goran Štrok</item>
    </derivirana_varijabla>
  </DomainObject.Predmet.OstaliListNazivFormated>
  <DomainObject.Predmet.OstaliListNazivFormatedOIB>
    <izvorni_sadrzaj>
      <item>Goran Štrok, OIB 59701262058</item>
    </izvorni_sadrzaj>
    <derivirana_varijabla naziv="DomainObject.Predmet.OstaliListNazivFormatedOIB_1">
      <item>Goran Štrok, OIB 59701262058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ESEJ CITADELA j.d.o.o.</izvorni_sadrzaj>
    <derivirana_varijabla naziv="DomainObject.Predmet.ProtustrankaIDrugi_1">ESEJ CITADELA j.d.o.o.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ESEJ CITADELA j.d.o.o., OIB 44830735879, Ante Topića Mimare 40, 10000 Zagreb</izvorni_sadrzaj>
    <derivirana_varijabla naziv="DomainObject.Predmet.ProtustrankaIDrugiAdressOIB_1">ESEJ CITADELA j.d.o.o., OIB 44830735879, Ante Topića 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ESEJ CITADELA j.d.o.o.</item>
      <item>Goran Štrok</item>
    </izvorni_sadrzaj>
    <derivirana_varijabla naziv="DomainObject.Predmet.SudioniciListNaziv_1">
      <item>FINA Regionalni centar Zagreb</item>
      <item>ESEJ CITADELA j.d.o.o.</item>
      <item>Goran Štrok</item>
    </derivirana_varijabla>
  </DomainObject.Predmet.SudioniciListNaziv>
  <DomainObject.Predmet.SudioniciListAdressOIB>
    <izvorni_sadrzaj>
      <item>FINA Regionalni centar Zagreb, OIB 85821130368, Trg svibanjskih žrtava 1995. 1.,10000 Zagreb</item>
      <item>ESEJ CITADELA j.d.o.o., OIB 44830735879, Ante Topića Mimare 40,10000 Zagreb</item>
      <item>Goran Štrok, OIB 59701262058, Viii. Ravnice 7,10000 Zagreb</item>
    </izvorni_sadrzaj>
    <derivirana_varijabla naziv="DomainObject.Predmet.SudioniciListAdressOIB_1">
      <item>FINA Regionalni centar Zagreb, OIB 85821130368, Trg svibanjskih žrtava 1995. 1.,10000 Zagreb</item>
      <item>ESEJ CITADELA j.d.o.o., OIB 44830735879, Ante Topića Mimare 40,10000 Zagreb</item>
      <item>Goran Štrok, OIB 59701262058, Viii. Ravnice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44830735879</item>
      <item>, OIB 59701262058</item>
    </izvorni_sadrzaj>
    <derivirana_varijabla naziv="DomainObject.Predmet.SudioniciListNazivOIB_1">
      <item>, OIB 85821130368</item>
      <item>, OIB 44830735879</item>
      <item>, OIB 59701262058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B08F3-993F-458E-BEF7-4B16E01AA3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1061</properties:Words>
  <properties:Characters>5731</properties:Characters>
  <properties:Lines>123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2018-08-23T08:20:00Z</dcterms:created>
  <dc:creator>x</dc:creator>
  <cp:lastModifiedBy>Žana Livaja</cp:lastModifiedBy>
  <cp:lastPrinted>2018-06-12T12:11:00Z</cp:lastPrinted>
  <dcterms:modified xmlns:xsi="http://www.w3.org/2001/XMLSchema-instance" xsi:type="dcterms:W3CDTF">2018-08-23T08:28:00Z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(St-166-18-otvaranje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