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505e" w14:paraId="9d1505e" w:rsidRDefault="00122A43" w:rsidP="00122A43" w:rsidR="00122A43">
      <w:pPr>
        <w:ind w:firstLine="72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4375" cx="539115"/>
            <wp:effectExtent b="9525" r="0" t="0" l="0"/>
            <wp:docPr descr="cid:image002.png@01D21298.ECF9365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1298.ECF9365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  OSIJEKU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35000Slavonski Brod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                                                                  Broj: 3/St-32/2015-92</w:t>
      </w:r>
    </w:p>
    <w:p w:rsidRDefault="00122A43" w:rsidP="00122A43" w:rsidR="00122A43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122A43" w:rsidP="00122A43" w:rsidR="00122A43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E  P U B L I K A  H R V A T S K A</w:t>
      </w:r>
    </w:p>
    <w:p w:rsidRDefault="00122A43" w:rsidP="00122A43" w:rsidR="00122A43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TRGOVAČKI SUD U OSIJEKU, STALNA SLUŽBA U SLAVONSKOM BRODU, po stečajnom sucu Danieli Martini Maoduš, u postupku stečaja nad dužnikom </w:t>
      </w:r>
      <w:r w:rsidRPr="00122A43">
        <w:rPr>
          <w:rFonts w:hAnsi="Times New Roman" w:ascii="Times New Roman"/>
          <w:b/>
          <w:sz w:val="24"/>
          <w:szCs w:val="24"/>
        </w:rPr>
        <w:t xml:space="preserve">VRBA NEKRETNINE d.o.o. Gornja Vrba, u stečaju, </w:t>
      </w:r>
      <w:proofErr w:type="spellStart"/>
      <w:r w:rsidRPr="00122A43">
        <w:rPr>
          <w:rFonts w:hAnsi="Times New Roman" w:ascii="Times New Roman"/>
          <w:b/>
          <w:sz w:val="24"/>
          <w:szCs w:val="24"/>
        </w:rPr>
        <w:t>Vrbskih</w:t>
      </w:r>
      <w:proofErr w:type="spellEnd"/>
      <w:r w:rsidRPr="00122A43">
        <w:rPr>
          <w:rFonts w:hAnsi="Times New Roman" w:ascii="Times New Roman"/>
          <w:b/>
          <w:sz w:val="24"/>
          <w:szCs w:val="24"/>
        </w:rPr>
        <w:t xml:space="preserve"> žrtava 59, OIB: 61009605354</w:t>
      </w:r>
      <w:r>
        <w:rPr>
          <w:rFonts w:hAnsi="Times New Roman" w:ascii="Times New Roman"/>
          <w:sz w:val="24"/>
          <w:szCs w:val="24"/>
        </w:rPr>
        <w:t xml:space="preserve">, koju zastupa Nikola Kruljac, stečajni upravitelj iz Martina, Našice, u postupku prodaje imovine stečajnog dužnika, uz odgovarajuću primjenu propisa o ovrsi, dana 11. siječnja 2017.  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    j e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I. Oglašava se nevažećom prodaja temeljem rješenja o dosudi od  9. studenoga 2016. ponuditelju </w:t>
      </w:r>
      <w:r w:rsidRPr="00122A43">
        <w:rPr>
          <w:rFonts w:hAnsi="Times New Roman" w:ascii="Times New Roman"/>
          <w:b/>
          <w:sz w:val="24"/>
          <w:szCs w:val="24"/>
        </w:rPr>
        <w:t xml:space="preserve">Dariju </w:t>
      </w:r>
      <w:proofErr w:type="spellStart"/>
      <w:r w:rsidRPr="00122A43">
        <w:rPr>
          <w:rFonts w:hAnsi="Times New Roman" w:ascii="Times New Roman"/>
          <w:b/>
          <w:sz w:val="24"/>
          <w:szCs w:val="24"/>
        </w:rPr>
        <w:t>Toliću</w:t>
      </w:r>
      <w:proofErr w:type="spellEnd"/>
      <w:r w:rsidRPr="00122A43">
        <w:rPr>
          <w:rFonts w:hAnsi="Times New Roman" w:ascii="Times New Roman"/>
          <w:b/>
          <w:sz w:val="24"/>
          <w:szCs w:val="24"/>
        </w:rPr>
        <w:t xml:space="preserve"> iz Gornje Vrbe, B. Radića 19</w:t>
      </w:r>
      <w:r>
        <w:rPr>
          <w:rFonts w:hAnsi="Times New Roman" w:ascii="Times New Roman"/>
          <w:sz w:val="24"/>
          <w:szCs w:val="24"/>
        </w:rPr>
        <w:t xml:space="preserve">  za slijedeće  nekretnine koje su u vlasništvu stečajnog dužnika i to: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11,26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55/10000, poduložak 9 s kojim etažnim vlasništvom je neodvojivo povezano suvlasništvo na zajedničkim dijelovima i uređajima zgrade i zemljišta, sagrađene na k.č.br. 2815, Zgrada mješovite uporabe broj: 65 i dvorište u Ulici Nikole Zrinskog od 805 m2, koja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uložak 12213, k.o. Slavonski Brod, procijenjena vrijednost i utvrđena rješenjem od 11.2.2016. od 8.501,30 kn za cijenu od 60.200,00 kn.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Z-3322/15 od 13.4.2015., Z-6044/13 od 29.7.2013., Z-2089/14 od 12.3.2014, Z-4788/12 od 6.7.2012.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   Oglašava se nevažećom prodaja temeljem rješenja o dosudi od  9. studenoga 2016 ponuditelju </w:t>
      </w:r>
      <w:r w:rsidRPr="00122A43">
        <w:rPr>
          <w:rFonts w:hAnsi="Times New Roman" w:ascii="Times New Roman"/>
          <w:b/>
          <w:sz w:val="24"/>
          <w:szCs w:val="24"/>
        </w:rPr>
        <w:t>Transport grupa d.o.o., Slavonski Brod, P. R. Vitezovića 6</w:t>
      </w:r>
      <w:r>
        <w:rPr>
          <w:rFonts w:hAnsi="Times New Roman" w:ascii="Times New Roman"/>
          <w:sz w:val="24"/>
          <w:szCs w:val="24"/>
        </w:rPr>
        <w:t>,  za slijedeće nekretnine koje su u vlasništvu stečajnog dužnika i to: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parkirališno mjesto P9 u podrumu objekta površine od 14,86 m2, u planu označeno ljubičastom </w:t>
      </w:r>
      <w:proofErr w:type="spellStart"/>
      <w:r>
        <w:rPr>
          <w:rFonts w:hAnsi="Times New Roman" w:ascii="Times New Roman"/>
          <w:sz w:val="24"/>
          <w:szCs w:val="24"/>
        </w:rPr>
        <w:t>štrafurom</w:t>
      </w:r>
      <w:proofErr w:type="spellEnd"/>
      <w:r>
        <w:rPr>
          <w:rFonts w:hAnsi="Times New Roman" w:ascii="Times New Roman"/>
          <w:sz w:val="24"/>
          <w:szCs w:val="24"/>
        </w:rPr>
        <w:t xml:space="preserve"> koja nekretnina je upisana kao etažno vlasništvo 9. etaža 71/10000, u podulošku 9, s kojim nekretninama je neodvojivo povezano suvlasništvo na zajedničkim dijelovima zgrade i zemljišta, nekretnine označene kao k.č.br. 2816/1, Zgrada mješovite </w:t>
      </w:r>
    </w:p>
    <w:p w:rsidRDefault="00122A43" w:rsidP="00122A43" w:rsidR="00122A4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Broj: 3/St-32/2015-92</w:t>
      </w:r>
    </w:p>
    <w:p w:rsidRDefault="00122A43" w:rsidP="00122A43" w:rsidR="00122A43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uporabe broj: 65A i dvorište u Ulici N. Zrinskog od 803 m2, koja nekretnina je upisana 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uložak 12223, k.o. Slavonski Brod, procijenjene vrijednosti i utvrđene rješenjem od 11.2.2016. iznosi 11.219,30,00 kn za cijenu od 41.000,00 kn.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kojim nekretninama su upisane zabilježbe odnosno tereti i to: Z-6337/13 od 9.8.2013., Z-6044/13 od 29.7.2013., Z-2089/14 od 12.3.2014, Z-4788/12 od 6.7.2012, Z-9727/07 od 30.10.2007., Z-3042/15 od 3.4.2015., Z-4767/14 od 12.6.2014.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III. Posebnim rješenjem nakon pravomoćnosti ovog rješenja,  nekretnine će se dosuditi sljedećim najpovoljnijim ponuditeljima,  koji će biti isti pozvani na uplatu kupoprodajne cijene.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22A43" w:rsidP="00122A43" w:rsidR="00122A43">
      <w:pPr>
        <w:jc w:val="center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9. studenoga 2016. godine Sud je donio rješenje o dosudi idućim najpovoljnijim ponuditeljima s I. javne dražbe održane 10. ožujka 2016. </w:t>
      </w:r>
    </w:p>
    <w:p w:rsidRDefault="00122A43" w:rsidP="00122A43" w:rsidR="00122A4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3424A1">
        <w:rPr>
          <w:rFonts w:hAnsi="Times New Roman" w:ascii="Times New Roman"/>
          <w:sz w:val="24"/>
          <w:szCs w:val="24"/>
        </w:rPr>
        <w:t xml:space="preserve">ovoj pravnoj stvari najpovoljniji </w:t>
      </w:r>
      <w:r>
        <w:rPr>
          <w:rFonts w:hAnsi="Times New Roman" w:ascii="Times New Roman"/>
          <w:sz w:val="24"/>
          <w:szCs w:val="24"/>
        </w:rPr>
        <w:t xml:space="preserve">ponuditelj za predmetne nekretnine bili su Darijo </w:t>
      </w:r>
      <w:proofErr w:type="spellStart"/>
      <w:r>
        <w:rPr>
          <w:rFonts w:hAnsi="Times New Roman" w:ascii="Times New Roman"/>
          <w:sz w:val="24"/>
          <w:szCs w:val="24"/>
        </w:rPr>
        <w:t>Tolić</w:t>
      </w:r>
      <w:proofErr w:type="spellEnd"/>
      <w:r>
        <w:rPr>
          <w:rFonts w:hAnsi="Times New Roman" w:ascii="Times New Roman"/>
          <w:sz w:val="24"/>
          <w:szCs w:val="24"/>
        </w:rPr>
        <w:t xml:space="preserve"> i Berislav Jurić iz Slavonskog Broda koji temeljem prvog rješenja o dosudi od 14.4.2016.nisu na vrijeme platili </w:t>
      </w:r>
      <w:proofErr w:type="spellStart"/>
      <w:r>
        <w:rPr>
          <w:rFonts w:hAnsi="Times New Roman" w:ascii="Times New Roman"/>
          <w:sz w:val="24"/>
          <w:szCs w:val="24"/>
        </w:rPr>
        <w:t>kupovninu</w:t>
      </w:r>
      <w:proofErr w:type="spellEnd"/>
      <w:r>
        <w:rPr>
          <w:rFonts w:hAnsi="Times New Roman" w:ascii="Times New Roman"/>
          <w:sz w:val="24"/>
          <w:szCs w:val="24"/>
        </w:rPr>
        <w:t xml:space="preserve"> pa je temeljem rješenja od 20.9.2016. u odnosu na iste oglašena prodaja nevažećim.</w:t>
      </w:r>
    </w:p>
    <w:p w:rsidRDefault="00122A43" w:rsidP="00122A43" w:rsidR="00122A4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Iduće najpovoljnije ponude su bile Darija </w:t>
      </w:r>
      <w:proofErr w:type="spellStart"/>
      <w:r>
        <w:rPr>
          <w:rFonts w:hAnsi="Times New Roman" w:ascii="Times New Roman"/>
          <w:sz w:val="24"/>
          <w:szCs w:val="24"/>
        </w:rPr>
        <w:t>Tolića</w:t>
      </w:r>
      <w:proofErr w:type="spellEnd"/>
      <w:r>
        <w:rPr>
          <w:rFonts w:hAnsi="Times New Roman" w:ascii="Times New Roman"/>
          <w:sz w:val="24"/>
          <w:szCs w:val="24"/>
        </w:rPr>
        <w:t xml:space="preserve"> i Transport grupe d.o.o., Slavonski Brod, kojima su nekretnine dosuđene temeljem rješenja o dosudi od 9.11.2016., ali niti oni nisu uplatili </w:t>
      </w:r>
      <w:proofErr w:type="spellStart"/>
      <w:r>
        <w:rPr>
          <w:rFonts w:hAnsi="Times New Roman" w:ascii="Times New Roman"/>
          <w:sz w:val="24"/>
          <w:szCs w:val="24"/>
        </w:rPr>
        <w:t>kupovninu</w:t>
      </w:r>
      <w:proofErr w:type="spellEnd"/>
      <w:r>
        <w:rPr>
          <w:rFonts w:hAnsi="Times New Roman" w:ascii="Times New Roman"/>
          <w:sz w:val="24"/>
          <w:szCs w:val="24"/>
        </w:rPr>
        <w:t xml:space="preserve"> u roku iz rješenja o dosudi.</w:t>
      </w:r>
    </w:p>
    <w:p w:rsidRDefault="00122A43" w:rsidP="00122A43" w:rsidR="00122A4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Stoga je odlučeno kao u izreci ovog rješenja  po čl. 103. stavak 6. Ovršnog zakona NN 112/12 25/13, 93/14 i 55/16 koji se supsidijarno primjenjuje na prodaju nekretnina  u ovom stečajnom postupku po  čl. 164. Stečajnog zakona (NN br. 44/96, 29/99, 129/00, 123/03, 82/06, 116/10, 25/12 i 133/12),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  11. siječnja 2017.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             Stečajna sutkinja: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  Daniela Martini Maoduš 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</w:t>
      </w: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NAPUTAK O PRAVNOM LIJEKU: protiv ovog rješenja pravo na žalbu imaju stečajni upravitelj u roku od osam dana koji rok počinje teći nakon isteka osam dana od objave ovog rješenja na </w:t>
      </w:r>
      <w:proofErr w:type="spellStart"/>
      <w:r>
        <w:rPr>
          <w:rFonts w:hAnsi="Times New Roman" w:ascii="Times New Roman"/>
        </w:rPr>
        <w:t>eOglasnoj</w:t>
      </w:r>
      <w:proofErr w:type="spellEnd"/>
      <w:r>
        <w:rPr>
          <w:rFonts w:hAnsi="Times New Roman" w:ascii="Times New Roman"/>
        </w:rPr>
        <w:t xml:space="preserve"> ploči, svi ponuditelji i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vjerovnici. Žalba se podnosi ovom Sudu u tri primjerka, a o žalbi odlučuje VTS RH u Zagrebu.</w:t>
      </w:r>
    </w:p>
    <w:p w:rsidRDefault="00122A43" w:rsidP="00122A43" w:rsidR="00122A43">
      <w:pPr>
        <w:jc w:val="both"/>
        <w:rPr>
          <w:rFonts w:hAnsi="Times New Roman" w:ascii="Times New Roman"/>
        </w:rPr>
      </w:pPr>
    </w:p>
    <w:p w:rsidRDefault="00122A43" w:rsidP="00122A43" w:rsidR="00122A43">
      <w:pPr>
        <w:jc w:val="both"/>
        <w:rPr>
          <w:rFonts w:hAnsi="Times New Roman" w:ascii="Times New Roman"/>
        </w:rPr>
      </w:pPr>
    </w:p>
    <w:p w:rsidRDefault="00122A43" w:rsidP="00122A43" w:rsidR="00122A43">
      <w:pPr>
        <w:jc w:val="both"/>
        <w:rPr>
          <w:rFonts w:hAnsi="Times New Roman" w:ascii="Times New Roman"/>
        </w:rPr>
      </w:pPr>
    </w:p>
    <w:p w:rsidRDefault="00122A43" w:rsidP="00122A43" w:rsidR="00122A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Dostaviti:</w:t>
      </w:r>
    </w:p>
    <w:p w:rsidRDefault="00122A43" w:rsidP="00122A43" w:rsidR="00122A4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kupcima</w:t>
      </w:r>
      <w:r w:rsidR="003424A1">
        <w:rPr>
          <w:rFonts w:hAnsi="Times New Roman" w:ascii="Times New Roman"/>
        </w:rPr>
        <w:t>-ponuditeljima s dražbe od 10.3.2016.</w:t>
      </w:r>
      <w:r>
        <w:rPr>
          <w:rFonts w:hAnsi="Times New Roman" w:ascii="Times New Roman"/>
        </w:rPr>
        <w:t xml:space="preserve">, </w:t>
      </w:r>
      <w:r w:rsidR="003424A1">
        <w:rPr>
          <w:rFonts w:hAnsi="Times New Roman" w:ascii="Times New Roman"/>
        </w:rPr>
        <w:t xml:space="preserve">stečajnom upravitelju putem </w:t>
      </w:r>
      <w:proofErr w:type="spellStart"/>
      <w:r>
        <w:rPr>
          <w:rFonts w:hAnsi="Times New Roman" w:ascii="Times New Roman"/>
        </w:rPr>
        <w:t>eOglasna</w:t>
      </w:r>
      <w:proofErr w:type="spellEnd"/>
      <w:r>
        <w:rPr>
          <w:rFonts w:hAnsi="Times New Roman" w:ascii="Times New Roman"/>
        </w:rPr>
        <w:t xml:space="preserve"> ploča</w:t>
      </w:r>
    </w:p>
    <w:p w:rsidRDefault="003424A1" w:rsidP="00122A43" w:rsidR="003424A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kalendar 17 dana</w:t>
      </w:r>
    </w:p>
    <w:p w:rsidRDefault="00122A43" w:rsidP="00122A43" w:rsidR="00122A43">
      <w:pPr>
        <w:jc w:val="both"/>
        <w:rPr>
          <w:rFonts w:hAnsi="Times New Roman" w:ascii="Times New Roman"/>
        </w:rPr>
      </w:pPr>
    </w:p>
    <w:p w:rsidRDefault="00122A43" w:rsidP="00122A43" w:rsidR="00122A43">
      <w:pPr>
        <w:jc w:val="both"/>
        <w:rPr>
          <w:rFonts w:hAnsi="Times New Roman" w:ascii="Times New Roman"/>
          <w:sz w:val="24"/>
          <w:szCs w:val="24"/>
        </w:rPr>
      </w:pPr>
    </w:p>
    <w:p w:rsidRDefault="00122A43" w:rsidP="00122A43" w:rsidR="00122A43"/>
    <w:p w:rsidRDefault="004369FB" w:rsidR="004369FB"/>
    <w:sectPr w:rsidR="004369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A43"/>
    <w:rsid w:val="00122A43"/>
    <w:rsid w:val="003424A1"/>
    <w:rsid w:val="004369FB"/>
    <w:rsid w:val="00C2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A43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2A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A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1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1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1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1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A43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2A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A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1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1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1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1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185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D21298.ECF9365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662</properties:Words>
  <properties:Characters>3638</properties:Characters>
  <properties:Lines>98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2017-01-11T11:38:00Z</dcterms:created>
  <dc:creator>wsadmin</dc:creator>
  <cp:lastModifiedBy>wsadmin</cp:lastModifiedBy>
  <cp:lastPrinted>2017-01-11T11:51:00Z</cp:lastPrinted>
  <dcterms:modified xmlns:xsi="http://www.w3.org/2001/XMLSchema-instance" xsi:type="dcterms:W3CDTF">2017-01-11T11:53:00Z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