
<file path=[Content_Types].xml><?xml version="1.0" encoding="utf-8"?>
<Types xmlns="http://schemas.openxmlformats.org/package/2006/content-types">
  <Default ContentType="image/jpeg" Extension="jpeg"/>
  <Default ContentType="image/png" Extension="png"/>
  <Default ContentType="application/vnd.openxmlformats-package.relationships+xml" Extension="rels"/>
  <Default ContentType="application/vnd.openxmlformats-officedocument.spreadsheetml.sheet" Extension="xlsx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olors1.xml" ContentType="application/vnd.ms-office.chartcolorstyle+xml"/>
  <Override PartName="/word/charts/colors2.xml" ContentType="application/vnd.ms-office.chartcolorstyle+xml"/>
  <Override PartName="/word/charts/style1.xml" ContentType="application/vnd.ms-office.chartstyle+xml"/>
  <Override PartName="/word/charts/style2.xml" ContentType="application/vnd.ms-office.chartstyle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e7269" w14:paraId="7ce7269" w:rsidRDefault="0067493D" w:rsidP="000250EA" w:rsidR="007B052D" w:rsidRPr="00E95FB3">
      <w:pPr>
        <w:tabs>
          <w:tab w:pos="4536" w:val="center"/>
          <w:tab w:pos="9072" w:val="right"/>
        </w:tabs>
        <w:spacing w:lineRule="auto" w:line="360" w:after="0"/>
        <w:contextualSpacing/>
        <w:jc w:val="center"/>
        <w15:collapsed w:val="false"/>
        <w:rPr>
          <w:rFonts w:cs="Arial" w:eastAsia="MS Gothic" w:hAnsi="Arial" w:ascii="Arial"/>
          <w:b/>
          <w:color w:val="009900"/>
          <w:sz w:val="72"/>
          <w:szCs w:val="72"/>
        </w:rPr>
      </w:pPr>
      <w:bookmarkStart w:name="_Toc283111383" w:id="0"/>
      <w:bookmarkStart w:name="_Toc292093909" w:id="1"/>
      <w:bookmarkStart w:name="_GoBack" w:id="2"/>
      <w:bookmarkEnd w:id="2"/>
      <w:r>
        <w:rPr>
          <w:rFonts w:cs="Arial" w:eastAsia="MS Gothic" w:hAnsi="Arial" w:ascii="Arial"/>
          <w:b/>
          <w:color w:val="009900"/>
          <w:sz w:val="72"/>
          <w:szCs w:val="72"/>
        </w:rPr>
        <w:t>EUROANODIZACIJA D.O.O.</w:t>
      </w:r>
      <w:r w:rsidR="00175CE7" w:rsidRPr="00E95FB3">
        <w:rPr>
          <w:rFonts w:cs="Arial" w:eastAsia="MS Gothic" w:hAnsi="Arial" w:ascii="Arial"/>
          <w:b/>
          <w:color w:val="009900"/>
          <w:sz w:val="72"/>
          <w:szCs w:val="72"/>
        </w:rPr>
        <w:t xml:space="preserve"> </w:t>
      </w:r>
    </w:p>
    <w:p w:rsidRDefault="001211C3" w:rsidP="000250EA" w:rsidR="001211C3" w:rsidRPr="0061566A">
      <w:pPr>
        <w:tabs>
          <w:tab w:pos="4536" w:val="center"/>
          <w:tab w:pos="9072" w:val="right"/>
        </w:tabs>
        <w:spacing w:lineRule="auto" w:line="360" w:after="0"/>
        <w:contextualSpacing/>
        <w:rPr>
          <w:rFonts w:cs="Arial" w:eastAsia="MS Gothic" w:hAnsi="Arial" w:ascii="Arial"/>
          <w:color w:themeShade="BF" w:themeColor="accent4" w:val="0C9A73"/>
          <w:sz w:val="40"/>
          <w:szCs w:val="40"/>
        </w:rPr>
      </w:pPr>
    </w:p>
    <w:p w:rsidRDefault="00CF7CC4" w:rsidP="000250EA" w:rsidR="00DC543C" w:rsidRPr="0061566A">
      <w:pPr>
        <w:tabs>
          <w:tab w:pos="4536" w:val="center"/>
          <w:tab w:pos="9072" w:val="right"/>
        </w:tabs>
        <w:spacing w:lineRule="auto" w:line="360" w:after="0"/>
        <w:contextualSpacing/>
        <w:jc w:val="center"/>
        <w:rPr>
          <w:rFonts w:cs="Arial" w:eastAsia="MS Gothic" w:hAnsi="Arial" w:ascii="Arial"/>
          <w:color w:themeShade="BF" w:themeColor="accent4" w:val="0C9A73"/>
          <w:sz w:val="40"/>
          <w:szCs w:val="40"/>
        </w:rPr>
      </w:pPr>
      <w:r>
        <w:rPr>
          <w:rFonts w:cs="Arial" w:hAnsi="Arial" w:ascii="Arial"/>
          <w:noProof/>
          <w:color w:val="FFFFFF"/>
          <w:sz w:val="20"/>
          <w:szCs w:val="20"/>
          <w:lang w:eastAsia="hr-HR" w:val="hr-HR"/>
        </w:rPr>
        <w:drawing>
          <wp:inline distR="0" distL="0" distB="0" distT="0">
            <wp:extent cy="2390775" cx="3657600"/>
            <wp:effectExtent b="9525" r="0" t="0" l="0"/>
            <wp:docPr descr="Vidi izvornu sliku" name="Picture 5" id="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Vidi izvornu sliku" name="Picture 5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V="true" rot="10800000">
                      <a:off y="0" x="0"/>
                      <a:ext cy="2429589" cx="37169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06C28" w:rsidP="00CF7CC4" w:rsidR="00506C28">
      <w:pPr>
        <w:tabs>
          <w:tab w:pos="4536" w:val="center"/>
          <w:tab w:pos="9072" w:val="right"/>
        </w:tabs>
        <w:spacing w:lineRule="auto" w:line="360" w:after="0"/>
        <w:contextualSpacing/>
        <w:rPr>
          <w:rFonts w:cs="Arial" w:eastAsia="MS Gothic" w:hAnsi="Arial" w:ascii="Arial"/>
          <w:color w:themeShade="BF" w:themeColor="accent4" w:val="0C9A73"/>
          <w:sz w:val="40"/>
          <w:szCs w:val="40"/>
        </w:rPr>
      </w:pPr>
    </w:p>
    <w:p w:rsidRDefault="00E95FB3" w:rsidP="000250EA" w:rsidR="00E95FB3" w:rsidRPr="0061566A">
      <w:pPr>
        <w:tabs>
          <w:tab w:pos="4536" w:val="center"/>
          <w:tab w:pos="9072" w:val="right"/>
        </w:tabs>
        <w:spacing w:lineRule="auto" w:line="360" w:after="0"/>
        <w:contextualSpacing/>
        <w:jc w:val="center"/>
        <w:rPr>
          <w:rFonts w:cs="Arial" w:eastAsia="MS Gothic" w:hAnsi="Arial" w:ascii="Arial"/>
          <w:color w:themeShade="BF" w:themeColor="accent4" w:val="0C9A73"/>
          <w:sz w:val="40"/>
          <w:szCs w:val="40"/>
        </w:rPr>
      </w:pPr>
    </w:p>
    <w:p w:rsidRDefault="003B3E53" w:rsidP="000250EA" w:rsidR="003B3E53" w:rsidRPr="00E95FB3">
      <w:pPr>
        <w:tabs>
          <w:tab w:pos="4536" w:val="center"/>
          <w:tab w:pos="9072" w:val="right"/>
        </w:tabs>
        <w:spacing w:lineRule="auto" w:line="360" w:after="0"/>
        <w:contextualSpacing/>
        <w:jc w:val="center"/>
        <w:rPr>
          <w:rFonts w:cs="Arial" w:eastAsia="MS Gothic" w:hAnsi="Arial" w:ascii="Arial"/>
          <w:b/>
          <w:i/>
          <w:color w:val="009900"/>
          <w:sz w:val="40"/>
          <w:szCs w:val="40"/>
        </w:rPr>
      </w:pPr>
      <w:r w:rsidRPr="00E95FB3">
        <w:rPr>
          <w:rFonts w:cs="Arial" w:eastAsia="MS Gothic" w:hAnsi="Arial" w:ascii="Arial"/>
          <w:b/>
          <w:i/>
          <w:color w:val="009900"/>
          <w:sz w:val="40"/>
          <w:szCs w:val="40"/>
        </w:rPr>
        <w:t>P</w:t>
      </w:r>
      <w:r w:rsidR="00492E30">
        <w:rPr>
          <w:rFonts w:cs="Arial" w:eastAsia="MS Gothic" w:hAnsi="Arial" w:ascii="Arial"/>
          <w:b/>
          <w:i/>
          <w:color w:val="009900"/>
          <w:sz w:val="40"/>
          <w:szCs w:val="40"/>
        </w:rPr>
        <w:t>lan</w:t>
      </w:r>
      <w:r w:rsidRPr="00E95FB3">
        <w:rPr>
          <w:rFonts w:cs="Arial" w:eastAsia="MS Gothic" w:hAnsi="Arial" w:ascii="Arial"/>
          <w:b/>
          <w:i/>
          <w:color w:val="009900"/>
          <w:sz w:val="40"/>
          <w:szCs w:val="40"/>
        </w:rPr>
        <w:t xml:space="preserve"> restrukturiranja</w:t>
      </w:r>
    </w:p>
    <w:p w:rsidRDefault="00506C28" w:rsidP="00CF7CC4" w:rsidR="00E95FB3" w:rsidRPr="00E95FB3">
      <w:pPr>
        <w:tabs>
          <w:tab w:pos="4536" w:val="center"/>
          <w:tab w:pos="9072" w:val="right"/>
        </w:tabs>
        <w:spacing w:lineRule="auto" w:line="360" w:after="0"/>
        <w:contextualSpacing/>
        <w:jc w:val="center"/>
        <w:rPr>
          <w:rFonts w:cs="Arial" w:eastAsia="MS Gothic" w:hAnsi="Arial" w:ascii="Arial"/>
          <w:b/>
          <w:i/>
          <w:color w:val="009900"/>
          <w:sz w:val="40"/>
          <w:szCs w:val="40"/>
        </w:rPr>
      </w:pPr>
      <w:r w:rsidRPr="00E95FB3">
        <w:rPr>
          <w:rFonts w:cs="Arial" w:eastAsia="MS Gothic" w:hAnsi="Arial" w:ascii="Arial"/>
          <w:b/>
          <w:i/>
          <w:color w:val="009900"/>
          <w:sz w:val="40"/>
          <w:szCs w:val="40"/>
        </w:rPr>
        <w:t>(2018. - 2023</w:t>
      </w:r>
      <w:r w:rsidR="003B3E53" w:rsidRPr="00E95FB3">
        <w:rPr>
          <w:rFonts w:cs="Arial" w:eastAsia="MS Gothic" w:hAnsi="Arial" w:ascii="Arial"/>
          <w:b/>
          <w:i/>
          <w:color w:val="009900"/>
          <w:sz w:val="40"/>
          <w:szCs w:val="40"/>
        </w:rPr>
        <w:t>.)</w:t>
      </w:r>
    </w:p>
    <w:p w:rsidRDefault="00B72481" w:rsidP="008A0046" w:rsidR="00CF7CC4">
      <w:pPr>
        <w:tabs>
          <w:tab w:pos="4536" w:val="center"/>
          <w:tab w:pos="9072" w:val="right"/>
        </w:tabs>
        <w:spacing w:lineRule="auto" w:line="360" w:after="0"/>
        <w:contextualSpacing/>
        <w:jc w:val="right"/>
        <w:rPr>
          <w:rFonts w:cs="Arial" w:hAnsi="Arial" w:ascii="Arial"/>
          <w:noProof/>
          <w:color w:val="009900"/>
          <w:sz w:val="32"/>
          <w:szCs w:val="32"/>
        </w:rPr>
      </w:pPr>
      <w:r w:rsidRPr="00E95FB3">
        <w:rPr>
          <w:rFonts w:cs="Arial" w:hAnsi="Arial" w:ascii="Arial"/>
          <w:noProof/>
          <w:color w:val="009900"/>
          <w:sz w:val="32"/>
          <w:szCs w:val="32"/>
        </w:rPr>
        <w:lastRenderedPageBreak/>
        <w:t xml:space="preserve">U </w:t>
      </w:r>
      <w:r w:rsidR="00F03C5C">
        <w:rPr>
          <w:rFonts w:cs="Arial" w:hAnsi="Arial" w:ascii="Arial"/>
          <w:noProof/>
          <w:color w:val="009900"/>
          <w:sz w:val="32"/>
          <w:szCs w:val="32"/>
        </w:rPr>
        <w:t>Novakima</w:t>
      </w:r>
      <w:r w:rsidRPr="00E95FB3">
        <w:rPr>
          <w:rFonts w:cs="Arial" w:hAnsi="Arial" w:ascii="Arial"/>
          <w:noProof/>
          <w:color w:val="009900"/>
          <w:sz w:val="32"/>
          <w:szCs w:val="32"/>
        </w:rPr>
        <w:t xml:space="preserve">, </w:t>
      </w:r>
      <w:r w:rsidR="00181B20">
        <w:rPr>
          <w:rFonts w:cs="Arial" w:hAnsi="Arial" w:ascii="Arial"/>
          <w:noProof/>
          <w:color w:val="009900"/>
          <w:sz w:val="32"/>
          <w:szCs w:val="32"/>
        </w:rPr>
        <w:t>08.01.2019</w:t>
      </w:r>
      <w:r w:rsidR="00A309A2" w:rsidRPr="00E95FB3">
        <w:rPr>
          <w:rFonts w:cs="Arial" w:hAnsi="Arial" w:ascii="Arial"/>
          <w:noProof/>
          <w:color w:val="009900"/>
          <w:sz w:val="32"/>
          <w:szCs w:val="32"/>
        </w:rPr>
        <w:t>.</w:t>
      </w:r>
      <w:bookmarkStart w:name="_Toc472012441" w:id="3"/>
      <w:bookmarkStart w:name="_Toc451235615" w:id="4"/>
      <w:bookmarkEnd w:id="0"/>
      <w:bookmarkEnd w:id="1"/>
    </w:p>
    <w:p w:rsidRDefault="00CF7CC4" w:rsidP="00CF7CC4" w:rsidR="0002136E" w:rsidRPr="00CF7CC4">
      <w:pPr>
        <w:tabs>
          <w:tab w:pos="4536" w:val="center"/>
          <w:tab w:pos="9072" w:val="right"/>
        </w:tabs>
        <w:spacing w:lineRule="auto" w:line="360" w:after="0"/>
        <w:contextualSpacing/>
        <w:jc w:val="center"/>
        <w:rPr>
          <w:rFonts w:cs="Arial" w:hAnsi="Arial" w:ascii="Arial"/>
          <w:bCs/>
          <w:i/>
          <w:caps/>
          <w:color w:val="009900"/>
          <w:sz w:val="32"/>
          <w:szCs w:val="32"/>
        </w:rPr>
      </w:pPr>
      <w:r>
        <w:rPr>
          <w:rFonts w:cs="Arial" w:hAnsi="Arial" w:ascii="Arial"/>
          <w:b/>
          <w:color w:val="009900"/>
          <w:sz w:val="28"/>
          <w:szCs w:val="28"/>
        </w:rPr>
        <w:t>SADRŽAJ:</w:t>
      </w:r>
    </w:p>
    <w:p w:rsidRDefault="00E53BEA" w:rsidP="0002136E" w:rsidR="00F03C5C" w:rsidRPr="00F03C5C">
      <w:pPr>
        <w:pStyle w:val="Naslov6"/>
        <w:spacing w:lineRule="auto" w:line="240" w:before="0"/>
        <w:contextualSpacing/>
        <w:rPr>
          <w:noProof/>
          <w:sz w:val="20"/>
          <w:szCs w:val="20"/>
        </w:rPr>
      </w:pPr>
      <w:r w:rsidRPr="00F03C5C">
        <w:rPr>
          <w:rFonts w:cs="Arial" w:eastAsia="Times New Roman" w:hAnsi="Arial" w:ascii="Arial"/>
          <w:b/>
          <w:bCs/>
          <w:caps/>
          <w:sz w:val="20"/>
          <w:szCs w:val="20"/>
          <w:lang w:eastAsia="hr-HR" w:val="hr-HR"/>
        </w:rPr>
        <w:fldChar w:fldCharType="begin"/>
      </w:r>
      <w:r w:rsidRPr="00F03C5C">
        <w:rPr>
          <w:rFonts w:cs="Arial" w:hAnsi="Arial" w:ascii="Arial"/>
          <w:sz w:val="20"/>
          <w:szCs w:val="20"/>
        </w:rPr>
        <w:instrText xml:space="preserve"> TOC \o "1-3" \h \z \u </w:instrText>
      </w:r>
      <w:r w:rsidRPr="00F03C5C">
        <w:rPr>
          <w:rFonts w:cs="Arial" w:eastAsia="Times New Roman" w:hAnsi="Arial" w:ascii="Arial"/>
          <w:b/>
          <w:bCs/>
          <w:caps/>
          <w:sz w:val="20"/>
          <w:szCs w:val="20"/>
          <w:lang w:eastAsia="hr-HR" w:val="hr-HR"/>
        </w:rPr>
        <w:fldChar w:fldCharType="separate"/>
      </w:r>
    </w:p>
    <w:p w:rsidRDefault="00421EBD" w:rsidP="00F03C5C" w:rsidR="00F03C5C" w:rsidRPr="00F03C5C">
      <w:pPr>
        <w:pStyle w:val="Sadraj1"/>
        <w:spacing w:lineRule="auto" w:line="240"/>
        <w:rPr>
          <w:rFonts w:cstheme="minorBidi" w:eastAsiaTheme="minorEastAsia"/>
          <w:b w:val="false"/>
          <w:bCs w:val="false"/>
          <w:caps w:val="false"/>
          <w:noProof/>
          <w:sz w:val="20"/>
          <w:szCs w:val="20"/>
        </w:rPr>
      </w:pPr>
      <w:hyperlink w:anchor="_Toc512347284" w:history="true">
        <w:r w:rsidR="00F03C5C" w:rsidRPr="00F03C5C">
          <w:rPr>
            <w:rStyle w:val="Hiperveza"/>
            <w:rFonts w:cs="Arial" w:hAnsi="Arial" w:ascii="Arial"/>
            <w:noProof/>
            <w:sz w:val="20"/>
            <w:szCs w:val="20"/>
          </w:rPr>
          <w:t>*POPIS PRILOGA</w:t>
        </w:r>
        <w:r w:rsidR="00F03C5C" w:rsidRPr="00F03C5C">
          <w:rPr>
            <w:noProof/>
            <w:webHidden/>
            <w:sz w:val="20"/>
            <w:szCs w:val="20"/>
          </w:rPr>
          <w:tab/>
        </w:r>
        <w:r w:rsidR="00F03C5C" w:rsidRPr="00F03C5C">
          <w:rPr>
            <w:noProof/>
            <w:webHidden/>
            <w:sz w:val="20"/>
            <w:szCs w:val="20"/>
          </w:rPr>
          <w:fldChar w:fldCharType="begin"/>
        </w:r>
        <w:r w:rsidR="00F03C5C" w:rsidRPr="00F03C5C">
          <w:rPr>
            <w:noProof/>
            <w:webHidden/>
            <w:sz w:val="20"/>
            <w:szCs w:val="20"/>
          </w:rPr>
          <w:instrText xml:space="preserve"> PAGEREF _Toc512347284 \h </w:instrText>
        </w:r>
        <w:r w:rsidR="00F03C5C" w:rsidRPr="00F03C5C">
          <w:rPr>
            <w:noProof/>
            <w:webHidden/>
            <w:sz w:val="20"/>
            <w:szCs w:val="20"/>
          </w:rPr>
        </w:r>
        <w:r w:rsidR="00F03C5C" w:rsidRPr="00F03C5C">
          <w:rPr>
            <w:noProof/>
            <w:webHidden/>
            <w:sz w:val="20"/>
            <w:szCs w:val="20"/>
          </w:rPr>
          <w:fldChar w:fldCharType="separate"/>
        </w:r>
        <w:r w:rsidR="005A6BBA">
          <w:rPr>
            <w:noProof/>
            <w:webHidden/>
            <w:sz w:val="20"/>
            <w:szCs w:val="20"/>
          </w:rPr>
          <w:t>2</w:t>
        </w:r>
        <w:r w:rsidR="00F03C5C" w:rsidRPr="00F03C5C">
          <w:rPr>
            <w:noProof/>
            <w:webHidden/>
            <w:sz w:val="20"/>
            <w:szCs w:val="20"/>
          </w:rPr>
          <w:fldChar w:fldCharType="end"/>
        </w:r>
      </w:hyperlink>
    </w:p>
    <w:p w:rsidRDefault="00421EBD" w:rsidP="00F03C5C" w:rsidR="00F03C5C" w:rsidRPr="00F03C5C">
      <w:pPr>
        <w:pStyle w:val="Sadraj1"/>
        <w:spacing w:lineRule="auto" w:line="240"/>
        <w:rPr>
          <w:rFonts w:cstheme="minorBidi" w:eastAsiaTheme="minorEastAsia"/>
          <w:b w:val="false"/>
          <w:bCs w:val="false"/>
          <w:caps w:val="false"/>
          <w:noProof/>
          <w:sz w:val="20"/>
          <w:szCs w:val="20"/>
        </w:rPr>
      </w:pPr>
      <w:hyperlink w:anchor="_Toc512347285" w:history="true">
        <w:r w:rsidR="00F03C5C" w:rsidRPr="00F03C5C">
          <w:rPr>
            <w:rStyle w:val="Hiperveza"/>
            <w:rFonts w:cs="Arial" w:hAnsi="Arial" w:ascii="Arial"/>
            <w:noProof/>
            <w:sz w:val="20"/>
            <w:szCs w:val="20"/>
          </w:rPr>
          <w:t>1. UVOD</w:t>
        </w:r>
        <w:r w:rsidR="00F03C5C" w:rsidRPr="00F03C5C">
          <w:rPr>
            <w:noProof/>
            <w:webHidden/>
            <w:sz w:val="20"/>
            <w:szCs w:val="20"/>
          </w:rPr>
          <w:tab/>
        </w:r>
        <w:r w:rsidR="00F03C5C" w:rsidRPr="00F03C5C">
          <w:rPr>
            <w:noProof/>
            <w:webHidden/>
            <w:sz w:val="20"/>
            <w:szCs w:val="20"/>
          </w:rPr>
          <w:fldChar w:fldCharType="begin"/>
        </w:r>
        <w:r w:rsidR="00F03C5C" w:rsidRPr="00F03C5C">
          <w:rPr>
            <w:noProof/>
            <w:webHidden/>
            <w:sz w:val="20"/>
            <w:szCs w:val="20"/>
          </w:rPr>
          <w:instrText xml:space="preserve"> PAGEREF _Toc512347285 \h </w:instrText>
        </w:r>
        <w:r w:rsidR="00F03C5C" w:rsidRPr="00F03C5C">
          <w:rPr>
            <w:noProof/>
            <w:webHidden/>
            <w:sz w:val="20"/>
            <w:szCs w:val="20"/>
          </w:rPr>
        </w:r>
        <w:r w:rsidR="00F03C5C" w:rsidRPr="00F03C5C">
          <w:rPr>
            <w:noProof/>
            <w:webHidden/>
            <w:sz w:val="20"/>
            <w:szCs w:val="20"/>
          </w:rPr>
          <w:fldChar w:fldCharType="separate"/>
        </w:r>
        <w:r w:rsidR="005A6BBA">
          <w:rPr>
            <w:noProof/>
            <w:webHidden/>
            <w:sz w:val="20"/>
            <w:szCs w:val="20"/>
          </w:rPr>
          <w:t>3</w:t>
        </w:r>
        <w:r w:rsidR="00F03C5C" w:rsidRPr="00F03C5C">
          <w:rPr>
            <w:noProof/>
            <w:webHidden/>
            <w:sz w:val="20"/>
            <w:szCs w:val="20"/>
          </w:rPr>
          <w:fldChar w:fldCharType="end"/>
        </w:r>
      </w:hyperlink>
    </w:p>
    <w:p w:rsidRDefault="00421EBD" w:rsidP="00F03C5C" w:rsidR="00F03C5C" w:rsidRPr="00F03C5C">
      <w:pPr>
        <w:pStyle w:val="Sadraj2"/>
        <w:rPr>
          <w:rFonts w:cstheme="minorBidi" w:eastAsiaTheme="minorEastAsia" w:hAnsiTheme="minorHAnsi" w:asciiTheme="minorHAnsi"/>
          <w:noProof/>
        </w:rPr>
      </w:pPr>
      <w:hyperlink w:anchor="_Toc512347286" w:history="true">
        <w:r w:rsidR="00F03C5C" w:rsidRPr="00F03C5C">
          <w:rPr>
            <w:rStyle w:val="Hiperveza"/>
            <w:rFonts w:cs="Arial" w:hAnsi="Arial" w:ascii="Arial"/>
            <w:b/>
            <w:noProof/>
          </w:rPr>
          <w:t>Opći podaci</w:t>
        </w:r>
        <w:r w:rsidR="00F03C5C" w:rsidRPr="00F03C5C">
          <w:rPr>
            <w:noProof/>
            <w:webHidden/>
          </w:rPr>
          <w:tab/>
        </w:r>
        <w:r w:rsidR="00F03C5C" w:rsidRPr="00F03C5C">
          <w:rPr>
            <w:noProof/>
            <w:webHidden/>
          </w:rPr>
          <w:fldChar w:fldCharType="begin"/>
        </w:r>
        <w:r w:rsidR="00F03C5C" w:rsidRPr="00F03C5C">
          <w:rPr>
            <w:noProof/>
            <w:webHidden/>
          </w:rPr>
          <w:instrText xml:space="preserve"> PAGEREF _Toc512347286 \h </w:instrText>
        </w:r>
        <w:r w:rsidR="00F03C5C" w:rsidRPr="00F03C5C">
          <w:rPr>
            <w:noProof/>
            <w:webHidden/>
          </w:rPr>
        </w:r>
        <w:r w:rsidR="00F03C5C" w:rsidRPr="00F03C5C">
          <w:rPr>
            <w:noProof/>
            <w:webHidden/>
          </w:rPr>
          <w:fldChar w:fldCharType="separate"/>
        </w:r>
        <w:r w:rsidR="005A6BBA">
          <w:rPr>
            <w:noProof/>
            <w:webHidden/>
          </w:rPr>
          <w:t>4</w:t>
        </w:r>
        <w:r w:rsidR="00F03C5C" w:rsidRPr="00F03C5C">
          <w:rPr>
            <w:noProof/>
            <w:webHidden/>
          </w:rPr>
          <w:fldChar w:fldCharType="end"/>
        </w:r>
      </w:hyperlink>
    </w:p>
    <w:p w:rsidRDefault="00421EBD" w:rsidP="00F03C5C" w:rsidR="00F03C5C" w:rsidRPr="00F03C5C">
      <w:pPr>
        <w:pStyle w:val="Sadraj3"/>
        <w:tabs>
          <w:tab w:pos="13976" w:leader="dot" w:val="right"/>
        </w:tabs>
        <w:spacing w:lineRule="auto" w:line="240"/>
        <w:rPr>
          <w:rFonts w:cstheme="minorBidi" w:eastAsiaTheme="minorEastAsia" w:hAnsiTheme="minorHAnsi" w:asciiTheme="minorHAnsi"/>
          <w:i w:val="false"/>
          <w:iCs w:val="false"/>
          <w:noProof/>
        </w:rPr>
      </w:pPr>
      <w:hyperlink w:anchor="_Toc512347287" w:history="true">
        <w:r w:rsidR="00F03C5C" w:rsidRPr="00F03C5C">
          <w:rPr>
            <w:rStyle w:val="Hiperveza"/>
            <w:rFonts w:cs="Arial" w:hAnsi="Arial" w:ascii="Arial"/>
            <w:b/>
            <w:noProof/>
          </w:rPr>
          <w:t>Predmet poslovanja</w:t>
        </w:r>
        <w:r w:rsidR="00F03C5C" w:rsidRPr="00F03C5C">
          <w:rPr>
            <w:noProof/>
            <w:webHidden/>
          </w:rPr>
          <w:tab/>
        </w:r>
        <w:r w:rsidR="00F03C5C" w:rsidRPr="00F03C5C">
          <w:rPr>
            <w:noProof/>
            <w:webHidden/>
          </w:rPr>
          <w:fldChar w:fldCharType="begin"/>
        </w:r>
        <w:r w:rsidR="00F03C5C" w:rsidRPr="00F03C5C">
          <w:rPr>
            <w:noProof/>
            <w:webHidden/>
          </w:rPr>
          <w:instrText xml:space="preserve"> PAGEREF _Toc512347287 \h </w:instrText>
        </w:r>
        <w:r w:rsidR="00F03C5C" w:rsidRPr="00F03C5C">
          <w:rPr>
            <w:noProof/>
            <w:webHidden/>
          </w:rPr>
        </w:r>
        <w:r w:rsidR="00F03C5C" w:rsidRPr="00F03C5C">
          <w:rPr>
            <w:noProof/>
            <w:webHidden/>
          </w:rPr>
          <w:fldChar w:fldCharType="separate"/>
        </w:r>
        <w:r w:rsidR="005A6BBA">
          <w:rPr>
            <w:noProof/>
            <w:webHidden/>
          </w:rPr>
          <w:t>5</w:t>
        </w:r>
        <w:r w:rsidR="00F03C5C" w:rsidRPr="00F03C5C">
          <w:rPr>
            <w:noProof/>
            <w:webHidden/>
          </w:rPr>
          <w:fldChar w:fldCharType="end"/>
        </w:r>
      </w:hyperlink>
    </w:p>
    <w:p w:rsidRDefault="00421EBD" w:rsidP="00F03C5C" w:rsidR="00F03C5C" w:rsidRPr="00F03C5C">
      <w:pPr>
        <w:pStyle w:val="Sadraj3"/>
        <w:tabs>
          <w:tab w:pos="13976" w:leader="dot" w:val="right"/>
        </w:tabs>
        <w:spacing w:lineRule="auto" w:line="240"/>
        <w:rPr>
          <w:rFonts w:cstheme="minorBidi" w:eastAsiaTheme="minorEastAsia" w:hAnsiTheme="minorHAnsi" w:asciiTheme="minorHAnsi"/>
          <w:i w:val="false"/>
          <w:iCs w:val="false"/>
          <w:noProof/>
        </w:rPr>
      </w:pPr>
      <w:hyperlink w:anchor="_Toc512347288" w:history="true">
        <w:r w:rsidR="00F03C5C" w:rsidRPr="00F03C5C">
          <w:rPr>
            <w:rStyle w:val="Hiperveza"/>
            <w:rFonts w:cs="Arial" w:hAnsi="Arial" w:ascii="Arial"/>
            <w:b/>
            <w:noProof/>
          </w:rPr>
          <w:t>Uprava tvrtke</w:t>
        </w:r>
        <w:r w:rsidR="00F03C5C" w:rsidRPr="00F03C5C">
          <w:rPr>
            <w:noProof/>
            <w:webHidden/>
          </w:rPr>
          <w:tab/>
        </w:r>
        <w:r w:rsidR="00F03C5C" w:rsidRPr="00F03C5C">
          <w:rPr>
            <w:noProof/>
            <w:webHidden/>
          </w:rPr>
          <w:fldChar w:fldCharType="begin"/>
        </w:r>
        <w:r w:rsidR="00F03C5C" w:rsidRPr="00F03C5C">
          <w:rPr>
            <w:noProof/>
            <w:webHidden/>
          </w:rPr>
          <w:instrText xml:space="preserve"> PAGEREF _Toc512347288 \h </w:instrText>
        </w:r>
        <w:r w:rsidR="00F03C5C" w:rsidRPr="00F03C5C">
          <w:rPr>
            <w:noProof/>
            <w:webHidden/>
          </w:rPr>
        </w:r>
        <w:r w:rsidR="00F03C5C" w:rsidRPr="00F03C5C">
          <w:rPr>
            <w:noProof/>
            <w:webHidden/>
          </w:rPr>
          <w:fldChar w:fldCharType="separate"/>
        </w:r>
        <w:r w:rsidR="005A6BBA">
          <w:rPr>
            <w:noProof/>
            <w:webHidden/>
          </w:rPr>
          <w:t>6</w:t>
        </w:r>
        <w:r w:rsidR="00F03C5C" w:rsidRPr="00F03C5C">
          <w:rPr>
            <w:noProof/>
            <w:webHidden/>
          </w:rPr>
          <w:fldChar w:fldCharType="end"/>
        </w:r>
      </w:hyperlink>
    </w:p>
    <w:p w:rsidRDefault="00421EBD" w:rsidP="00F03C5C" w:rsidR="00F03C5C" w:rsidRPr="00F03C5C">
      <w:pPr>
        <w:pStyle w:val="Sadraj3"/>
        <w:tabs>
          <w:tab w:pos="13976" w:leader="dot" w:val="right"/>
        </w:tabs>
        <w:spacing w:lineRule="auto" w:line="240"/>
        <w:rPr>
          <w:rFonts w:cstheme="minorBidi" w:eastAsiaTheme="minorEastAsia" w:hAnsiTheme="minorHAnsi" w:asciiTheme="minorHAnsi"/>
          <w:i w:val="false"/>
          <w:iCs w:val="false"/>
          <w:noProof/>
        </w:rPr>
      </w:pPr>
      <w:hyperlink w:anchor="_Toc512347289" w:history="true">
        <w:r w:rsidR="00F03C5C" w:rsidRPr="00F03C5C">
          <w:rPr>
            <w:rStyle w:val="Hiperveza"/>
            <w:rFonts w:cs="Arial" w:hAnsi="Arial" w:ascii="Arial"/>
            <w:b/>
            <w:noProof/>
          </w:rPr>
          <w:t>Vlasnička struktura</w:t>
        </w:r>
        <w:r w:rsidR="00F03C5C" w:rsidRPr="00F03C5C">
          <w:rPr>
            <w:noProof/>
            <w:webHidden/>
          </w:rPr>
          <w:tab/>
        </w:r>
        <w:r w:rsidR="00F03C5C" w:rsidRPr="00F03C5C">
          <w:rPr>
            <w:noProof/>
            <w:webHidden/>
          </w:rPr>
          <w:fldChar w:fldCharType="begin"/>
        </w:r>
        <w:r w:rsidR="00F03C5C" w:rsidRPr="00F03C5C">
          <w:rPr>
            <w:noProof/>
            <w:webHidden/>
          </w:rPr>
          <w:instrText xml:space="preserve"> PAGEREF _Toc512347289 \h </w:instrText>
        </w:r>
        <w:r w:rsidR="00F03C5C" w:rsidRPr="00F03C5C">
          <w:rPr>
            <w:noProof/>
            <w:webHidden/>
          </w:rPr>
        </w:r>
        <w:r w:rsidR="00F03C5C" w:rsidRPr="00F03C5C">
          <w:rPr>
            <w:noProof/>
            <w:webHidden/>
          </w:rPr>
          <w:fldChar w:fldCharType="separate"/>
        </w:r>
        <w:r w:rsidR="005A6BBA">
          <w:rPr>
            <w:noProof/>
            <w:webHidden/>
          </w:rPr>
          <w:t>6</w:t>
        </w:r>
        <w:r w:rsidR="00F03C5C" w:rsidRPr="00F03C5C">
          <w:rPr>
            <w:noProof/>
            <w:webHidden/>
          </w:rPr>
          <w:fldChar w:fldCharType="end"/>
        </w:r>
      </w:hyperlink>
    </w:p>
    <w:p w:rsidRDefault="00421EBD" w:rsidP="00F03C5C" w:rsidR="00F03C5C" w:rsidRPr="00F03C5C">
      <w:pPr>
        <w:pStyle w:val="Sadraj3"/>
        <w:tabs>
          <w:tab w:pos="13976" w:leader="dot" w:val="right"/>
        </w:tabs>
        <w:spacing w:lineRule="auto" w:line="240"/>
        <w:rPr>
          <w:rFonts w:cstheme="minorBidi" w:eastAsiaTheme="minorEastAsia" w:hAnsiTheme="minorHAnsi" w:asciiTheme="minorHAnsi"/>
          <w:i w:val="false"/>
          <w:iCs w:val="false"/>
          <w:noProof/>
        </w:rPr>
      </w:pPr>
      <w:hyperlink w:anchor="_Toc512347290" w:history="true">
        <w:r w:rsidR="00F03C5C" w:rsidRPr="00F03C5C">
          <w:rPr>
            <w:rStyle w:val="Hiperveza"/>
            <w:rFonts w:cs="Arial" w:hAnsi="Arial" w:ascii="Arial"/>
            <w:b/>
            <w:noProof/>
          </w:rPr>
          <w:t>Operativno poslovanje i tržišna situacija</w:t>
        </w:r>
        <w:r w:rsidR="00F03C5C" w:rsidRPr="00F03C5C">
          <w:rPr>
            <w:noProof/>
            <w:webHidden/>
          </w:rPr>
          <w:tab/>
        </w:r>
        <w:r w:rsidR="00F03C5C" w:rsidRPr="00F03C5C">
          <w:rPr>
            <w:noProof/>
            <w:webHidden/>
          </w:rPr>
          <w:fldChar w:fldCharType="begin"/>
        </w:r>
        <w:r w:rsidR="00F03C5C" w:rsidRPr="00F03C5C">
          <w:rPr>
            <w:noProof/>
            <w:webHidden/>
          </w:rPr>
          <w:instrText xml:space="preserve"> PAGEREF _Toc512347290 \h </w:instrText>
        </w:r>
        <w:r w:rsidR="00F03C5C" w:rsidRPr="00F03C5C">
          <w:rPr>
            <w:noProof/>
            <w:webHidden/>
          </w:rPr>
        </w:r>
        <w:r w:rsidR="00F03C5C" w:rsidRPr="00F03C5C">
          <w:rPr>
            <w:noProof/>
            <w:webHidden/>
          </w:rPr>
          <w:fldChar w:fldCharType="separate"/>
        </w:r>
        <w:r w:rsidR="005A6BBA">
          <w:rPr>
            <w:noProof/>
            <w:webHidden/>
          </w:rPr>
          <w:t>7</w:t>
        </w:r>
        <w:r w:rsidR="00F03C5C" w:rsidRPr="00F03C5C">
          <w:rPr>
            <w:noProof/>
            <w:webHidden/>
          </w:rPr>
          <w:fldChar w:fldCharType="end"/>
        </w:r>
      </w:hyperlink>
    </w:p>
    <w:p w:rsidRDefault="00421EBD" w:rsidP="00F03C5C" w:rsidR="00F03C5C" w:rsidRPr="00F03C5C">
      <w:pPr>
        <w:pStyle w:val="Sadraj3"/>
        <w:tabs>
          <w:tab w:pos="13976" w:leader="dot" w:val="right"/>
        </w:tabs>
        <w:spacing w:lineRule="auto" w:line="240"/>
        <w:rPr>
          <w:rFonts w:cstheme="minorBidi" w:eastAsiaTheme="minorEastAsia" w:hAnsiTheme="minorHAnsi" w:asciiTheme="minorHAnsi"/>
          <w:i w:val="false"/>
          <w:iCs w:val="false"/>
          <w:noProof/>
        </w:rPr>
      </w:pPr>
      <w:hyperlink w:anchor="_Toc512347291" w:history="true">
        <w:r w:rsidR="00F03C5C" w:rsidRPr="00F03C5C">
          <w:rPr>
            <w:rStyle w:val="Hiperveza"/>
            <w:rFonts w:cs="Arial" w:hAnsi="Arial" w:ascii="Arial"/>
            <w:b/>
            <w:noProof/>
          </w:rPr>
          <w:t>Analiza zaposlenih</w:t>
        </w:r>
        <w:r w:rsidR="00F03C5C" w:rsidRPr="00F03C5C">
          <w:rPr>
            <w:noProof/>
            <w:webHidden/>
          </w:rPr>
          <w:tab/>
        </w:r>
        <w:r w:rsidR="00F03C5C" w:rsidRPr="00F03C5C">
          <w:rPr>
            <w:noProof/>
            <w:webHidden/>
          </w:rPr>
          <w:fldChar w:fldCharType="begin"/>
        </w:r>
        <w:r w:rsidR="00F03C5C" w:rsidRPr="00F03C5C">
          <w:rPr>
            <w:noProof/>
            <w:webHidden/>
          </w:rPr>
          <w:instrText xml:space="preserve"> PAGEREF _Toc512347291 \h </w:instrText>
        </w:r>
        <w:r w:rsidR="00F03C5C" w:rsidRPr="00F03C5C">
          <w:rPr>
            <w:noProof/>
            <w:webHidden/>
          </w:rPr>
        </w:r>
        <w:r w:rsidR="00F03C5C" w:rsidRPr="00F03C5C">
          <w:rPr>
            <w:noProof/>
            <w:webHidden/>
          </w:rPr>
          <w:fldChar w:fldCharType="separate"/>
        </w:r>
        <w:r w:rsidR="005A6BBA">
          <w:rPr>
            <w:noProof/>
            <w:webHidden/>
          </w:rPr>
          <w:t>7</w:t>
        </w:r>
        <w:r w:rsidR="00F03C5C" w:rsidRPr="00F03C5C">
          <w:rPr>
            <w:noProof/>
            <w:webHidden/>
          </w:rPr>
          <w:fldChar w:fldCharType="end"/>
        </w:r>
      </w:hyperlink>
    </w:p>
    <w:p w:rsidRDefault="00421EBD" w:rsidP="00F03C5C" w:rsidR="00F03C5C" w:rsidRPr="00F03C5C">
      <w:pPr>
        <w:pStyle w:val="Sadraj3"/>
        <w:tabs>
          <w:tab w:pos="13976" w:leader="dot" w:val="right"/>
        </w:tabs>
        <w:spacing w:lineRule="auto" w:line="240"/>
        <w:rPr>
          <w:rFonts w:cstheme="minorBidi" w:eastAsiaTheme="minorEastAsia" w:hAnsiTheme="minorHAnsi" w:asciiTheme="minorHAnsi"/>
          <w:i w:val="false"/>
          <w:iCs w:val="false"/>
          <w:noProof/>
        </w:rPr>
      </w:pPr>
      <w:hyperlink w:anchor="_Toc512347292" w:history="true">
        <w:r w:rsidR="00F03C5C" w:rsidRPr="00F03C5C">
          <w:rPr>
            <w:rStyle w:val="Hiperveza"/>
            <w:rFonts w:cs="Arial" w:hAnsi="Arial" w:ascii="Arial"/>
            <w:b/>
            <w:noProof/>
          </w:rPr>
          <w:t>Financijsko izvješće na 28.02.2018. godine</w:t>
        </w:r>
        <w:r w:rsidR="00F03C5C" w:rsidRPr="00F03C5C">
          <w:rPr>
            <w:noProof/>
            <w:webHidden/>
          </w:rPr>
          <w:tab/>
        </w:r>
        <w:r w:rsidR="00F03C5C" w:rsidRPr="00F03C5C">
          <w:rPr>
            <w:noProof/>
            <w:webHidden/>
          </w:rPr>
          <w:fldChar w:fldCharType="begin"/>
        </w:r>
        <w:r w:rsidR="00F03C5C" w:rsidRPr="00F03C5C">
          <w:rPr>
            <w:noProof/>
            <w:webHidden/>
          </w:rPr>
          <w:instrText xml:space="preserve"> PAGEREF _Toc512347292 \h </w:instrText>
        </w:r>
        <w:r w:rsidR="00F03C5C" w:rsidRPr="00F03C5C">
          <w:rPr>
            <w:noProof/>
            <w:webHidden/>
          </w:rPr>
        </w:r>
        <w:r w:rsidR="00F03C5C" w:rsidRPr="00F03C5C">
          <w:rPr>
            <w:noProof/>
            <w:webHidden/>
          </w:rPr>
          <w:fldChar w:fldCharType="separate"/>
        </w:r>
        <w:r w:rsidR="005A6BBA">
          <w:rPr>
            <w:noProof/>
            <w:webHidden/>
          </w:rPr>
          <w:t>8</w:t>
        </w:r>
        <w:r w:rsidR="00F03C5C" w:rsidRPr="00F03C5C">
          <w:rPr>
            <w:noProof/>
            <w:webHidden/>
          </w:rPr>
          <w:fldChar w:fldCharType="end"/>
        </w:r>
      </w:hyperlink>
    </w:p>
    <w:p w:rsidRDefault="00421EBD" w:rsidP="00F03C5C" w:rsidR="00F03C5C" w:rsidRPr="00F03C5C">
      <w:pPr>
        <w:pStyle w:val="Sadraj3"/>
        <w:tabs>
          <w:tab w:pos="13976" w:leader="dot" w:val="right"/>
        </w:tabs>
        <w:spacing w:lineRule="auto" w:line="240"/>
        <w:rPr>
          <w:rFonts w:cstheme="minorBidi" w:eastAsiaTheme="minorEastAsia" w:hAnsiTheme="minorHAnsi" w:asciiTheme="minorHAnsi"/>
          <w:i w:val="false"/>
          <w:iCs w:val="false"/>
          <w:noProof/>
        </w:rPr>
      </w:pPr>
      <w:hyperlink w:anchor="_Toc512347293" w:history="true">
        <w:r w:rsidR="00F03C5C" w:rsidRPr="00F03C5C">
          <w:rPr>
            <w:rStyle w:val="Hiperveza"/>
            <w:rFonts w:cs="Arial" w:hAnsi="Arial" w:ascii="Arial"/>
            <w:b/>
            <w:noProof/>
          </w:rPr>
          <w:t>Opis činjenica i okolnosti iz kojih proizlazi postojanje prijeteće nesposobnosti za plaćanje</w:t>
        </w:r>
        <w:r w:rsidR="00F03C5C" w:rsidRPr="00F03C5C">
          <w:rPr>
            <w:noProof/>
            <w:webHidden/>
          </w:rPr>
          <w:tab/>
        </w:r>
        <w:r w:rsidR="00F03C5C" w:rsidRPr="00F03C5C">
          <w:rPr>
            <w:noProof/>
            <w:webHidden/>
          </w:rPr>
          <w:fldChar w:fldCharType="begin"/>
        </w:r>
        <w:r w:rsidR="00F03C5C" w:rsidRPr="00F03C5C">
          <w:rPr>
            <w:noProof/>
            <w:webHidden/>
          </w:rPr>
          <w:instrText xml:space="preserve"> PAGEREF _Toc512347293 \h </w:instrText>
        </w:r>
        <w:r w:rsidR="00F03C5C" w:rsidRPr="00F03C5C">
          <w:rPr>
            <w:noProof/>
            <w:webHidden/>
          </w:rPr>
        </w:r>
        <w:r w:rsidR="00F03C5C" w:rsidRPr="00F03C5C">
          <w:rPr>
            <w:noProof/>
            <w:webHidden/>
          </w:rPr>
          <w:fldChar w:fldCharType="separate"/>
        </w:r>
        <w:r w:rsidR="005A6BBA">
          <w:rPr>
            <w:noProof/>
            <w:webHidden/>
          </w:rPr>
          <w:t>15</w:t>
        </w:r>
        <w:r w:rsidR="00F03C5C" w:rsidRPr="00F03C5C">
          <w:rPr>
            <w:noProof/>
            <w:webHidden/>
          </w:rPr>
          <w:fldChar w:fldCharType="end"/>
        </w:r>
      </w:hyperlink>
    </w:p>
    <w:p w:rsidRDefault="00421EBD" w:rsidP="00F03C5C" w:rsidR="00F03C5C" w:rsidRPr="00F03C5C">
      <w:pPr>
        <w:pStyle w:val="Sadraj3"/>
        <w:tabs>
          <w:tab w:pos="13976" w:leader="dot" w:val="right"/>
        </w:tabs>
        <w:spacing w:lineRule="auto" w:line="240"/>
        <w:rPr>
          <w:rFonts w:cstheme="minorBidi" w:eastAsiaTheme="minorEastAsia" w:hAnsiTheme="minorHAnsi" w:asciiTheme="minorHAnsi"/>
          <w:i w:val="false"/>
          <w:iCs w:val="false"/>
          <w:noProof/>
        </w:rPr>
      </w:pPr>
      <w:hyperlink w:anchor="_Toc512347294" w:history="true">
        <w:r w:rsidR="00F03C5C" w:rsidRPr="00F03C5C">
          <w:rPr>
            <w:rStyle w:val="Hiperveza"/>
            <w:rFonts w:cs="Arial" w:hAnsi="Arial" w:ascii="Arial"/>
            <w:b/>
            <w:noProof/>
          </w:rPr>
          <w:t>Opis činjenica i okolnosti iz kojih proizlazi postojanje uvjeta za otvaranje predstečajnog postupka</w:t>
        </w:r>
        <w:r w:rsidR="00F03C5C" w:rsidRPr="00F03C5C">
          <w:rPr>
            <w:noProof/>
            <w:webHidden/>
          </w:rPr>
          <w:tab/>
        </w:r>
        <w:r w:rsidR="00F03C5C" w:rsidRPr="00F03C5C">
          <w:rPr>
            <w:noProof/>
            <w:webHidden/>
          </w:rPr>
          <w:fldChar w:fldCharType="begin"/>
        </w:r>
        <w:r w:rsidR="00F03C5C" w:rsidRPr="00F03C5C">
          <w:rPr>
            <w:noProof/>
            <w:webHidden/>
          </w:rPr>
          <w:instrText xml:space="preserve"> PAGEREF _Toc512347294 \h </w:instrText>
        </w:r>
        <w:r w:rsidR="00F03C5C" w:rsidRPr="00F03C5C">
          <w:rPr>
            <w:noProof/>
            <w:webHidden/>
          </w:rPr>
        </w:r>
        <w:r w:rsidR="00F03C5C" w:rsidRPr="00F03C5C">
          <w:rPr>
            <w:noProof/>
            <w:webHidden/>
          </w:rPr>
          <w:fldChar w:fldCharType="separate"/>
        </w:r>
        <w:r w:rsidR="005A6BBA">
          <w:rPr>
            <w:noProof/>
            <w:webHidden/>
          </w:rPr>
          <w:t>16</w:t>
        </w:r>
        <w:r w:rsidR="00F03C5C" w:rsidRPr="00F03C5C">
          <w:rPr>
            <w:noProof/>
            <w:webHidden/>
          </w:rPr>
          <w:fldChar w:fldCharType="end"/>
        </w:r>
      </w:hyperlink>
    </w:p>
    <w:p w:rsidRDefault="00421EBD" w:rsidP="00F03C5C" w:rsidR="00F03C5C" w:rsidRPr="00F03C5C">
      <w:pPr>
        <w:pStyle w:val="Sadraj3"/>
        <w:tabs>
          <w:tab w:pos="13976" w:leader="dot" w:val="right"/>
        </w:tabs>
        <w:spacing w:lineRule="auto" w:line="240"/>
        <w:rPr>
          <w:rFonts w:cstheme="minorBidi" w:eastAsiaTheme="minorEastAsia" w:hAnsiTheme="minorHAnsi" w:asciiTheme="minorHAnsi"/>
          <w:i w:val="false"/>
          <w:iCs w:val="false"/>
          <w:noProof/>
        </w:rPr>
      </w:pPr>
      <w:hyperlink w:anchor="_Toc512347295" w:history="true">
        <w:r w:rsidR="00F03C5C" w:rsidRPr="00F03C5C">
          <w:rPr>
            <w:rStyle w:val="Hiperveza"/>
            <w:rFonts w:cs="Arial" w:hAnsi="Arial" w:ascii="Arial"/>
            <w:b/>
            <w:noProof/>
          </w:rPr>
          <w:t>Ukupne obveze društva</w:t>
        </w:r>
        <w:r w:rsidR="00F03C5C" w:rsidRPr="00F03C5C">
          <w:rPr>
            <w:noProof/>
            <w:webHidden/>
          </w:rPr>
          <w:tab/>
        </w:r>
        <w:r w:rsidR="00F03C5C" w:rsidRPr="00F03C5C">
          <w:rPr>
            <w:noProof/>
            <w:webHidden/>
          </w:rPr>
          <w:fldChar w:fldCharType="begin"/>
        </w:r>
        <w:r w:rsidR="00F03C5C" w:rsidRPr="00F03C5C">
          <w:rPr>
            <w:noProof/>
            <w:webHidden/>
          </w:rPr>
          <w:instrText xml:space="preserve"> PAGEREF _Toc512347295 \h </w:instrText>
        </w:r>
        <w:r w:rsidR="00F03C5C" w:rsidRPr="00F03C5C">
          <w:rPr>
            <w:noProof/>
            <w:webHidden/>
          </w:rPr>
        </w:r>
        <w:r w:rsidR="00F03C5C" w:rsidRPr="00F03C5C">
          <w:rPr>
            <w:noProof/>
            <w:webHidden/>
          </w:rPr>
          <w:fldChar w:fldCharType="separate"/>
        </w:r>
        <w:r w:rsidR="005A6BBA">
          <w:rPr>
            <w:noProof/>
            <w:webHidden/>
          </w:rPr>
          <w:t>16</w:t>
        </w:r>
        <w:r w:rsidR="00F03C5C" w:rsidRPr="00F03C5C">
          <w:rPr>
            <w:noProof/>
            <w:webHidden/>
          </w:rPr>
          <w:fldChar w:fldCharType="end"/>
        </w:r>
      </w:hyperlink>
    </w:p>
    <w:p w:rsidRDefault="00421EBD" w:rsidP="00F03C5C" w:rsidR="00F03C5C" w:rsidRPr="00F03C5C">
      <w:pPr>
        <w:pStyle w:val="Sadraj1"/>
        <w:spacing w:lineRule="auto" w:line="240"/>
        <w:rPr>
          <w:rFonts w:cstheme="minorBidi" w:eastAsiaTheme="minorEastAsia"/>
          <w:b w:val="false"/>
          <w:bCs w:val="false"/>
          <w:caps w:val="false"/>
          <w:noProof/>
          <w:sz w:val="20"/>
          <w:szCs w:val="20"/>
        </w:rPr>
      </w:pPr>
      <w:hyperlink w:anchor="_Toc512347296" w:history="true">
        <w:r w:rsidR="00F03C5C" w:rsidRPr="00F03C5C">
          <w:rPr>
            <w:rStyle w:val="Hiperveza"/>
            <w:rFonts w:cs="Arial" w:hAnsi="Arial" w:ascii="Arial"/>
            <w:noProof/>
            <w:sz w:val="20"/>
            <w:szCs w:val="20"/>
          </w:rPr>
          <w:t>2. IZRAČUN MANJKA LIKVIDNIH SREDSTAVA NA DAN PRILOŽENIH FINANCIJSKIH IZVJEŠTAJA</w:t>
        </w:r>
        <w:r w:rsidR="00F03C5C" w:rsidRPr="00F03C5C">
          <w:rPr>
            <w:noProof/>
            <w:webHidden/>
            <w:sz w:val="20"/>
            <w:szCs w:val="20"/>
          </w:rPr>
          <w:tab/>
        </w:r>
        <w:r w:rsidR="00F03C5C" w:rsidRPr="00F03C5C">
          <w:rPr>
            <w:noProof/>
            <w:webHidden/>
            <w:sz w:val="20"/>
            <w:szCs w:val="20"/>
          </w:rPr>
          <w:fldChar w:fldCharType="begin"/>
        </w:r>
        <w:r w:rsidR="00F03C5C" w:rsidRPr="00F03C5C">
          <w:rPr>
            <w:noProof/>
            <w:webHidden/>
            <w:sz w:val="20"/>
            <w:szCs w:val="20"/>
          </w:rPr>
          <w:instrText xml:space="preserve"> PAGEREF _Toc512347296 \h </w:instrText>
        </w:r>
        <w:r w:rsidR="00F03C5C" w:rsidRPr="00F03C5C">
          <w:rPr>
            <w:noProof/>
            <w:webHidden/>
            <w:sz w:val="20"/>
            <w:szCs w:val="20"/>
          </w:rPr>
        </w:r>
        <w:r w:rsidR="00F03C5C" w:rsidRPr="00F03C5C">
          <w:rPr>
            <w:noProof/>
            <w:webHidden/>
            <w:sz w:val="20"/>
            <w:szCs w:val="20"/>
          </w:rPr>
          <w:fldChar w:fldCharType="separate"/>
        </w:r>
        <w:r w:rsidR="005A6BBA">
          <w:rPr>
            <w:noProof/>
            <w:webHidden/>
            <w:sz w:val="20"/>
            <w:szCs w:val="20"/>
          </w:rPr>
          <w:t>19</w:t>
        </w:r>
        <w:r w:rsidR="00F03C5C" w:rsidRPr="00F03C5C">
          <w:rPr>
            <w:noProof/>
            <w:webHidden/>
            <w:sz w:val="20"/>
            <w:szCs w:val="20"/>
          </w:rPr>
          <w:fldChar w:fldCharType="end"/>
        </w:r>
      </w:hyperlink>
    </w:p>
    <w:p w:rsidRDefault="00421EBD" w:rsidP="00F03C5C" w:rsidR="00F03C5C" w:rsidRPr="00F03C5C">
      <w:pPr>
        <w:pStyle w:val="Sadraj1"/>
        <w:spacing w:lineRule="auto" w:line="240"/>
        <w:rPr>
          <w:rFonts w:cstheme="minorBidi" w:eastAsiaTheme="minorEastAsia"/>
          <w:b w:val="false"/>
          <w:bCs w:val="false"/>
          <w:caps w:val="false"/>
          <w:noProof/>
          <w:sz w:val="20"/>
          <w:szCs w:val="20"/>
        </w:rPr>
      </w:pPr>
      <w:hyperlink w:anchor="_Toc512347297" w:history="true">
        <w:r w:rsidR="00F03C5C" w:rsidRPr="00F03C5C">
          <w:rPr>
            <w:rStyle w:val="Hiperveza"/>
            <w:rFonts w:cs="Arial" w:hAnsi="Arial" w:ascii="Arial"/>
            <w:noProof/>
            <w:sz w:val="20"/>
            <w:szCs w:val="20"/>
          </w:rPr>
          <w:t>3. OPIS MJERA  FINANCIJSKOG  RESTRUKTURIRANJA I IZRAČUN NJIHOVIH UČINAKA NA MANJAK LIKVIDNIH SREDSTAVA</w:t>
        </w:r>
        <w:r w:rsidR="00F03C5C" w:rsidRPr="00F03C5C">
          <w:rPr>
            <w:noProof/>
            <w:webHidden/>
            <w:sz w:val="20"/>
            <w:szCs w:val="20"/>
          </w:rPr>
          <w:tab/>
        </w:r>
        <w:r w:rsidR="00F03C5C" w:rsidRPr="00F03C5C">
          <w:rPr>
            <w:noProof/>
            <w:webHidden/>
            <w:sz w:val="20"/>
            <w:szCs w:val="20"/>
          </w:rPr>
          <w:fldChar w:fldCharType="begin"/>
        </w:r>
        <w:r w:rsidR="00F03C5C" w:rsidRPr="00F03C5C">
          <w:rPr>
            <w:noProof/>
            <w:webHidden/>
            <w:sz w:val="20"/>
            <w:szCs w:val="20"/>
          </w:rPr>
          <w:instrText xml:space="preserve"> PAGEREF _Toc512347297 \h </w:instrText>
        </w:r>
        <w:r w:rsidR="00F03C5C" w:rsidRPr="00F03C5C">
          <w:rPr>
            <w:noProof/>
            <w:webHidden/>
            <w:sz w:val="20"/>
            <w:szCs w:val="20"/>
          </w:rPr>
        </w:r>
        <w:r w:rsidR="00F03C5C" w:rsidRPr="00F03C5C">
          <w:rPr>
            <w:noProof/>
            <w:webHidden/>
            <w:sz w:val="20"/>
            <w:szCs w:val="20"/>
          </w:rPr>
          <w:fldChar w:fldCharType="separate"/>
        </w:r>
        <w:r w:rsidR="005A6BBA">
          <w:rPr>
            <w:noProof/>
            <w:webHidden/>
            <w:sz w:val="20"/>
            <w:szCs w:val="20"/>
          </w:rPr>
          <w:t>20</w:t>
        </w:r>
        <w:r w:rsidR="00F03C5C" w:rsidRPr="00F03C5C">
          <w:rPr>
            <w:noProof/>
            <w:webHidden/>
            <w:sz w:val="20"/>
            <w:szCs w:val="20"/>
          </w:rPr>
          <w:fldChar w:fldCharType="end"/>
        </w:r>
      </w:hyperlink>
    </w:p>
    <w:p w:rsidRDefault="00421EBD" w:rsidP="00F03C5C" w:rsidR="00F03C5C" w:rsidRPr="00F03C5C">
      <w:pPr>
        <w:pStyle w:val="Sadraj2"/>
        <w:rPr>
          <w:rFonts w:cstheme="minorBidi" w:eastAsiaTheme="minorEastAsia" w:hAnsiTheme="minorHAnsi" w:asciiTheme="minorHAnsi"/>
          <w:noProof/>
        </w:rPr>
      </w:pPr>
      <w:hyperlink w:anchor="_Toc512347298" w:history="true">
        <w:r w:rsidR="00F03C5C" w:rsidRPr="00F03C5C">
          <w:rPr>
            <w:rStyle w:val="Hiperveza"/>
            <w:rFonts w:cs="Arial" w:hAnsi="Arial" w:ascii="Arial"/>
            <w:b/>
            <w:noProof/>
          </w:rPr>
          <w:t>3.1.   Izračun financijskih mjera na manjak likvidnih sredstava</w:t>
        </w:r>
        <w:r w:rsidR="00F03C5C" w:rsidRPr="00F03C5C">
          <w:rPr>
            <w:noProof/>
            <w:webHidden/>
          </w:rPr>
          <w:tab/>
        </w:r>
        <w:r w:rsidR="00F03C5C" w:rsidRPr="00F03C5C">
          <w:rPr>
            <w:noProof/>
            <w:webHidden/>
          </w:rPr>
          <w:fldChar w:fldCharType="begin"/>
        </w:r>
        <w:r w:rsidR="00F03C5C" w:rsidRPr="00F03C5C">
          <w:rPr>
            <w:noProof/>
            <w:webHidden/>
          </w:rPr>
          <w:instrText xml:space="preserve"> PAGEREF _Toc512347298 \h </w:instrText>
        </w:r>
        <w:r w:rsidR="00F03C5C" w:rsidRPr="00F03C5C">
          <w:rPr>
            <w:noProof/>
            <w:webHidden/>
          </w:rPr>
        </w:r>
        <w:r w:rsidR="00F03C5C" w:rsidRPr="00F03C5C">
          <w:rPr>
            <w:noProof/>
            <w:webHidden/>
          </w:rPr>
          <w:fldChar w:fldCharType="separate"/>
        </w:r>
        <w:r w:rsidR="005A6BBA">
          <w:rPr>
            <w:noProof/>
            <w:webHidden/>
          </w:rPr>
          <w:t>25</w:t>
        </w:r>
        <w:r w:rsidR="00F03C5C" w:rsidRPr="00F03C5C">
          <w:rPr>
            <w:noProof/>
            <w:webHidden/>
          </w:rPr>
          <w:fldChar w:fldCharType="end"/>
        </w:r>
      </w:hyperlink>
    </w:p>
    <w:p w:rsidRDefault="00421EBD" w:rsidP="00F03C5C" w:rsidR="00F03C5C" w:rsidRPr="00F03C5C">
      <w:pPr>
        <w:pStyle w:val="Sadraj1"/>
        <w:spacing w:lineRule="auto" w:line="240"/>
        <w:rPr>
          <w:rFonts w:cstheme="minorBidi" w:eastAsiaTheme="minorEastAsia"/>
          <w:b w:val="false"/>
          <w:bCs w:val="false"/>
          <w:caps w:val="false"/>
          <w:noProof/>
          <w:sz w:val="20"/>
          <w:szCs w:val="20"/>
        </w:rPr>
      </w:pPr>
      <w:hyperlink w:anchor="_Toc512347299" w:history="true">
        <w:r w:rsidR="00F03C5C" w:rsidRPr="00F03C5C">
          <w:rPr>
            <w:rStyle w:val="Hiperveza"/>
            <w:rFonts w:cs="Arial" w:hAnsi="Arial" w:ascii="Arial"/>
            <w:noProof/>
            <w:sz w:val="20"/>
            <w:szCs w:val="20"/>
          </w:rPr>
          <w:t>4.   OPIS MJERA OPERATIVNOG RESTRUKTURIRANJA I IZRAČUN NJIHOVIH UČINAKA NA POSLOVANJE</w:t>
        </w:r>
        <w:r w:rsidR="00F03C5C" w:rsidRPr="00F03C5C">
          <w:rPr>
            <w:noProof/>
            <w:webHidden/>
            <w:sz w:val="20"/>
            <w:szCs w:val="20"/>
          </w:rPr>
          <w:tab/>
        </w:r>
        <w:r w:rsidR="00F03C5C" w:rsidRPr="00F03C5C">
          <w:rPr>
            <w:noProof/>
            <w:webHidden/>
            <w:sz w:val="20"/>
            <w:szCs w:val="20"/>
          </w:rPr>
          <w:fldChar w:fldCharType="begin"/>
        </w:r>
        <w:r w:rsidR="00F03C5C" w:rsidRPr="00F03C5C">
          <w:rPr>
            <w:noProof/>
            <w:webHidden/>
            <w:sz w:val="20"/>
            <w:szCs w:val="20"/>
          </w:rPr>
          <w:instrText xml:space="preserve"> PAGEREF _Toc512347299 \h </w:instrText>
        </w:r>
        <w:r w:rsidR="00F03C5C" w:rsidRPr="00F03C5C">
          <w:rPr>
            <w:noProof/>
            <w:webHidden/>
            <w:sz w:val="20"/>
            <w:szCs w:val="20"/>
          </w:rPr>
        </w:r>
        <w:r w:rsidR="00F03C5C" w:rsidRPr="00F03C5C">
          <w:rPr>
            <w:noProof/>
            <w:webHidden/>
            <w:sz w:val="20"/>
            <w:szCs w:val="20"/>
          </w:rPr>
          <w:fldChar w:fldCharType="separate"/>
        </w:r>
        <w:r w:rsidR="005A6BBA">
          <w:rPr>
            <w:noProof/>
            <w:webHidden/>
            <w:sz w:val="20"/>
            <w:szCs w:val="20"/>
          </w:rPr>
          <w:t>25</w:t>
        </w:r>
        <w:r w:rsidR="00F03C5C" w:rsidRPr="00F03C5C">
          <w:rPr>
            <w:noProof/>
            <w:webHidden/>
            <w:sz w:val="20"/>
            <w:szCs w:val="20"/>
          </w:rPr>
          <w:fldChar w:fldCharType="end"/>
        </w:r>
      </w:hyperlink>
    </w:p>
    <w:p w:rsidRDefault="00F03C5C" w:rsidP="00F03C5C" w:rsidR="00F03C5C">
      <w:pPr>
        <w:pStyle w:val="Sadraj2"/>
        <w:rPr>
          <w:rStyle w:val="Hiperveza"/>
          <w:rFonts w:cs="Arial" w:hAnsi="Arial" w:ascii="Arial"/>
          <w:b/>
          <w:noProof/>
        </w:rPr>
      </w:pPr>
      <w:r w:rsidRPr="00F03C5C">
        <w:rPr>
          <w:rStyle w:val="Hiperveza"/>
          <w:noProof/>
        </w:rPr>
        <w:fldChar w:fldCharType="begin"/>
      </w:r>
      <w:r w:rsidRPr="00F03C5C">
        <w:rPr>
          <w:rStyle w:val="Hiperveza"/>
          <w:noProof/>
        </w:rPr>
        <w:instrText xml:space="preserve"> </w:instrText>
      </w:r>
      <w:r w:rsidRPr="00F03C5C">
        <w:rPr>
          <w:noProof/>
        </w:rPr>
        <w:instrText>HYPERLINK \l "_Toc512347300"</w:instrText>
      </w:r>
      <w:r w:rsidRPr="00F03C5C">
        <w:rPr>
          <w:rStyle w:val="Hiperveza"/>
          <w:noProof/>
        </w:rPr>
        <w:instrText xml:space="preserve"> </w:instrText>
      </w:r>
      <w:r w:rsidRPr="00F03C5C">
        <w:rPr>
          <w:rStyle w:val="Hiperveza"/>
          <w:noProof/>
        </w:rPr>
        <w:fldChar w:fldCharType="separate"/>
      </w:r>
      <w:r w:rsidRPr="00F03C5C">
        <w:rPr>
          <w:rStyle w:val="Hiperveza"/>
          <w:rFonts w:cs="Arial" w:hAnsi="Arial" w:ascii="Arial"/>
          <w:b/>
          <w:noProof/>
        </w:rPr>
        <w:t>4.1    Izračun učin</w:t>
      </w:r>
      <w:r>
        <w:rPr>
          <w:rStyle w:val="Hiperveza"/>
          <w:rFonts w:cs="Arial" w:hAnsi="Arial" w:ascii="Arial"/>
          <w:b/>
          <w:noProof/>
        </w:rPr>
        <w:t>a</w:t>
      </w:r>
    </w:p>
    <w:p w:rsidRDefault="00F03C5C" w:rsidP="00F03C5C" w:rsidR="00F03C5C" w:rsidRPr="00F03C5C">
      <w:pPr>
        <w:pStyle w:val="Sadraj2"/>
        <w:rPr>
          <w:rFonts w:cstheme="minorBidi" w:eastAsiaTheme="minorEastAsia" w:hAnsiTheme="minorHAnsi" w:asciiTheme="minorHAnsi"/>
          <w:noProof/>
        </w:rPr>
      </w:pPr>
      <w:r w:rsidRPr="00F03C5C">
        <w:rPr>
          <w:rStyle w:val="Hiperveza"/>
          <w:rFonts w:cs="Arial" w:hAnsi="Arial" w:ascii="Arial"/>
          <w:b/>
          <w:noProof/>
        </w:rPr>
        <w:t>ka operativnih mjera na poslovanje</w:t>
      </w:r>
      <w:r w:rsidRPr="00F03C5C">
        <w:rPr>
          <w:noProof/>
          <w:webHidden/>
        </w:rPr>
        <w:tab/>
      </w:r>
      <w:r w:rsidRPr="00F03C5C">
        <w:rPr>
          <w:noProof/>
          <w:webHidden/>
        </w:rPr>
        <w:fldChar w:fldCharType="begin"/>
      </w:r>
      <w:r w:rsidRPr="00F03C5C">
        <w:rPr>
          <w:noProof/>
          <w:webHidden/>
        </w:rPr>
        <w:instrText xml:space="preserve"> PAGEREF _Toc512347300 \h </w:instrText>
      </w:r>
      <w:r w:rsidRPr="00F03C5C">
        <w:rPr>
          <w:noProof/>
          <w:webHidden/>
        </w:rPr>
      </w:r>
      <w:r w:rsidRPr="00F03C5C">
        <w:rPr>
          <w:noProof/>
          <w:webHidden/>
        </w:rPr>
        <w:fldChar w:fldCharType="separate"/>
      </w:r>
      <w:r w:rsidR="005A6BBA">
        <w:rPr>
          <w:noProof/>
          <w:webHidden/>
        </w:rPr>
        <w:t>26</w:t>
      </w:r>
      <w:r w:rsidRPr="00F03C5C">
        <w:rPr>
          <w:noProof/>
          <w:webHidden/>
        </w:rPr>
        <w:fldChar w:fldCharType="end"/>
      </w:r>
      <w:r w:rsidRPr="00F03C5C">
        <w:rPr>
          <w:rStyle w:val="Hiperveza"/>
          <w:noProof/>
        </w:rPr>
        <w:fldChar w:fldCharType="end"/>
      </w:r>
    </w:p>
    <w:p w:rsidRDefault="00421EBD" w:rsidP="00F03C5C" w:rsidR="00F03C5C" w:rsidRPr="00F03C5C">
      <w:pPr>
        <w:pStyle w:val="Sadraj1"/>
        <w:spacing w:lineRule="auto" w:line="240"/>
        <w:rPr>
          <w:rFonts w:cstheme="minorBidi" w:eastAsiaTheme="minorEastAsia"/>
          <w:b w:val="false"/>
          <w:bCs w:val="false"/>
          <w:caps w:val="false"/>
          <w:noProof/>
          <w:sz w:val="20"/>
          <w:szCs w:val="20"/>
        </w:rPr>
      </w:pPr>
      <w:hyperlink w:anchor="_Toc512347301" w:history="true">
        <w:r w:rsidR="00F03C5C" w:rsidRPr="00F03C5C">
          <w:rPr>
            <w:rStyle w:val="Hiperveza"/>
            <w:rFonts w:cs="Arial" w:hAnsi="Arial" w:ascii="Arial"/>
            <w:noProof/>
            <w:sz w:val="20"/>
            <w:szCs w:val="20"/>
          </w:rPr>
          <w:t>5. PLAN POSLOVANJA ZA NAREDNIH 5 GODINA</w:t>
        </w:r>
        <w:r w:rsidR="00F03C5C" w:rsidRPr="00F03C5C">
          <w:rPr>
            <w:noProof/>
            <w:webHidden/>
            <w:sz w:val="20"/>
            <w:szCs w:val="20"/>
          </w:rPr>
          <w:tab/>
        </w:r>
        <w:r w:rsidR="00F03C5C" w:rsidRPr="00F03C5C">
          <w:rPr>
            <w:noProof/>
            <w:webHidden/>
            <w:sz w:val="20"/>
            <w:szCs w:val="20"/>
          </w:rPr>
          <w:fldChar w:fldCharType="begin"/>
        </w:r>
        <w:r w:rsidR="00F03C5C" w:rsidRPr="00F03C5C">
          <w:rPr>
            <w:noProof/>
            <w:webHidden/>
            <w:sz w:val="20"/>
            <w:szCs w:val="20"/>
          </w:rPr>
          <w:instrText xml:space="preserve"> PAGEREF _Toc512347301 \h </w:instrText>
        </w:r>
        <w:r w:rsidR="00F03C5C" w:rsidRPr="00F03C5C">
          <w:rPr>
            <w:noProof/>
            <w:webHidden/>
            <w:sz w:val="20"/>
            <w:szCs w:val="20"/>
          </w:rPr>
        </w:r>
        <w:r w:rsidR="00F03C5C" w:rsidRPr="00F03C5C">
          <w:rPr>
            <w:noProof/>
            <w:webHidden/>
            <w:sz w:val="20"/>
            <w:szCs w:val="20"/>
          </w:rPr>
          <w:fldChar w:fldCharType="separate"/>
        </w:r>
        <w:r w:rsidR="005A6BBA">
          <w:rPr>
            <w:noProof/>
            <w:webHidden/>
            <w:sz w:val="20"/>
            <w:szCs w:val="20"/>
          </w:rPr>
          <w:t>28</w:t>
        </w:r>
        <w:r w:rsidR="00F03C5C" w:rsidRPr="00F03C5C">
          <w:rPr>
            <w:noProof/>
            <w:webHidden/>
            <w:sz w:val="20"/>
            <w:szCs w:val="20"/>
          </w:rPr>
          <w:fldChar w:fldCharType="end"/>
        </w:r>
      </w:hyperlink>
    </w:p>
    <w:p w:rsidRDefault="00421EBD" w:rsidP="00F03C5C" w:rsidR="00F03C5C" w:rsidRPr="00F03C5C">
      <w:pPr>
        <w:pStyle w:val="Sadraj1"/>
        <w:spacing w:lineRule="auto" w:line="240"/>
        <w:rPr>
          <w:rFonts w:cstheme="minorBidi" w:eastAsiaTheme="minorEastAsia"/>
          <w:b w:val="false"/>
          <w:bCs w:val="false"/>
          <w:caps w:val="false"/>
          <w:noProof/>
          <w:sz w:val="20"/>
          <w:szCs w:val="20"/>
        </w:rPr>
      </w:pPr>
      <w:hyperlink w:anchor="_Toc512347302" w:history="true">
        <w:r w:rsidR="00F03C5C" w:rsidRPr="00F03C5C">
          <w:rPr>
            <w:rStyle w:val="Hiperveza"/>
            <w:rFonts w:cs="Arial" w:hAnsi="Arial" w:ascii="Arial"/>
            <w:noProof/>
            <w:sz w:val="20"/>
            <w:szCs w:val="20"/>
          </w:rPr>
          <w:t>6. PLANIRANA BILANCA NA ZADNJI DAN PETOGODIŠNJEG RAZDOBLJA</w:t>
        </w:r>
        <w:r w:rsidR="00F03C5C" w:rsidRPr="00F03C5C">
          <w:rPr>
            <w:noProof/>
            <w:webHidden/>
            <w:sz w:val="20"/>
            <w:szCs w:val="20"/>
          </w:rPr>
          <w:tab/>
        </w:r>
        <w:r w:rsidR="00F03C5C" w:rsidRPr="00F03C5C">
          <w:rPr>
            <w:noProof/>
            <w:webHidden/>
            <w:sz w:val="20"/>
            <w:szCs w:val="20"/>
          </w:rPr>
          <w:fldChar w:fldCharType="begin"/>
        </w:r>
        <w:r w:rsidR="00F03C5C" w:rsidRPr="00F03C5C">
          <w:rPr>
            <w:noProof/>
            <w:webHidden/>
            <w:sz w:val="20"/>
            <w:szCs w:val="20"/>
          </w:rPr>
          <w:instrText xml:space="preserve"> PAGEREF _Toc512347302 \h </w:instrText>
        </w:r>
        <w:r w:rsidR="00F03C5C" w:rsidRPr="00F03C5C">
          <w:rPr>
            <w:noProof/>
            <w:webHidden/>
            <w:sz w:val="20"/>
            <w:szCs w:val="20"/>
          </w:rPr>
        </w:r>
        <w:r w:rsidR="00F03C5C" w:rsidRPr="00F03C5C">
          <w:rPr>
            <w:noProof/>
            <w:webHidden/>
            <w:sz w:val="20"/>
            <w:szCs w:val="20"/>
          </w:rPr>
          <w:fldChar w:fldCharType="separate"/>
        </w:r>
        <w:r w:rsidR="005A6BBA">
          <w:rPr>
            <w:noProof/>
            <w:webHidden/>
            <w:sz w:val="20"/>
            <w:szCs w:val="20"/>
          </w:rPr>
          <w:t>31</w:t>
        </w:r>
        <w:r w:rsidR="00F03C5C" w:rsidRPr="00F03C5C">
          <w:rPr>
            <w:noProof/>
            <w:webHidden/>
            <w:sz w:val="20"/>
            <w:szCs w:val="20"/>
          </w:rPr>
          <w:fldChar w:fldCharType="end"/>
        </w:r>
      </w:hyperlink>
    </w:p>
    <w:p w:rsidRDefault="00421EBD" w:rsidP="00F03C5C" w:rsidR="00F03C5C" w:rsidRPr="00F03C5C">
      <w:pPr>
        <w:pStyle w:val="Sadraj1"/>
        <w:spacing w:lineRule="auto" w:line="240"/>
        <w:rPr>
          <w:rFonts w:cstheme="minorBidi" w:eastAsiaTheme="minorEastAsia"/>
          <w:b w:val="false"/>
          <w:bCs w:val="false"/>
          <w:caps w:val="false"/>
          <w:noProof/>
          <w:sz w:val="20"/>
          <w:szCs w:val="20"/>
        </w:rPr>
      </w:pPr>
      <w:hyperlink w:anchor="_Toc512347303" w:history="true">
        <w:r w:rsidR="00F03C5C" w:rsidRPr="00F03C5C">
          <w:rPr>
            <w:rStyle w:val="Hiperveza"/>
            <w:rFonts w:cs="Arial" w:hAnsi="Arial" w:ascii="Arial"/>
            <w:noProof/>
            <w:sz w:val="20"/>
            <w:szCs w:val="20"/>
          </w:rPr>
          <w:t>7. PONUDA VJEROVNICIMA U PREDSTEČAJNOM POSTUPKU</w:t>
        </w:r>
        <w:r w:rsidR="00F03C5C" w:rsidRPr="00F03C5C">
          <w:rPr>
            <w:noProof/>
            <w:webHidden/>
            <w:sz w:val="20"/>
            <w:szCs w:val="20"/>
          </w:rPr>
          <w:tab/>
        </w:r>
        <w:r w:rsidR="00F03C5C" w:rsidRPr="00F03C5C">
          <w:rPr>
            <w:noProof/>
            <w:webHidden/>
            <w:sz w:val="20"/>
            <w:szCs w:val="20"/>
          </w:rPr>
          <w:fldChar w:fldCharType="begin"/>
        </w:r>
        <w:r w:rsidR="00F03C5C" w:rsidRPr="00F03C5C">
          <w:rPr>
            <w:noProof/>
            <w:webHidden/>
            <w:sz w:val="20"/>
            <w:szCs w:val="20"/>
          </w:rPr>
          <w:instrText xml:space="preserve"> PAGEREF _Toc512347303 \h </w:instrText>
        </w:r>
        <w:r w:rsidR="00F03C5C" w:rsidRPr="00F03C5C">
          <w:rPr>
            <w:noProof/>
            <w:webHidden/>
            <w:sz w:val="20"/>
            <w:szCs w:val="20"/>
          </w:rPr>
        </w:r>
        <w:r w:rsidR="00F03C5C" w:rsidRPr="00F03C5C">
          <w:rPr>
            <w:noProof/>
            <w:webHidden/>
            <w:sz w:val="20"/>
            <w:szCs w:val="20"/>
          </w:rPr>
          <w:fldChar w:fldCharType="separate"/>
        </w:r>
        <w:r w:rsidR="005A6BBA">
          <w:rPr>
            <w:noProof/>
            <w:webHidden/>
            <w:sz w:val="20"/>
            <w:szCs w:val="20"/>
          </w:rPr>
          <w:t>32</w:t>
        </w:r>
        <w:r w:rsidR="00F03C5C" w:rsidRPr="00F03C5C">
          <w:rPr>
            <w:noProof/>
            <w:webHidden/>
            <w:sz w:val="20"/>
            <w:szCs w:val="20"/>
          </w:rPr>
          <w:fldChar w:fldCharType="end"/>
        </w:r>
      </w:hyperlink>
    </w:p>
    <w:p w:rsidRDefault="00421EBD" w:rsidP="00F03C5C" w:rsidR="00F03C5C" w:rsidRPr="00F03C5C">
      <w:pPr>
        <w:pStyle w:val="Sadraj1"/>
        <w:spacing w:lineRule="auto" w:line="240"/>
        <w:rPr>
          <w:rFonts w:cstheme="minorBidi" w:eastAsiaTheme="minorEastAsia"/>
          <w:b w:val="false"/>
          <w:bCs w:val="false"/>
          <w:caps w:val="false"/>
          <w:noProof/>
          <w:sz w:val="20"/>
          <w:szCs w:val="20"/>
        </w:rPr>
      </w:pPr>
      <w:hyperlink w:anchor="_Toc512347304" w:history="true">
        <w:r w:rsidR="00F03C5C" w:rsidRPr="00F03C5C">
          <w:rPr>
            <w:rStyle w:val="Hiperveza"/>
            <w:rFonts w:cs="Arial" w:hAnsi="Arial" w:ascii="Arial"/>
            <w:noProof/>
            <w:sz w:val="20"/>
            <w:szCs w:val="20"/>
          </w:rPr>
          <w:t>8. ROKOVI ZA DOBROVOLJNO ISPUNJENJE</w:t>
        </w:r>
        <w:r w:rsidR="00F03C5C" w:rsidRPr="00F03C5C">
          <w:rPr>
            <w:noProof/>
            <w:webHidden/>
            <w:sz w:val="20"/>
            <w:szCs w:val="20"/>
          </w:rPr>
          <w:tab/>
        </w:r>
        <w:r w:rsidR="00F03C5C" w:rsidRPr="00F03C5C">
          <w:rPr>
            <w:noProof/>
            <w:webHidden/>
            <w:sz w:val="20"/>
            <w:szCs w:val="20"/>
          </w:rPr>
          <w:fldChar w:fldCharType="begin"/>
        </w:r>
        <w:r w:rsidR="00F03C5C" w:rsidRPr="00F03C5C">
          <w:rPr>
            <w:noProof/>
            <w:webHidden/>
            <w:sz w:val="20"/>
            <w:szCs w:val="20"/>
          </w:rPr>
          <w:instrText xml:space="preserve"> PAGEREF _Toc512347304 \h </w:instrText>
        </w:r>
        <w:r w:rsidR="00F03C5C" w:rsidRPr="00F03C5C">
          <w:rPr>
            <w:noProof/>
            <w:webHidden/>
            <w:sz w:val="20"/>
            <w:szCs w:val="20"/>
          </w:rPr>
        </w:r>
        <w:r w:rsidR="00F03C5C" w:rsidRPr="00F03C5C">
          <w:rPr>
            <w:noProof/>
            <w:webHidden/>
            <w:sz w:val="20"/>
            <w:szCs w:val="20"/>
          </w:rPr>
          <w:fldChar w:fldCharType="separate"/>
        </w:r>
        <w:r w:rsidR="005A6BBA">
          <w:rPr>
            <w:noProof/>
            <w:webHidden/>
            <w:sz w:val="20"/>
            <w:szCs w:val="20"/>
          </w:rPr>
          <w:t>51</w:t>
        </w:r>
        <w:r w:rsidR="00F03C5C" w:rsidRPr="00F03C5C">
          <w:rPr>
            <w:noProof/>
            <w:webHidden/>
            <w:sz w:val="20"/>
            <w:szCs w:val="20"/>
          </w:rPr>
          <w:fldChar w:fldCharType="end"/>
        </w:r>
      </w:hyperlink>
    </w:p>
    <w:p w:rsidRDefault="00421EBD" w:rsidP="00F03C5C" w:rsidR="00F03C5C" w:rsidRPr="00F03C5C">
      <w:pPr>
        <w:pStyle w:val="Sadraj1"/>
        <w:spacing w:lineRule="auto" w:line="240"/>
        <w:rPr>
          <w:rFonts w:cstheme="minorBidi" w:eastAsiaTheme="minorEastAsia"/>
          <w:b w:val="false"/>
          <w:bCs w:val="false"/>
          <w:caps w:val="false"/>
          <w:noProof/>
          <w:sz w:val="20"/>
          <w:szCs w:val="20"/>
        </w:rPr>
      </w:pPr>
      <w:hyperlink w:anchor="_Toc512347305" w:history="true">
        <w:r w:rsidR="00F03C5C" w:rsidRPr="00F03C5C">
          <w:rPr>
            <w:rStyle w:val="Hiperveza"/>
            <w:rFonts w:cs="Arial" w:hAnsi="Arial" w:ascii="Arial"/>
            <w:noProof/>
            <w:sz w:val="20"/>
            <w:szCs w:val="20"/>
          </w:rPr>
          <w:t>9. PLANIRANI TROŠKOVI RESTRUKTURIRANJA</w:t>
        </w:r>
        <w:r w:rsidR="00F03C5C" w:rsidRPr="00F03C5C">
          <w:rPr>
            <w:noProof/>
            <w:webHidden/>
            <w:sz w:val="20"/>
            <w:szCs w:val="20"/>
          </w:rPr>
          <w:tab/>
        </w:r>
        <w:r w:rsidR="00F03C5C" w:rsidRPr="00F03C5C">
          <w:rPr>
            <w:noProof/>
            <w:webHidden/>
            <w:sz w:val="20"/>
            <w:szCs w:val="20"/>
          </w:rPr>
          <w:fldChar w:fldCharType="begin"/>
        </w:r>
        <w:r w:rsidR="00F03C5C" w:rsidRPr="00F03C5C">
          <w:rPr>
            <w:noProof/>
            <w:webHidden/>
            <w:sz w:val="20"/>
            <w:szCs w:val="20"/>
          </w:rPr>
          <w:instrText xml:space="preserve"> PAGEREF _Toc512347305 \h </w:instrText>
        </w:r>
        <w:r w:rsidR="00F03C5C" w:rsidRPr="00F03C5C">
          <w:rPr>
            <w:noProof/>
            <w:webHidden/>
            <w:sz w:val="20"/>
            <w:szCs w:val="20"/>
          </w:rPr>
        </w:r>
        <w:r w:rsidR="00F03C5C" w:rsidRPr="00F03C5C">
          <w:rPr>
            <w:noProof/>
            <w:webHidden/>
            <w:sz w:val="20"/>
            <w:szCs w:val="20"/>
          </w:rPr>
          <w:fldChar w:fldCharType="separate"/>
        </w:r>
        <w:r w:rsidR="005A6BBA">
          <w:rPr>
            <w:noProof/>
            <w:webHidden/>
            <w:sz w:val="20"/>
            <w:szCs w:val="20"/>
          </w:rPr>
          <w:t>52</w:t>
        </w:r>
        <w:r w:rsidR="00F03C5C" w:rsidRPr="00F03C5C">
          <w:rPr>
            <w:noProof/>
            <w:webHidden/>
            <w:sz w:val="20"/>
            <w:szCs w:val="20"/>
          </w:rPr>
          <w:fldChar w:fldCharType="end"/>
        </w:r>
      </w:hyperlink>
    </w:p>
    <w:p w:rsidRDefault="00E53BEA" w:rsidP="00F03C5C" w:rsidR="00535DE9" w:rsidRPr="00F03C5C">
      <w:pPr>
        <w:pStyle w:val="Naslov6"/>
        <w:spacing w:lineRule="auto" w:line="240" w:before="0"/>
        <w:contextualSpacing/>
        <w:rPr>
          <w:rFonts w:cs="Arial" w:hAnsi="Arial" w:ascii="Arial"/>
          <w:sz w:val="20"/>
          <w:szCs w:val="20"/>
        </w:rPr>
      </w:pPr>
      <w:r w:rsidRPr="00F03C5C">
        <w:rPr>
          <w:rFonts w:cs="Arial" w:hAnsi="Arial" w:ascii="Arial"/>
          <w:sz w:val="20"/>
          <w:szCs w:val="20"/>
        </w:rPr>
        <w:fldChar w:fldCharType="end"/>
      </w:r>
      <w:bookmarkStart w:name="_Toc477898290" w:id="5"/>
      <w:bookmarkStart w:name="_Toc512347284" w:id="6"/>
      <w:r w:rsidR="00E0066E" w:rsidRPr="00E95FB3">
        <w:rPr>
          <w:rFonts w:cs="Arial" w:hAnsi="Arial" w:ascii="Arial"/>
          <w:b/>
          <w:color w:val="009900"/>
          <w:sz w:val="24"/>
          <w:szCs w:val="24"/>
        </w:rPr>
        <w:t>*</w:t>
      </w:r>
      <w:r w:rsidR="00535DE9" w:rsidRPr="00E95FB3">
        <w:rPr>
          <w:rFonts w:cs="Arial" w:hAnsi="Arial" w:ascii="Arial"/>
          <w:b/>
          <w:color w:val="009900"/>
          <w:sz w:val="24"/>
          <w:szCs w:val="24"/>
        </w:rPr>
        <w:t>POPIS PRILOGA</w:t>
      </w:r>
      <w:bookmarkEnd w:id="3"/>
      <w:bookmarkEnd w:id="5"/>
      <w:bookmarkEnd w:id="6"/>
      <w:r w:rsidR="00535DE9" w:rsidRPr="00E95FB3">
        <w:rPr>
          <w:rFonts w:cs="Arial" w:hAnsi="Arial" w:ascii="Arial"/>
          <w:b/>
          <w:color w:val="009900"/>
          <w:sz w:val="24"/>
          <w:szCs w:val="24"/>
        </w:rPr>
        <w:t xml:space="preserve"> </w:t>
      </w:r>
    </w:p>
    <w:p w:rsidRDefault="000250EA" w:rsidP="000250EA" w:rsidR="000250EA">
      <w:pPr>
        <w:tabs>
          <w:tab w:pos="3879" w:val="left"/>
        </w:tabs>
        <w:spacing w:lineRule="auto" w:line="360" w:after="0"/>
        <w:rPr>
          <w:rStyle w:val="tabletextfield"/>
          <w:rFonts w:cs="Arial" w:hAnsi="Arial" w:ascii="Arial"/>
          <w:sz w:val="24"/>
          <w:szCs w:val="24"/>
        </w:rPr>
      </w:pPr>
    </w:p>
    <w:p w:rsidRDefault="00A906D5" w:rsidP="000250EA" w:rsidR="00A906D5" w:rsidRPr="000250EA">
      <w:pPr>
        <w:pStyle w:val="Odlomakpopisa"/>
        <w:numPr>
          <w:ilvl w:val="0"/>
          <w:numId w:val="19"/>
        </w:numPr>
        <w:tabs>
          <w:tab w:pos="3879" w:val="left"/>
        </w:tabs>
        <w:spacing w:lineRule="auto" w:line="360" w:after="0"/>
        <w:rPr>
          <w:rStyle w:val="tabletextfield"/>
          <w:rFonts w:cs="Arial" w:hAnsi="Arial" w:ascii="Arial"/>
          <w:b/>
          <w:sz w:val="24"/>
          <w:szCs w:val="24"/>
          <w:u w:val="single"/>
        </w:rPr>
      </w:pPr>
      <w:r w:rsidRPr="000250EA">
        <w:rPr>
          <w:rStyle w:val="tabletextfield"/>
          <w:rFonts w:cs="Arial" w:hAnsi="Arial" w:ascii="Arial"/>
          <w:b/>
          <w:sz w:val="24"/>
          <w:szCs w:val="24"/>
          <w:u w:val="single"/>
        </w:rPr>
        <w:t xml:space="preserve">Popis imovine i obveza dužnika: </w:t>
      </w:r>
    </w:p>
    <w:p w:rsidRDefault="00A906D5" w:rsidP="000250EA" w:rsidR="00A906D5" w:rsidRPr="00B971C1">
      <w:pPr>
        <w:tabs>
          <w:tab w:pos="3879" w:val="left"/>
        </w:tabs>
        <w:spacing w:lineRule="auto" w:line="360" w:after="0"/>
        <w:contextualSpacing/>
        <w:rPr>
          <w:rStyle w:val="tabletextfield"/>
          <w:rFonts w:cs="Arial" w:hAnsi="Arial" w:ascii="Arial"/>
          <w:sz w:val="24"/>
          <w:szCs w:val="24"/>
        </w:rPr>
      </w:pPr>
    </w:p>
    <w:p w:rsidRDefault="00C229FA" w:rsidP="000250EA" w:rsidR="00C229FA" w:rsidRPr="00B971C1">
      <w:pPr>
        <w:pStyle w:val="Odlomakpopisa"/>
        <w:numPr>
          <w:ilvl w:val="0"/>
          <w:numId w:val="10"/>
        </w:numPr>
        <w:tabs>
          <w:tab w:pos="3879" w:val="left"/>
        </w:tabs>
        <w:spacing w:lineRule="auto" w:line="360" w:after="0"/>
        <w:ind w:left="0"/>
        <w:rPr>
          <w:rStyle w:val="tabletextfield"/>
          <w:rFonts w:cs="Arial" w:hAnsi="Arial" w:ascii="Arial"/>
          <w:sz w:val="24"/>
          <w:szCs w:val="24"/>
        </w:rPr>
      </w:pPr>
      <w:r w:rsidRPr="00B971C1">
        <w:rPr>
          <w:rStyle w:val="tabletextfield"/>
          <w:rFonts w:cs="Arial" w:hAnsi="Arial" w:ascii="Arial"/>
          <w:sz w:val="24"/>
          <w:szCs w:val="24"/>
        </w:rPr>
        <w:t xml:space="preserve">Popis pojedinačnih obveza prema svim vjerovnicima </w:t>
      </w:r>
    </w:p>
    <w:p w:rsidRDefault="00C229FA" w:rsidP="000250EA" w:rsidR="00C229FA" w:rsidRPr="00B971C1">
      <w:pPr>
        <w:pStyle w:val="Odlomakpopisa"/>
        <w:numPr>
          <w:ilvl w:val="0"/>
          <w:numId w:val="10"/>
        </w:numPr>
        <w:tabs>
          <w:tab w:pos="3879" w:val="left"/>
        </w:tabs>
        <w:spacing w:lineRule="auto" w:line="360" w:after="0"/>
        <w:ind w:left="0"/>
        <w:rPr>
          <w:rStyle w:val="tabletextfield"/>
          <w:rFonts w:cs="Arial" w:hAnsi="Arial" w:ascii="Arial"/>
          <w:sz w:val="24"/>
          <w:szCs w:val="24"/>
        </w:rPr>
      </w:pPr>
      <w:r w:rsidRPr="00B971C1">
        <w:rPr>
          <w:rStyle w:val="tabletextfield"/>
          <w:rFonts w:cs="Arial" w:hAnsi="Arial" w:ascii="Arial"/>
          <w:sz w:val="24"/>
          <w:szCs w:val="24"/>
        </w:rPr>
        <w:t>Popis dužnikovih dužnika</w:t>
      </w:r>
    </w:p>
    <w:p w:rsidRDefault="003F593E" w:rsidP="000250EA" w:rsidR="003F593E" w:rsidRPr="00B971C1">
      <w:pPr>
        <w:pStyle w:val="Odlomakpopisa"/>
        <w:numPr>
          <w:ilvl w:val="0"/>
          <w:numId w:val="10"/>
        </w:numPr>
        <w:tabs>
          <w:tab w:pos="3879" w:val="left"/>
        </w:tabs>
        <w:spacing w:lineRule="auto" w:line="360" w:after="0"/>
        <w:ind w:left="0"/>
        <w:rPr>
          <w:rStyle w:val="tabletextfield"/>
          <w:rFonts w:cs="Arial" w:hAnsi="Arial" w:ascii="Arial"/>
          <w:sz w:val="24"/>
          <w:szCs w:val="24"/>
        </w:rPr>
      </w:pPr>
      <w:r w:rsidRPr="00B971C1">
        <w:rPr>
          <w:rStyle w:val="tabletextfield"/>
          <w:rFonts w:cs="Arial" w:hAnsi="Arial" w:ascii="Arial"/>
          <w:sz w:val="24"/>
          <w:szCs w:val="24"/>
        </w:rPr>
        <w:t>Popis tražbina radnika</w:t>
      </w:r>
    </w:p>
    <w:p w:rsidRDefault="003F593E" w:rsidP="000250EA" w:rsidR="00C229FA" w:rsidRPr="00B971C1">
      <w:pPr>
        <w:pStyle w:val="Odlomakpopisa"/>
        <w:numPr>
          <w:ilvl w:val="0"/>
          <w:numId w:val="10"/>
        </w:numPr>
        <w:tabs>
          <w:tab w:pos="3879" w:val="left"/>
        </w:tabs>
        <w:spacing w:lineRule="auto" w:line="360" w:after="0"/>
        <w:ind w:left="0"/>
        <w:rPr>
          <w:rStyle w:val="tabletextfield"/>
          <w:rFonts w:cs="Arial" w:hAnsi="Arial" w:ascii="Arial"/>
          <w:sz w:val="24"/>
          <w:szCs w:val="24"/>
        </w:rPr>
      </w:pPr>
      <w:r w:rsidRPr="00B971C1">
        <w:rPr>
          <w:rStyle w:val="tabletextfield"/>
          <w:rFonts w:cs="Arial" w:hAnsi="Arial" w:ascii="Arial"/>
          <w:sz w:val="24"/>
          <w:szCs w:val="24"/>
        </w:rPr>
        <w:t>I</w:t>
      </w:r>
      <w:r w:rsidR="00C229FA" w:rsidRPr="00B971C1">
        <w:rPr>
          <w:rStyle w:val="tabletextfield"/>
          <w:rFonts w:cs="Arial" w:hAnsi="Arial" w:ascii="Arial"/>
          <w:sz w:val="24"/>
          <w:szCs w:val="24"/>
        </w:rPr>
        <w:t xml:space="preserve">zjava da </w:t>
      </w:r>
      <w:r w:rsidR="00C229FA" w:rsidRPr="00B971C1">
        <w:rPr>
          <w:rStyle w:val="tabletextfield"/>
          <w:rFonts w:cs="Arial" w:hAnsi="Arial" w:ascii="Arial"/>
          <w:color w:themeColor="text1" w:val="000000"/>
          <w:sz w:val="24"/>
          <w:szCs w:val="24"/>
        </w:rPr>
        <w:t>sklapanje predstečajn</w:t>
      </w:r>
      <w:r w:rsidR="00DD3B54" w:rsidRPr="00B971C1">
        <w:rPr>
          <w:rStyle w:val="tabletextfield"/>
          <w:rFonts w:cs="Arial" w:hAnsi="Arial" w:ascii="Arial"/>
          <w:color w:themeColor="text1" w:val="000000"/>
          <w:sz w:val="24"/>
          <w:szCs w:val="24"/>
        </w:rPr>
        <w:t xml:space="preserve">og postupka </w:t>
      </w:r>
      <w:r w:rsidR="00C229FA" w:rsidRPr="00B971C1">
        <w:rPr>
          <w:rStyle w:val="tabletextfield"/>
          <w:rFonts w:cs="Arial" w:hAnsi="Arial" w:ascii="Arial"/>
          <w:color w:themeColor="text1" w:val="000000"/>
          <w:sz w:val="24"/>
          <w:szCs w:val="24"/>
        </w:rPr>
        <w:t>neće</w:t>
      </w:r>
      <w:r w:rsidR="00C229FA" w:rsidRPr="00B971C1">
        <w:rPr>
          <w:rStyle w:val="tabletextfield"/>
          <w:rFonts w:cs="Arial" w:hAnsi="Arial" w:ascii="Arial"/>
          <w:sz w:val="24"/>
          <w:szCs w:val="24"/>
        </w:rPr>
        <w:t xml:space="preserve"> utjecati na tražbine radnika</w:t>
      </w:r>
    </w:p>
    <w:p w:rsidRDefault="00A906D5" w:rsidP="000250EA" w:rsidR="00A906D5" w:rsidRPr="00B971C1">
      <w:pPr>
        <w:pStyle w:val="Odlomakpopisa"/>
        <w:numPr>
          <w:ilvl w:val="0"/>
          <w:numId w:val="10"/>
        </w:numPr>
        <w:tabs>
          <w:tab w:pos="3879" w:val="left"/>
        </w:tabs>
        <w:spacing w:lineRule="auto" w:line="360" w:after="0"/>
        <w:ind w:left="0"/>
        <w:rPr>
          <w:rStyle w:val="tabletextfield"/>
          <w:rFonts w:cs="Arial" w:hAnsi="Arial" w:ascii="Arial"/>
          <w:sz w:val="24"/>
          <w:szCs w:val="24"/>
        </w:rPr>
      </w:pPr>
      <w:r w:rsidRPr="00B971C1">
        <w:rPr>
          <w:rStyle w:val="tabletextfield"/>
          <w:rFonts w:cs="Arial" w:hAnsi="Arial" w:ascii="Arial"/>
          <w:sz w:val="24"/>
          <w:szCs w:val="24"/>
        </w:rPr>
        <w:t>Popis nekretnina dužnika</w:t>
      </w:r>
      <w:r w:rsidR="000B2963" w:rsidRPr="00B971C1">
        <w:rPr>
          <w:rStyle w:val="tabletextfield"/>
          <w:rFonts w:cs="Arial" w:hAnsi="Arial" w:ascii="Arial"/>
          <w:sz w:val="24"/>
          <w:szCs w:val="24"/>
        </w:rPr>
        <w:t xml:space="preserve"> + zk izva</w:t>
      </w:r>
      <w:r w:rsidR="001A7CC6" w:rsidRPr="00B971C1">
        <w:rPr>
          <w:rStyle w:val="tabletextfield"/>
          <w:rFonts w:cs="Arial" w:hAnsi="Arial" w:ascii="Arial"/>
          <w:sz w:val="24"/>
          <w:szCs w:val="24"/>
        </w:rPr>
        <w:t>ci</w:t>
      </w:r>
    </w:p>
    <w:p w:rsidRDefault="00A906D5" w:rsidP="000250EA" w:rsidR="00A906D5" w:rsidRPr="00B971C1">
      <w:pPr>
        <w:pStyle w:val="Odlomakpopisa"/>
        <w:numPr>
          <w:ilvl w:val="0"/>
          <w:numId w:val="10"/>
        </w:numPr>
        <w:tabs>
          <w:tab w:pos="3879" w:val="left"/>
        </w:tabs>
        <w:spacing w:lineRule="auto" w:line="360" w:after="0"/>
        <w:ind w:left="0"/>
        <w:rPr>
          <w:rStyle w:val="tabletextfield"/>
          <w:rFonts w:cs="Arial" w:hAnsi="Arial" w:ascii="Arial"/>
          <w:sz w:val="24"/>
          <w:szCs w:val="24"/>
        </w:rPr>
      </w:pPr>
      <w:r w:rsidRPr="00B971C1">
        <w:rPr>
          <w:rStyle w:val="tabletextfield"/>
          <w:rFonts w:cs="Arial" w:hAnsi="Arial" w:ascii="Arial"/>
          <w:sz w:val="24"/>
          <w:szCs w:val="24"/>
        </w:rPr>
        <w:t xml:space="preserve">Popis pokretnina dužnika </w:t>
      </w:r>
    </w:p>
    <w:p w:rsidRDefault="00A906D5" w:rsidP="000250EA" w:rsidR="00A906D5" w:rsidRPr="00B971C1">
      <w:pPr>
        <w:pStyle w:val="Odlomakpopisa"/>
        <w:numPr>
          <w:ilvl w:val="0"/>
          <w:numId w:val="10"/>
        </w:numPr>
        <w:tabs>
          <w:tab w:pos="3879" w:val="left"/>
        </w:tabs>
        <w:spacing w:lineRule="auto" w:line="360" w:after="0"/>
        <w:ind w:left="0"/>
        <w:rPr>
          <w:rStyle w:val="tabletextfield"/>
          <w:rFonts w:cs="Arial" w:hAnsi="Arial" w:ascii="Arial"/>
          <w:sz w:val="24"/>
          <w:szCs w:val="24"/>
        </w:rPr>
      </w:pPr>
      <w:r w:rsidRPr="00B971C1">
        <w:rPr>
          <w:rStyle w:val="tabletextfield"/>
          <w:rFonts w:cs="Arial" w:hAnsi="Arial" w:ascii="Arial"/>
          <w:sz w:val="24"/>
          <w:szCs w:val="24"/>
        </w:rPr>
        <w:t xml:space="preserve">Popis razlučnih prava </w:t>
      </w:r>
    </w:p>
    <w:p w:rsidRDefault="00A906D5" w:rsidP="000250EA" w:rsidR="00A906D5" w:rsidRPr="00B971C1">
      <w:pPr>
        <w:pStyle w:val="Odlomakpopisa"/>
        <w:numPr>
          <w:ilvl w:val="0"/>
          <w:numId w:val="10"/>
        </w:numPr>
        <w:tabs>
          <w:tab w:pos="3879" w:val="left"/>
        </w:tabs>
        <w:spacing w:lineRule="auto" w:line="360" w:after="0"/>
        <w:ind w:left="0"/>
        <w:rPr>
          <w:rStyle w:val="tabletextfield"/>
          <w:rFonts w:cs="Arial" w:hAnsi="Arial" w:ascii="Arial"/>
          <w:sz w:val="24"/>
          <w:szCs w:val="24"/>
        </w:rPr>
      </w:pPr>
      <w:r w:rsidRPr="00B971C1">
        <w:rPr>
          <w:rStyle w:val="tabletextfield"/>
          <w:rFonts w:cs="Arial" w:hAnsi="Arial" w:ascii="Arial"/>
          <w:sz w:val="24"/>
          <w:szCs w:val="24"/>
        </w:rPr>
        <w:t xml:space="preserve">Popis izlučnih prava </w:t>
      </w:r>
    </w:p>
    <w:p w:rsidRDefault="00A906D5" w:rsidP="000250EA" w:rsidR="008A6886" w:rsidRPr="00B971C1">
      <w:pPr>
        <w:pStyle w:val="Odlomakpopisa"/>
        <w:numPr>
          <w:ilvl w:val="0"/>
          <w:numId w:val="10"/>
        </w:numPr>
        <w:tabs>
          <w:tab w:pos="3879" w:val="left"/>
        </w:tabs>
        <w:spacing w:lineRule="auto" w:line="360" w:after="0"/>
        <w:ind w:left="0"/>
        <w:rPr>
          <w:rStyle w:val="tabletextfield"/>
          <w:rFonts w:cs="Arial" w:hAnsi="Arial" w:ascii="Arial"/>
          <w:sz w:val="24"/>
          <w:szCs w:val="24"/>
        </w:rPr>
      </w:pPr>
      <w:r w:rsidRPr="00B971C1">
        <w:rPr>
          <w:rStyle w:val="tabletextfield"/>
          <w:rFonts w:cs="Arial" w:hAnsi="Arial" w:ascii="Arial"/>
          <w:sz w:val="24"/>
          <w:szCs w:val="24"/>
        </w:rPr>
        <w:t xml:space="preserve">Visina prosječnih mjesečnih troškova </w:t>
      </w:r>
    </w:p>
    <w:p w:rsidRDefault="008A6886" w:rsidP="000250EA" w:rsidR="008A6886" w:rsidRPr="00B971C1">
      <w:pPr>
        <w:tabs>
          <w:tab w:pos="3879" w:val="left"/>
        </w:tabs>
        <w:spacing w:lineRule="auto" w:line="360" w:after="0"/>
        <w:contextualSpacing/>
        <w:rPr>
          <w:rStyle w:val="tabletextfield"/>
          <w:rFonts w:cs="Arial" w:hAnsi="Arial" w:ascii="Arial"/>
          <w:sz w:val="24"/>
          <w:szCs w:val="24"/>
        </w:rPr>
      </w:pPr>
    </w:p>
    <w:p w:rsidRDefault="008A6886" w:rsidP="000250EA" w:rsidR="008A6886" w:rsidRPr="000250EA">
      <w:pPr>
        <w:pStyle w:val="Odlomakpopisa"/>
        <w:numPr>
          <w:ilvl w:val="0"/>
          <w:numId w:val="19"/>
        </w:numPr>
        <w:tabs>
          <w:tab w:pos="3879" w:val="left"/>
        </w:tabs>
        <w:spacing w:lineRule="auto" w:line="360" w:after="0"/>
        <w:rPr>
          <w:rStyle w:val="tabletextfield"/>
          <w:rFonts w:cs="Arial" w:hAnsi="Arial" w:ascii="Arial"/>
          <w:b/>
          <w:sz w:val="24"/>
          <w:szCs w:val="24"/>
          <w:u w:val="single"/>
        </w:rPr>
      </w:pPr>
      <w:r w:rsidRPr="000250EA">
        <w:rPr>
          <w:rStyle w:val="tabletextfield"/>
          <w:rFonts w:cs="Arial" w:hAnsi="Arial" w:ascii="Arial"/>
          <w:b/>
          <w:sz w:val="24"/>
          <w:szCs w:val="24"/>
          <w:u w:val="single"/>
        </w:rPr>
        <w:t xml:space="preserve">Ostalo </w:t>
      </w:r>
    </w:p>
    <w:p w:rsidRDefault="008A6886" w:rsidP="000250EA" w:rsidR="008A6886" w:rsidRPr="00B971C1">
      <w:pPr>
        <w:tabs>
          <w:tab w:pos="3879" w:val="left"/>
        </w:tabs>
        <w:spacing w:lineRule="auto" w:line="360" w:after="0"/>
        <w:contextualSpacing/>
        <w:rPr>
          <w:rStyle w:val="tabletextfield"/>
          <w:rFonts w:cs="Arial" w:hAnsi="Arial" w:ascii="Arial"/>
          <w:b/>
          <w:sz w:val="24"/>
          <w:szCs w:val="24"/>
          <w:u w:val="single"/>
        </w:rPr>
      </w:pPr>
    </w:p>
    <w:p w:rsidRDefault="00535DE9" w:rsidP="000250EA" w:rsidR="00535DE9" w:rsidRPr="00B971C1">
      <w:pPr>
        <w:pStyle w:val="Odlomakpopisa"/>
        <w:numPr>
          <w:ilvl w:val="0"/>
          <w:numId w:val="10"/>
        </w:numPr>
        <w:tabs>
          <w:tab w:pos="3879" w:val="left"/>
        </w:tabs>
        <w:spacing w:lineRule="auto" w:line="360" w:after="0"/>
        <w:ind w:left="0"/>
        <w:rPr>
          <w:rStyle w:val="tabletextfield"/>
          <w:rFonts w:cs="Arial" w:hAnsi="Arial" w:ascii="Arial"/>
          <w:sz w:val="24"/>
          <w:szCs w:val="24"/>
        </w:rPr>
      </w:pPr>
      <w:r w:rsidRPr="00B971C1">
        <w:rPr>
          <w:rStyle w:val="tabletextfield"/>
          <w:rFonts w:cs="Arial" w:hAnsi="Arial" w:ascii="Arial"/>
          <w:sz w:val="24"/>
          <w:szCs w:val="24"/>
        </w:rPr>
        <w:t>Obavijest vjerovnicima o podnošenju zahtjeva za pokretanje predstečajnog postupka</w:t>
      </w:r>
    </w:p>
    <w:p w:rsidRDefault="006A3583" w:rsidP="000250EA" w:rsidR="006A3583" w:rsidRPr="00B971C1">
      <w:pPr>
        <w:pStyle w:val="Odlomakpopisa"/>
        <w:numPr>
          <w:ilvl w:val="0"/>
          <w:numId w:val="10"/>
        </w:numPr>
        <w:tabs>
          <w:tab w:pos="3879" w:val="left"/>
        </w:tabs>
        <w:spacing w:lineRule="auto" w:line="360" w:after="0"/>
        <w:ind w:left="0"/>
        <w:rPr>
          <w:rStyle w:val="tabletextfield"/>
          <w:rFonts w:cs="Arial" w:hAnsi="Arial" w:ascii="Arial"/>
          <w:sz w:val="24"/>
          <w:szCs w:val="24"/>
        </w:rPr>
      </w:pPr>
      <w:r w:rsidRPr="00B971C1">
        <w:rPr>
          <w:rFonts w:cs="Arial" w:hAnsi="Arial" w:ascii="Arial"/>
          <w:sz w:val="24"/>
          <w:szCs w:val="24"/>
        </w:rPr>
        <w:t xml:space="preserve">Popis svih postupaka pred sudovima ili javnopravnim tijelima u kojima je dužnik stranka </w:t>
      </w:r>
      <w:r w:rsidR="0071364D" w:rsidRPr="00B971C1">
        <w:rPr>
          <w:rFonts w:cs="Arial" w:hAnsi="Arial" w:ascii="Arial"/>
          <w:sz w:val="24"/>
          <w:szCs w:val="24"/>
        </w:rPr>
        <w:t xml:space="preserve">+ dokazi </w:t>
      </w:r>
    </w:p>
    <w:p w:rsidRDefault="00535DE9" w:rsidP="000250EA" w:rsidR="00C5541A">
      <w:pPr>
        <w:pStyle w:val="Odlomakpopisa"/>
        <w:numPr>
          <w:ilvl w:val="0"/>
          <w:numId w:val="10"/>
        </w:numPr>
        <w:tabs>
          <w:tab w:pos="3879" w:val="left"/>
        </w:tabs>
        <w:spacing w:lineRule="auto" w:line="360" w:after="0"/>
        <w:ind w:left="0"/>
        <w:rPr>
          <w:rStyle w:val="tabletextfield"/>
          <w:rFonts w:cs="Arial" w:hAnsi="Arial" w:ascii="Arial"/>
          <w:color w:themeColor="text1" w:val="000000"/>
          <w:sz w:val="24"/>
          <w:szCs w:val="24"/>
        </w:rPr>
      </w:pPr>
      <w:r w:rsidRPr="00B971C1">
        <w:rPr>
          <w:rStyle w:val="tabletextfield"/>
          <w:rFonts w:cs="Arial" w:hAnsi="Arial" w:ascii="Arial"/>
          <w:color w:themeColor="text1" w:val="000000"/>
          <w:sz w:val="24"/>
          <w:szCs w:val="24"/>
        </w:rPr>
        <w:t>GFI – podaci</w:t>
      </w:r>
      <w:r w:rsidR="00474322" w:rsidRPr="00B971C1">
        <w:rPr>
          <w:rStyle w:val="tabletextfield"/>
          <w:rFonts w:cs="Arial" w:hAnsi="Arial" w:ascii="Arial"/>
          <w:color w:themeColor="text1" w:val="000000"/>
          <w:sz w:val="24"/>
          <w:szCs w:val="24"/>
        </w:rPr>
        <w:t xml:space="preserve">  </w:t>
      </w:r>
    </w:p>
    <w:p w:rsidRDefault="00346A9D" w:rsidP="00346A9D" w:rsidR="00346A9D">
      <w:pPr>
        <w:pStyle w:val="Odlomakpopisa"/>
        <w:tabs>
          <w:tab w:pos="3879" w:val="left"/>
        </w:tabs>
        <w:spacing w:lineRule="auto" w:line="360" w:after="0"/>
        <w:ind w:left="0"/>
        <w:rPr>
          <w:rFonts w:cs="Arial" w:hAnsi="Arial" w:ascii="Arial"/>
          <w:color w:themeColor="text1" w:val="000000"/>
          <w:sz w:val="24"/>
          <w:szCs w:val="24"/>
        </w:rPr>
      </w:pPr>
    </w:p>
    <w:p w:rsidRDefault="00506C28" w:rsidP="00346A9D" w:rsidR="00506C28" w:rsidRPr="00B971C1">
      <w:pPr>
        <w:pStyle w:val="Odlomakpopisa"/>
        <w:tabs>
          <w:tab w:pos="3879" w:val="left"/>
        </w:tabs>
        <w:spacing w:lineRule="auto" w:line="360" w:after="0"/>
        <w:ind w:left="0"/>
        <w:rPr>
          <w:rFonts w:cs="Arial" w:hAnsi="Arial" w:ascii="Arial"/>
          <w:color w:themeColor="text1" w:val="000000"/>
          <w:sz w:val="24"/>
          <w:szCs w:val="24"/>
        </w:rPr>
      </w:pPr>
    </w:p>
    <w:p w:rsidRDefault="0025558D" w:rsidP="000250EA" w:rsidR="004C27A8" w:rsidRPr="00265C20">
      <w:pPr>
        <w:pStyle w:val="Naslov1"/>
        <w:spacing w:lineRule="auto" w:line="360" w:after="0" w:before="0"/>
        <w:contextualSpacing/>
        <w:rPr>
          <w:rFonts w:cs="Arial" w:hAnsi="Arial" w:ascii="Arial"/>
          <w:b/>
          <w:sz w:val="24"/>
          <w:szCs w:val="24"/>
        </w:rPr>
      </w:pPr>
      <w:bookmarkStart w:name="_Toc472012443" w:id="7"/>
      <w:bookmarkStart w:name="_Toc477898292" w:id="8"/>
      <w:bookmarkStart w:name="_Toc512347285" w:id="9"/>
      <w:r w:rsidRPr="00265C20">
        <w:rPr>
          <w:rFonts w:cs="Arial" w:hAnsi="Arial" w:ascii="Arial"/>
          <w:b/>
          <w:sz w:val="24"/>
          <w:szCs w:val="24"/>
        </w:rPr>
        <w:t xml:space="preserve">1. </w:t>
      </w:r>
      <w:bookmarkEnd w:id="4"/>
      <w:r w:rsidR="005E4880" w:rsidRPr="00265C20">
        <w:rPr>
          <w:rFonts w:cs="Arial" w:hAnsi="Arial" w:ascii="Arial"/>
          <w:b/>
          <w:sz w:val="24"/>
          <w:szCs w:val="24"/>
        </w:rPr>
        <w:t>UVOD</w:t>
      </w:r>
      <w:bookmarkEnd w:id="7"/>
      <w:bookmarkEnd w:id="8"/>
      <w:bookmarkEnd w:id="9"/>
      <w:r w:rsidR="005E4880" w:rsidRPr="00265C20">
        <w:rPr>
          <w:rFonts w:cs="Arial" w:hAnsi="Arial" w:ascii="Arial"/>
          <w:b/>
          <w:sz w:val="24"/>
          <w:szCs w:val="24"/>
        </w:rPr>
        <w:t xml:space="preserve"> </w:t>
      </w:r>
    </w:p>
    <w:p w:rsidRDefault="0006044F" w:rsidP="000250EA" w:rsidR="0006044F" w:rsidRPr="00B971C1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</w:p>
    <w:p w:rsidRDefault="008964CE" w:rsidP="000250EA" w:rsidR="0006044F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  <w:r w:rsidRPr="00B971C1">
        <w:rPr>
          <w:rFonts w:cs="Arial" w:hAnsi="Arial" w:ascii="Arial"/>
          <w:sz w:val="24"/>
          <w:szCs w:val="24"/>
        </w:rPr>
        <w:t xml:space="preserve">Tvrtka </w:t>
      </w:r>
      <w:r w:rsidR="0067493D">
        <w:rPr>
          <w:rFonts w:cs="Arial" w:hAnsi="Arial" w:ascii="Arial"/>
          <w:sz w:val="24"/>
          <w:szCs w:val="24"/>
        </w:rPr>
        <w:t>EUROANODIZACIJA D.O.O.</w:t>
      </w:r>
      <w:r w:rsidR="00E306DE" w:rsidRPr="00B971C1">
        <w:rPr>
          <w:rFonts w:cs="Arial" w:hAnsi="Arial" w:ascii="Arial"/>
          <w:color w:themeColor="text1" w:val="000000"/>
          <w:sz w:val="24"/>
          <w:szCs w:val="24"/>
        </w:rPr>
        <w:t xml:space="preserve"> pokreće predstečajni postupak radi pristizanja nenaplativih potraživa</w:t>
      </w:r>
      <w:r w:rsidR="00042C1B" w:rsidRPr="00B971C1">
        <w:rPr>
          <w:rFonts w:cs="Arial" w:hAnsi="Arial" w:ascii="Arial"/>
          <w:color w:themeColor="text1" w:val="000000"/>
          <w:sz w:val="24"/>
          <w:szCs w:val="24"/>
        </w:rPr>
        <w:t xml:space="preserve">nja i nelikvidnosti poslovanja, </w:t>
      </w:r>
      <w:r w:rsidR="00981451" w:rsidRPr="00B971C1">
        <w:rPr>
          <w:rFonts w:cs="Arial" w:hAnsi="Arial" w:ascii="Arial"/>
          <w:color w:themeColor="text1" w:val="000000"/>
          <w:sz w:val="24"/>
          <w:szCs w:val="24"/>
        </w:rPr>
        <w:t xml:space="preserve">te blokade poslovnog računa. </w:t>
      </w:r>
      <w:r w:rsidR="0006044F" w:rsidRPr="00B971C1">
        <w:rPr>
          <w:rFonts w:cs="Arial" w:hAnsi="Arial" w:ascii="Arial"/>
          <w:sz w:val="24"/>
          <w:szCs w:val="24"/>
        </w:rPr>
        <w:t>Daljn</w:t>
      </w:r>
      <w:r w:rsidR="00097D22" w:rsidRPr="00B971C1">
        <w:rPr>
          <w:rFonts w:cs="Arial" w:hAnsi="Arial" w:ascii="Arial"/>
          <w:sz w:val="24"/>
          <w:szCs w:val="24"/>
        </w:rPr>
        <w:t>ja blokada računa uzrokovala bi</w:t>
      </w:r>
      <w:r w:rsidR="0006044F" w:rsidRPr="00B971C1">
        <w:rPr>
          <w:rFonts w:cs="Arial" w:hAnsi="Arial" w:ascii="Arial"/>
          <w:sz w:val="24"/>
          <w:szCs w:val="24"/>
        </w:rPr>
        <w:t xml:space="preserve"> dugoročnu</w:t>
      </w:r>
      <w:r w:rsidR="00064A55" w:rsidRPr="00B971C1">
        <w:rPr>
          <w:rFonts w:cs="Arial" w:hAnsi="Arial" w:ascii="Arial"/>
          <w:sz w:val="24"/>
          <w:szCs w:val="24"/>
        </w:rPr>
        <w:t xml:space="preserve"> nel</w:t>
      </w:r>
      <w:r w:rsidR="0006044F" w:rsidRPr="00B971C1">
        <w:rPr>
          <w:rFonts w:cs="Arial" w:hAnsi="Arial" w:ascii="Arial"/>
          <w:sz w:val="24"/>
          <w:szCs w:val="24"/>
        </w:rPr>
        <w:t xml:space="preserve">ikvidnost što bi nedvojbeno imalo </w:t>
      </w:r>
      <w:r w:rsidR="00064A55" w:rsidRPr="00B971C1">
        <w:rPr>
          <w:rFonts w:cs="Arial" w:hAnsi="Arial" w:ascii="Arial"/>
          <w:sz w:val="24"/>
          <w:szCs w:val="24"/>
        </w:rPr>
        <w:t xml:space="preserve">dalekosežne </w:t>
      </w:r>
      <w:r w:rsidR="0006044F" w:rsidRPr="00B971C1">
        <w:rPr>
          <w:rFonts w:cs="Arial" w:hAnsi="Arial" w:ascii="Arial"/>
          <w:sz w:val="24"/>
          <w:szCs w:val="24"/>
        </w:rPr>
        <w:t xml:space="preserve">negativne </w:t>
      </w:r>
      <w:r w:rsidR="00064A55" w:rsidRPr="00B971C1">
        <w:rPr>
          <w:rFonts w:cs="Arial" w:hAnsi="Arial" w:ascii="Arial"/>
          <w:sz w:val="24"/>
          <w:szCs w:val="24"/>
        </w:rPr>
        <w:t>pos</w:t>
      </w:r>
      <w:r w:rsidR="008A61AF" w:rsidRPr="00B971C1">
        <w:rPr>
          <w:rFonts w:cs="Arial" w:hAnsi="Arial" w:ascii="Arial"/>
          <w:sz w:val="24"/>
          <w:szCs w:val="24"/>
        </w:rPr>
        <w:t>ljedice za nastavak poslovanja</w:t>
      </w:r>
      <w:r w:rsidR="00E44805" w:rsidRPr="00B971C1">
        <w:rPr>
          <w:rFonts w:cs="Arial" w:hAnsi="Arial" w:ascii="Arial"/>
          <w:sz w:val="24"/>
          <w:szCs w:val="24"/>
        </w:rPr>
        <w:t xml:space="preserve">, </w:t>
      </w:r>
      <w:r w:rsidR="005E3673" w:rsidRPr="00B971C1">
        <w:rPr>
          <w:rFonts w:cs="Arial" w:hAnsi="Arial" w:ascii="Arial"/>
          <w:sz w:val="24"/>
          <w:szCs w:val="24"/>
        </w:rPr>
        <w:t xml:space="preserve">a u konačnici bi </w:t>
      </w:r>
      <w:r w:rsidR="00E06E56" w:rsidRPr="00B971C1">
        <w:rPr>
          <w:rFonts w:cs="Arial" w:hAnsi="Arial" w:ascii="Arial"/>
          <w:sz w:val="24"/>
          <w:szCs w:val="24"/>
        </w:rPr>
        <w:t xml:space="preserve">vjerojatno dovelo i do </w:t>
      </w:r>
      <w:r w:rsidR="00FA5EA0" w:rsidRPr="00B971C1">
        <w:rPr>
          <w:rFonts w:cs="Arial" w:hAnsi="Arial" w:ascii="Arial"/>
          <w:sz w:val="24"/>
          <w:szCs w:val="24"/>
        </w:rPr>
        <w:t>prekid</w:t>
      </w:r>
      <w:r w:rsidR="00E06E56" w:rsidRPr="00B971C1">
        <w:rPr>
          <w:rFonts w:cs="Arial" w:hAnsi="Arial" w:ascii="Arial"/>
          <w:sz w:val="24"/>
          <w:szCs w:val="24"/>
        </w:rPr>
        <w:t>a</w:t>
      </w:r>
      <w:r w:rsidR="005E3673" w:rsidRPr="00B971C1">
        <w:rPr>
          <w:rFonts w:cs="Arial" w:hAnsi="Arial" w:ascii="Arial"/>
          <w:sz w:val="24"/>
          <w:szCs w:val="24"/>
        </w:rPr>
        <w:t xml:space="preserve"> poslovanja, odnosno stečaja. </w:t>
      </w:r>
    </w:p>
    <w:p w:rsidRDefault="00417F15" w:rsidP="000250EA" w:rsidR="00417F15" w:rsidRPr="000250EA">
      <w:pPr>
        <w:spacing w:lineRule="auto" w:line="360" w:after="0"/>
        <w:contextualSpacing/>
        <w:jc w:val="both"/>
        <w:rPr>
          <w:rFonts w:cs="Arial" w:hAnsi="Arial" w:ascii="Arial"/>
          <w:color w:themeColor="text1" w:val="000000"/>
          <w:sz w:val="24"/>
          <w:szCs w:val="24"/>
        </w:rPr>
      </w:pPr>
    </w:p>
    <w:p w:rsidRDefault="0067493D" w:rsidP="000250EA" w:rsidR="004A7E3E" w:rsidRPr="00B971C1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EUROANODIZACIJA D.O.O.</w:t>
      </w:r>
      <w:r w:rsidR="00175CE7">
        <w:rPr>
          <w:rFonts w:cs="Arial" w:hAnsi="Arial" w:ascii="Arial"/>
          <w:sz w:val="24"/>
          <w:szCs w:val="24"/>
        </w:rPr>
        <w:t xml:space="preserve"> </w:t>
      </w:r>
      <w:r w:rsidR="004A530C" w:rsidRPr="00B971C1">
        <w:rPr>
          <w:rFonts w:cs="Arial" w:hAnsi="Arial" w:ascii="Arial"/>
          <w:sz w:val="24"/>
          <w:szCs w:val="24"/>
        </w:rPr>
        <w:t xml:space="preserve"> </w:t>
      </w:r>
      <w:r w:rsidR="0006044F" w:rsidRPr="00B971C1">
        <w:rPr>
          <w:rFonts w:cs="Arial" w:hAnsi="Arial" w:ascii="Arial"/>
          <w:sz w:val="24"/>
          <w:szCs w:val="24"/>
        </w:rPr>
        <w:t>planira p</w:t>
      </w:r>
      <w:r w:rsidR="00064A55" w:rsidRPr="00B971C1">
        <w:rPr>
          <w:rFonts w:cs="Arial" w:hAnsi="Arial" w:ascii="Arial"/>
          <w:sz w:val="24"/>
          <w:szCs w:val="24"/>
        </w:rPr>
        <w:t xml:space="preserve">okretanjem </w:t>
      </w:r>
      <w:r w:rsidR="003B7812" w:rsidRPr="00B971C1">
        <w:rPr>
          <w:rFonts w:cs="Arial" w:hAnsi="Arial" w:ascii="Arial"/>
          <w:sz w:val="24"/>
          <w:szCs w:val="24"/>
        </w:rPr>
        <w:t xml:space="preserve">predstečajnog postupka </w:t>
      </w:r>
      <w:r w:rsidR="001704CA" w:rsidRPr="00B971C1">
        <w:rPr>
          <w:rFonts w:cs="Arial" w:hAnsi="Arial" w:ascii="Arial"/>
          <w:sz w:val="24"/>
          <w:szCs w:val="24"/>
        </w:rPr>
        <w:t xml:space="preserve">prema </w:t>
      </w:r>
      <w:r w:rsidR="00CE73CE" w:rsidRPr="00B971C1">
        <w:rPr>
          <w:rFonts w:cs="Arial" w:hAnsi="Arial" w:ascii="Arial"/>
          <w:sz w:val="24"/>
          <w:szCs w:val="24"/>
        </w:rPr>
        <w:t xml:space="preserve">Stečajnom </w:t>
      </w:r>
      <w:r w:rsidR="001704CA" w:rsidRPr="00B971C1">
        <w:rPr>
          <w:rFonts w:cs="Arial" w:hAnsi="Arial" w:ascii="Arial"/>
          <w:sz w:val="24"/>
          <w:szCs w:val="24"/>
        </w:rPr>
        <w:t xml:space="preserve">Zakonu </w:t>
      </w:r>
      <w:r w:rsidR="001C3471" w:rsidRPr="00B971C1">
        <w:rPr>
          <w:rFonts w:cs="Arial" w:hAnsi="Arial" w:ascii="Arial"/>
          <w:sz w:val="24"/>
          <w:szCs w:val="24"/>
        </w:rPr>
        <w:t>(NN 71/15</w:t>
      </w:r>
      <w:r w:rsidR="00A93976" w:rsidRPr="00B971C1">
        <w:rPr>
          <w:rFonts w:cs="Arial" w:hAnsi="Arial" w:ascii="Arial"/>
          <w:sz w:val="24"/>
          <w:szCs w:val="24"/>
        </w:rPr>
        <w:t>, 104/17</w:t>
      </w:r>
      <w:r w:rsidR="00D47F44" w:rsidRPr="00B971C1">
        <w:rPr>
          <w:rFonts w:cs="Arial" w:hAnsi="Arial" w:ascii="Arial"/>
          <w:sz w:val="24"/>
          <w:szCs w:val="24"/>
        </w:rPr>
        <w:t>)</w:t>
      </w:r>
      <w:r w:rsidR="00D47F44" w:rsidRPr="00B971C1">
        <w:rPr>
          <w:rFonts w:cs="Arial" w:hAnsi="Arial" w:ascii="Arial"/>
          <w:color w:val="FF0000"/>
          <w:sz w:val="24"/>
          <w:szCs w:val="24"/>
        </w:rPr>
        <w:t xml:space="preserve"> </w:t>
      </w:r>
      <w:r w:rsidR="0006044F" w:rsidRPr="00B971C1">
        <w:rPr>
          <w:rFonts w:cs="Arial" w:hAnsi="Arial" w:ascii="Arial"/>
          <w:sz w:val="24"/>
          <w:szCs w:val="24"/>
        </w:rPr>
        <w:t xml:space="preserve">deblokirati </w:t>
      </w:r>
      <w:r w:rsidR="00DB2F44" w:rsidRPr="00B971C1">
        <w:rPr>
          <w:rFonts w:cs="Arial" w:hAnsi="Arial" w:ascii="Arial"/>
          <w:sz w:val="24"/>
          <w:szCs w:val="24"/>
        </w:rPr>
        <w:t xml:space="preserve">svoj </w:t>
      </w:r>
      <w:r w:rsidR="0006044F" w:rsidRPr="00B971C1">
        <w:rPr>
          <w:rFonts w:cs="Arial" w:hAnsi="Arial" w:ascii="Arial"/>
          <w:sz w:val="24"/>
          <w:szCs w:val="24"/>
        </w:rPr>
        <w:t>poslovni račun</w:t>
      </w:r>
      <w:r w:rsidR="00097D22" w:rsidRPr="00B971C1">
        <w:rPr>
          <w:rFonts w:cs="Arial" w:hAnsi="Arial" w:ascii="Arial"/>
          <w:sz w:val="24"/>
          <w:szCs w:val="24"/>
        </w:rPr>
        <w:t>,</w:t>
      </w:r>
      <w:r w:rsidR="0006044F" w:rsidRPr="00B971C1">
        <w:rPr>
          <w:rFonts w:cs="Arial" w:hAnsi="Arial" w:ascii="Arial"/>
          <w:sz w:val="24"/>
          <w:szCs w:val="24"/>
        </w:rPr>
        <w:t xml:space="preserve"> što je </w:t>
      </w:r>
      <w:r w:rsidR="005E3673" w:rsidRPr="00B971C1">
        <w:rPr>
          <w:rFonts w:cs="Arial" w:hAnsi="Arial" w:ascii="Arial"/>
          <w:sz w:val="24"/>
          <w:szCs w:val="24"/>
        </w:rPr>
        <w:t xml:space="preserve">ujedno i </w:t>
      </w:r>
      <w:r w:rsidR="0006044F" w:rsidRPr="00B971C1">
        <w:rPr>
          <w:rFonts w:cs="Arial" w:hAnsi="Arial" w:ascii="Arial"/>
          <w:sz w:val="24"/>
          <w:szCs w:val="24"/>
        </w:rPr>
        <w:t>preduvjet za nastavak redovnog poslov</w:t>
      </w:r>
      <w:r w:rsidR="002C3ED4" w:rsidRPr="00B971C1">
        <w:rPr>
          <w:rFonts w:cs="Arial" w:hAnsi="Arial" w:ascii="Arial"/>
          <w:sz w:val="24"/>
          <w:szCs w:val="24"/>
        </w:rPr>
        <w:t>anja. Deblokada računa omogućit</w:t>
      </w:r>
      <w:r w:rsidR="0006044F" w:rsidRPr="00B971C1">
        <w:rPr>
          <w:rFonts w:cs="Arial" w:hAnsi="Arial" w:ascii="Arial"/>
          <w:sz w:val="24"/>
          <w:szCs w:val="24"/>
        </w:rPr>
        <w:t xml:space="preserve"> </w:t>
      </w:r>
      <w:r w:rsidR="00DB2F44" w:rsidRPr="00B971C1">
        <w:rPr>
          <w:rFonts w:cs="Arial" w:hAnsi="Arial" w:ascii="Arial"/>
          <w:sz w:val="24"/>
          <w:szCs w:val="24"/>
        </w:rPr>
        <w:t>će n</w:t>
      </w:r>
      <w:r w:rsidR="009A7BC4" w:rsidRPr="00B971C1">
        <w:rPr>
          <w:rFonts w:cs="Arial" w:hAnsi="Arial" w:ascii="Arial"/>
          <w:sz w:val="24"/>
          <w:szCs w:val="24"/>
        </w:rPr>
        <w:t xml:space="preserve">astavak </w:t>
      </w:r>
      <w:r w:rsidR="001C3471" w:rsidRPr="00B971C1">
        <w:rPr>
          <w:rFonts w:cs="Arial" w:hAnsi="Arial" w:ascii="Arial"/>
          <w:sz w:val="24"/>
          <w:szCs w:val="24"/>
        </w:rPr>
        <w:t xml:space="preserve">dosadašnjeg poslovanja, </w:t>
      </w:r>
      <w:r w:rsidR="008E047E" w:rsidRPr="00B971C1">
        <w:rPr>
          <w:rFonts w:cs="Arial" w:hAnsi="Arial" w:ascii="Arial"/>
          <w:sz w:val="24"/>
          <w:szCs w:val="24"/>
        </w:rPr>
        <w:t xml:space="preserve">odnosno </w:t>
      </w:r>
      <w:r w:rsidR="00417F15" w:rsidRPr="00417F15">
        <w:rPr>
          <w:rFonts w:cs="Arial" w:hAnsi="Arial" w:ascii="Arial"/>
          <w:sz w:val="24"/>
          <w:szCs w:val="24"/>
        </w:rPr>
        <w:t>eloksiranje I plastificiranje aluminija</w:t>
      </w:r>
      <w:r w:rsidR="00F91317">
        <w:rPr>
          <w:rFonts w:cs="Arial" w:hAnsi="Arial" w:ascii="Arial"/>
          <w:sz w:val="24"/>
          <w:szCs w:val="24"/>
        </w:rPr>
        <w:t>.</w:t>
      </w:r>
    </w:p>
    <w:p w:rsidRDefault="004A7E3E" w:rsidP="000250EA" w:rsidR="004A7E3E" w:rsidRPr="00B971C1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</w:p>
    <w:p w:rsidRDefault="00D83863" w:rsidP="000250EA" w:rsidR="00D83863" w:rsidRPr="00B971C1">
      <w:pPr>
        <w:spacing w:lineRule="auto" w:line="360" w:after="0"/>
        <w:contextualSpacing/>
        <w:jc w:val="both"/>
        <w:rPr>
          <w:rFonts w:cs="Arial" w:hAnsi="Arial" w:ascii="Arial"/>
          <w:color w:val="FF0000"/>
          <w:sz w:val="24"/>
          <w:szCs w:val="24"/>
        </w:rPr>
      </w:pPr>
      <w:r w:rsidRPr="00B971C1">
        <w:rPr>
          <w:rFonts w:cs="Arial" w:hAnsi="Arial" w:ascii="Arial"/>
          <w:sz w:val="24"/>
          <w:szCs w:val="24"/>
        </w:rPr>
        <w:t>Deblokada računa i odgoda plaćanja starih obaveza za vrijeme trajanja</w:t>
      </w:r>
      <w:r w:rsidR="009A7BC4" w:rsidRPr="00B971C1">
        <w:rPr>
          <w:rFonts w:cs="Arial" w:hAnsi="Arial" w:ascii="Arial"/>
          <w:sz w:val="24"/>
          <w:szCs w:val="24"/>
        </w:rPr>
        <w:t xml:space="preserve"> postupka te</w:t>
      </w:r>
      <w:r w:rsidR="00920CB1" w:rsidRPr="00B971C1">
        <w:rPr>
          <w:rFonts w:cs="Arial" w:hAnsi="Arial" w:ascii="Arial"/>
          <w:sz w:val="24"/>
          <w:szCs w:val="24"/>
        </w:rPr>
        <w:t xml:space="preserve"> reprogram istih, </w:t>
      </w:r>
      <w:r w:rsidR="00097D22" w:rsidRPr="00B971C1">
        <w:rPr>
          <w:rFonts w:cs="Arial" w:hAnsi="Arial" w:ascii="Arial"/>
          <w:sz w:val="24"/>
          <w:szCs w:val="24"/>
        </w:rPr>
        <w:t>vratit će tvrtku u</w:t>
      </w:r>
      <w:r w:rsidRPr="00B971C1">
        <w:rPr>
          <w:rFonts w:cs="Arial" w:hAnsi="Arial" w:ascii="Arial"/>
          <w:sz w:val="24"/>
          <w:szCs w:val="24"/>
        </w:rPr>
        <w:t xml:space="preserve"> stanje likvidnosti, a kroz program operativnog i financ</w:t>
      </w:r>
      <w:r w:rsidR="00097D22" w:rsidRPr="00B971C1">
        <w:rPr>
          <w:rFonts w:cs="Arial" w:hAnsi="Arial" w:ascii="Arial"/>
          <w:sz w:val="24"/>
          <w:szCs w:val="24"/>
        </w:rPr>
        <w:t>ijskog restrukturiranja stvorit</w:t>
      </w:r>
      <w:r w:rsidRPr="00B971C1">
        <w:rPr>
          <w:rFonts w:cs="Arial" w:hAnsi="Arial" w:ascii="Arial"/>
          <w:sz w:val="24"/>
          <w:szCs w:val="24"/>
        </w:rPr>
        <w:t xml:space="preserve"> će se preduvjeti za uspješan nastavak poslovanja i nakon završetka </w:t>
      </w:r>
      <w:r w:rsidR="003B7812" w:rsidRPr="00B971C1">
        <w:rPr>
          <w:rFonts w:cs="Arial" w:hAnsi="Arial" w:ascii="Arial"/>
          <w:sz w:val="24"/>
          <w:szCs w:val="24"/>
        </w:rPr>
        <w:t xml:space="preserve">predstečajnog postupka. </w:t>
      </w:r>
    </w:p>
    <w:p w:rsidRDefault="00DD7808" w:rsidP="000250EA" w:rsidR="00DD7808" w:rsidRPr="00B971C1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</w:p>
    <w:p w:rsidRDefault="00DD7808" w:rsidP="000250EA" w:rsidR="00DD7808" w:rsidRPr="00B971C1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  <w:r w:rsidRPr="00B971C1">
        <w:rPr>
          <w:rFonts w:cs="Arial" w:hAnsi="Arial" w:ascii="Arial"/>
          <w:sz w:val="24"/>
          <w:szCs w:val="24"/>
        </w:rPr>
        <w:t>Glavni cilj pokretanja postupka je nastavak poslovanja i p</w:t>
      </w:r>
      <w:r w:rsidR="00C44664" w:rsidRPr="00B971C1">
        <w:rPr>
          <w:rFonts w:cs="Arial" w:hAnsi="Arial" w:ascii="Arial"/>
          <w:sz w:val="24"/>
          <w:szCs w:val="24"/>
        </w:rPr>
        <w:t>odmirenje dugovanja prema</w:t>
      </w:r>
      <w:r w:rsidRPr="00B971C1">
        <w:rPr>
          <w:rFonts w:cs="Arial" w:hAnsi="Arial" w:ascii="Arial"/>
          <w:sz w:val="24"/>
          <w:szCs w:val="24"/>
        </w:rPr>
        <w:t xml:space="preserve"> vjerovnicima u najvećoj mogućoj mjeri</w:t>
      </w:r>
      <w:r w:rsidR="005E1D13" w:rsidRPr="00B971C1">
        <w:rPr>
          <w:rFonts w:cs="Arial" w:hAnsi="Arial" w:ascii="Arial"/>
          <w:sz w:val="24"/>
          <w:szCs w:val="24"/>
        </w:rPr>
        <w:t xml:space="preserve">. </w:t>
      </w:r>
      <w:r w:rsidRPr="00B971C1">
        <w:rPr>
          <w:rFonts w:cs="Arial" w:hAnsi="Arial" w:ascii="Arial"/>
          <w:sz w:val="24"/>
          <w:szCs w:val="24"/>
        </w:rPr>
        <w:t xml:space="preserve"> </w:t>
      </w:r>
    </w:p>
    <w:p w:rsidRDefault="00D83863" w:rsidP="000250EA" w:rsidR="00D83863" w:rsidRPr="00B971C1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</w:p>
    <w:p w:rsidRDefault="00413897" w:rsidP="000250EA" w:rsidR="00023594" w:rsidRPr="00B971C1">
      <w:pPr>
        <w:spacing w:lineRule="auto" w:line="360" w:after="0"/>
        <w:contextualSpacing/>
        <w:jc w:val="both"/>
        <w:rPr>
          <w:rFonts w:cs="Arial" w:hAnsi="Arial" w:ascii="Arial"/>
          <w:color w:themeColor="text1" w:val="000000"/>
          <w:sz w:val="24"/>
          <w:szCs w:val="24"/>
        </w:rPr>
      </w:pPr>
      <w:r w:rsidRPr="00B971C1">
        <w:rPr>
          <w:rFonts w:cs="Arial" w:hAnsi="Arial" w:ascii="Arial"/>
          <w:color w:themeColor="text1" w:val="000000"/>
          <w:sz w:val="24"/>
          <w:szCs w:val="24"/>
        </w:rPr>
        <w:t xml:space="preserve">Dodatni argument za donošenje </w:t>
      </w:r>
      <w:r w:rsidR="00CC1B9A" w:rsidRPr="00B971C1">
        <w:rPr>
          <w:rFonts w:cs="Arial" w:hAnsi="Arial" w:ascii="Arial"/>
          <w:color w:themeColor="text1" w:val="000000"/>
          <w:sz w:val="24"/>
          <w:szCs w:val="24"/>
        </w:rPr>
        <w:t>Rješenja o otvaranju</w:t>
      </w:r>
      <w:r w:rsidRPr="00B971C1">
        <w:rPr>
          <w:rFonts w:cs="Arial" w:hAnsi="Arial" w:ascii="Arial"/>
          <w:color w:themeColor="text1" w:val="000000"/>
          <w:sz w:val="24"/>
          <w:szCs w:val="24"/>
        </w:rPr>
        <w:t xml:space="preserve"> </w:t>
      </w:r>
      <w:r w:rsidR="003B7812" w:rsidRPr="00B971C1">
        <w:rPr>
          <w:rFonts w:cs="Arial" w:hAnsi="Arial" w:ascii="Arial"/>
          <w:color w:themeColor="text1" w:val="000000"/>
          <w:sz w:val="24"/>
          <w:szCs w:val="24"/>
        </w:rPr>
        <w:t xml:space="preserve">predstečajnog </w:t>
      </w:r>
      <w:r w:rsidRPr="00B971C1">
        <w:rPr>
          <w:rFonts w:cs="Arial" w:hAnsi="Arial" w:ascii="Arial"/>
          <w:color w:themeColor="text1" w:val="000000"/>
          <w:sz w:val="24"/>
          <w:szCs w:val="24"/>
        </w:rPr>
        <w:t xml:space="preserve">postupka </w:t>
      </w:r>
      <w:r w:rsidR="00042C1B" w:rsidRPr="00B971C1">
        <w:rPr>
          <w:rFonts w:cs="Arial" w:hAnsi="Arial" w:ascii="Arial"/>
          <w:color w:themeColor="text1" w:val="000000"/>
          <w:sz w:val="24"/>
          <w:szCs w:val="24"/>
        </w:rPr>
        <w:t>kao preduv</w:t>
      </w:r>
      <w:r w:rsidR="003B7812" w:rsidRPr="00B971C1">
        <w:rPr>
          <w:rFonts w:cs="Arial" w:hAnsi="Arial" w:ascii="Arial"/>
          <w:color w:themeColor="text1" w:val="000000"/>
          <w:sz w:val="24"/>
          <w:szCs w:val="24"/>
        </w:rPr>
        <w:t>jeta</w:t>
      </w:r>
      <w:r w:rsidR="000C15F2" w:rsidRPr="00B971C1">
        <w:rPr>
          <w:rFonts w:cs="Arial" w:hAnsi="Arial" w:ascii="Arial"/>
          <w:color w:themeColor="text1" w:val="000000"/>
          <w:sz w:val="24"/>
          <w:szCs w:val="24"/>
        </w:rPr>
        <w:t xml:space="preserve"> za nastavak poslovanja </w:t>
      </w:r>
      <w:r w:rsidRPr="00B971C1">
        <w:rPr>
          <w:rFonts w:cs="Arial" w:hAnsi="Arial" w:ascii="Arial"/>
          <w:color w:themeColor="text1" w:val="000000"/>
          <w:sz w:val="24"/>
          <w:szCs w:val="24"/>
        </w:rPr>
        <w:t xml:space="preserve">je i činjenica da je dužnik </w:t>
      </w:r>
      <w:r w:rsidR="0067493D">
        <w:rPr>
          <w:rFonts w:cs="Arial" w:hAnsi="Arial" w:ascii="Arial"/>
          <w:color w:themeColor="text1" w:val="000000"/>
          <w:sz w:val="24"/>
          <w:szCs w:val="24"/>
        </w:rPr>
        <w:t>EUROANODIZACIJA D.O.O.</w:t>
      </w:r>
      <w:r w:rsidR="00175CE7">
        <w:rPr>
          <w:rFonts w:cs="Arial" w:hAnsi="Arial" w:ascii="Arial"/>
          <w:color w:themeColor="text1" w:val="000000"/>
          <w:sz w:val="24"/>
          <w:szCs w:val="24"/>
        </w:rPr>
        <w:t xml:space="preserve"> </w:t>
      </w:r>
      <w:r w:rsidRPr="00B971C1">
        <w:rPr>
          <w:rFonts w:cs="Arial" w:hAnsi="Arial" w:ascii="Arial"/>
          <w:color w:themeColor="text1" w:val="000000"/>
          <w:sz w:val="24"/>
          <w:szCs w:val="24"/>
        </w:rPr>
        <w:t xml:space="preserve"> </w:t>
      </w:r>
      <w:r w:rsidR="00023594" w:rsidRPr="00B971C1">
        <w:rPr>
          <w:rFonts w:cs="Arial" w:hAnsi="Arial" w:ascii="Arial"/>
          <w:color w:themeColor="text1" w:val="000000"/>
          <w:sz w:val="24"/>
          <w:szCs w:val="24"/>
        </w:rPr>
        <w:t>i u blokadi nastavio poslovati te i u blokadi svak</w:t>
      </w:r>
      <w:r w:rsidR="00B47CCF" w:rsidRPr="00B971C1">
        <w:rPr>
          <w:rFonts w:cs="Arial" w:hAnsi="Arial" w:ascii="Arial"/>
          <w:color w:themeColor="text1" w:val="000000"/>
          <w:sz w:val="24"/>
          <w:szCs w:val="24"/>
        </w:rPr>
        <w:t>im danom smanjuje svoje obaveze,</w:t>
      </w:r>
      <w:r w:rsidR="003B7812" w:rsidRPr="00B971C1">
        <w:rPr>
          <w:rFonts w:cs="Arial" w:hAnsi="Arial" w:ascii="Arial"/>
          <w:color w:themeColor="text1" w:val="000000"/>
          <w:sz w:val="24"/>
          <w:szCs w:val="24"/>
        </w:rPr>
        <w:t xml:space="preserve"> </w:t>
      </w:r>
      <w:r w:rsidR="00097D22" w:rsidRPr="00B971C1">
        <w:rPr>
          <w:rFonts w:cs="Arial" w:hAnsi="Arial" w:ascii="Arial"/>
          <w:color w:themeColor="text1" w:val="000000"/>
          <w:sz w:val="24"/>
          <w:szCs w:val="24"/>
        </w:rPr>
        <w:t>No,</w:t>
      </w:r>
      <w:r w:rsidR="003B7812" w:rsidRPr="00B971C1">
        <w:rPr>
          <w:rFonts w:cs="Arial" w:hAnsi="Arial" w:ascii="Arial"/>
          <w:color w:themeColor="text1" w:val="000000"/>
          <w:sz w:val="24"/>
          <w:szCs w:val="24"/>
        </w:rPr>
        <w:t xml:space="preserve"> bez provođenja predstečajnog postupka</w:t>
      </w:r>
      <w:r w:rsidR="008455B5">
        <w:rPr>
          <w:rFonts w:cs="Arial" w:hAnsi="Arial" w:ascii="Arial"/>
          <w:color w:themeColor="text1" w:val="000000"/>
          <w:sz w:val="24"/>
          <w:szCs w:val="24"/>
        </w:rPr>
        <w:t>,</w:t>
      </w:r>
      <w:r w:rsidR="003B7812" w:rsidRPr="00B971C1">
        <w:rPr>
          <w:rFonts w:cs="Arial" w:hAnsi="Arial" w:ascii="Arial"/>
          <w:color w:themeColor="text1" w:val="000000"/>
          <w:sz w:val="24"/>
          <w:szCs w:val="24"/>
        </w:rPr>
        <w:t xml:space="preserve"> </w:t>
      </w:r>
      <w:r w:rsidR="00B47CCF" w:rsidRPr="00B971C1">
        <w:rPr>
          <w:rFonts w:cs="Arial" w:hAnsi="Arial" w:ascii="Arial"/>
          <w:color w:themeColor="text1" w:val="000000"/>
          <w:sz w:val="24"/>
          <w:szCs w:val="24"/>
        </w:rPr>
        <w:t xml:space="preserve">dužnik nije u mogućnosti restrukturirati tvrtku i podmiriti obaveze vjerovnicima. </w:t>
      </w:r>
    </w:p>
    <w:p w:rsidRDefault="001704CA" w:rsidP="000250EA" w:rsidR="00DA440C" w:rsidRPr="00B971C1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  <w:r w:rsidRPr="00B971C1">
        <w:rPr>
          <w:rFonts w:cs="Arial" w:hAnsi="Arial" w:ascii="Arial"/>
          <w:sz w:val="24"/>
          <w:szCs w:val="24"/>
        </w:rPr>
        <w:t xml:space="preserve">Svi podaci u daljnjem tekstu usklađeni su s financijskim izvješćima na dan </w:t>
      </w:r>
      <w:r w:rsidR="0067493D">
        <w:rPr>
          <w:rFonts w:cs="Arial" w:hAnsi="Arial" w:ascii="Arial"/>
          <w:sz w:val="24"/>
          <w:szCs w:val="24"/>
        </w:rPr>
        <w:t>28.02.2018</w:t>
      </w:r>
      <w:r w:rsidR="00E14896" w:rsidRPr="00B971C1">
        <w:rPr>
          <w:rFonts w:cs="Arial" w:hAnsi="Arial" w:ascii="Arial"/>
          <w:sz w:val="24"/>
          <w:szCs w:val="24"/>
        </w:rPr>
        <w:t>. godine.</w:t>
      </w:r>
    </w:p>
    <w:p w:rsidRDefault="009A7BC4" w:rsidP="000250EA" w:rsidR="009A7BC4" w:rsidRPr="00B971C1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</w:p>
    <w:p w:rsidRDefault="00067966" w:rsidP="000250EA" w:rsidR="00D026A1" w:rsidRPr="00265C20">
      <w:pPr>
        <w:pStyle w:val="Naslov2"/>
        <w:spacing w:lineRule="auto" w:line="360" w:before="0"/>
        <w:contextualSpacing/>
        <w:rPr>
          <w:rFonts w:cs="Arial" w:hAnsi="Arial" w:ascii="Arial"/>
          <w:b/>
          <w:sz w:val="24"/>
          <w:szCs w:val="24"/>
        </w:rPr>
      </w:pPr>
      <w:bookmarkStart w:name="_Toc451235616" w:id="10"/>
      <w:bookmarkStart w:name="_Toc472012444" w:id="11"/>
      <w:bookmarkStart w:name="_Toc477898293" w:id="12"/>
      <w:bookmarkStart w:name="_Toc512347286" w:id="13"/>
      <w:r w:rsidRPr="00265C20">
        <w:rPr>
          <w:rFonts w:cs="Arial" w:hAnsi="Arial" w:ascii="Arial"/>
          <w:b/>
          <w:sz w:val="24"/>
          <w:szCs w:val="24"/>
        </w:rPr>
        <w:t>Opći podaci</w:t>
      </w:r>
      <w:bookmarkEnd w:id="10"/>
      <w:bookmarkEnd w:id="11"/>
      <w:bookmarkEnd w:id="12"/>
      <w:bookmarkEnd w:id="13"/>
    </w:p>
    <w:p w:rsidRDefault="00225B41" w:rsidP="000250EA" w:rsidR="00225B41" w:rsidRPr="00B971C1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</w:p>
    <w:p w:rsidRDefault="0067493D" w:rsidP="00E95FB3" w:rsidR="00D35A78" w:rsidRPr="00B971C1">
      <w:pPr>
        <w:widowControl w:val="false"/>
        <w:autoSpaceDE w:val="false"/>
        <w:autoSpaceDN w:val="false"/>
        <w:adjustRightInd w:val="false"/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EUROANODIZACIJA D.O.O.</w:t>
      </w:r>
      <w:r w:rsidR="00A95E68" w:rsidRPr="00B971C1">
        <w:rPr>
          <w:rFonts w:cs="Arial" w:hAnsi="Arial" w:ascii="Arial"/>
          <w:sz w:val="24"/>
          <w:szCs w:val="24"/>
        </w:rPr>
        <w:t xml:space="preserve"> </w:t>
      </w:r>
      <w:r w:rsidR="00225B41" w:rsidRPr="00B971C1">
        <w:rPr>
          <w:rFonts w:cs="Arial" w:hAnsi="Arial" w:ascii="Arial"/>
          <w:sz w:val="24"/>
          <w:szCs w:val="24"/>
        </w:rPr>
        <w:t>podu</w:t>
      </w:r>
      <w:r w:rsidR="001C1B47" w:rsidRPr="00B971C1">
        <w:rPr>
          <w:rFonts w:cs="Arial" w:hAnsi="Arial" w:ascii="Arial"/>
          <w:sz w:val="24"/>
          <w:szCs w:val="24"/>
        </w:rPr>
        <w:t>zeće je sa sjedištem na adres</w:t>
      </w:r>
      <w:r w:rsidR="004E0F4B" w:rsidRPr="00B971C1">
        <w:rPr>
          <w:rFonts w:cs="Arial" w:hAnsi="Arial" w:ascii="Arial"/>
          <w:sz w:val="24"/>
          <w:szCs w:val="24"/>
        </w:rPr>
        <w:t>i</w:t>
      </w:r>
      <w:r w:rsidR="00387407" w:rsidRPr="00B971C1">
        <w:rPr>
          <w:rFonts w:cs="Arial" w:hAnsi="Arial" w:ascii="Arial"/>
          <w:sz w:val="24"/>
          <w:szCs w:val="24"/>
        </w:rPr>
        <w:t xml:space="preserve"> </w:t>
      </w:r>
      <w:r w:rsidRPr="0067493D">
        <w:rPr>
          <w:rFonts w:cs="Arial" w:hAnsi="Arial" w:ascii="Arial"/>
          <w:sz w:val="24"/>
          <w:szCs w:val="24"/>
        </w:rPr>
        <w:t>Zagrebačka 1</w:t>
      </w:r>
      <w:r w:rsidR="00E95FB3">
        <w:rPr>
          <w:rFonts w:cs="Arial" w:hAnsi="Arial" w:ascii="Arial"/>
          <w:sz w:val="24"/>
          <w:szCs w:val="24"/>
        </w:rPr>
        <w:t xml:space="preserve">, </w:t>
      </w:r>
      <w:r>
        <w:rPr>
          <w:rFonts w:cs="Arial" w:hAnsi="Arial" w:ascii="Arial"/>
          <w:sz w:val="24"/>
          <w:szCs w:val="24"/>
        </w:rPr>
        <w:t>Novaki, Sveta Nedelja</w:t>
      </w:r>
      <w:r w:rsidR="00A608BB" w:rsidRPr="00D70CB5">
        <w:rPr>
          <w:rFonts w:cs="Arial" w:hAnsi="Arial" w:ascii="Arial"/>
          <w:sz w:val="24"/>
          <w:szCs w:val="24"/>
        </w:rPr>
        <w:t>,</w:t>
      </w:r>
      <w:r w:rsidR="00D75EB7" w:rsidRPr="00B971C1">
        <w:rPr>
          <w:rFonts w:cs="Arial" w:hAnsi="Arial" w:ascii="Arial"/>
          <w:sz w:val="24"/>
          <w:szCs w:val="24"/>
        </w:rPr>
        <w:t xml:space="preserve"> OIB:</w:t>
      </w:r>
      <w:r w:rsidR="00A95E68" w:rsidRPr="00B971C1">
        <w:rPr>
          <w:rFonts w:cs="Arial" w:hAnsi="Arial" w:ascii="Arial"/>
          <w:sz w:val="24"/>
          <w:szCs w:val="24"/>
        </w:rPr>
        <w:t xml:space="preserve"> </w:t>
      </w:r>
      <w:r w:rsidRPr="0067493D">
        <w:rPr>
          <w:rFonts w:cs="Arial" w:hAnsi="Arial" w:ascii="Arial"/>
          <w:sz w:val="24"/>
          <w:szCs w:val="24"/>
        </w:rPr>
        <w:t>58180094655</w:t>
      </w:r>
      <w:r w:rsidR="00D75EB7" w:rsidRPr="00B971C1">
        <w:rPr>
          <w:rFonts w:cs="Arial" w:hAnsi="Arial" w:ascii="Arial"/>
          <w:sz w:val="24"/>
          <w:szCs w:val="24"/>
        </w:rPr>
        <w:t>, MB:</w:t>
      </w:r>
      <w:r w:rsidR="00387407" w:rsidRPr="00B971C1">
        <w:rPr>
          <w:rFonts w:cs="Arial" w:hAnsi="Arial" w:ascii="Arial"/>
          <w:sz w:val="24"/>
          <w:szCs w:val="24"/>
        </w:rPr>
        <w:t xml:space="preserve"> </w:t>
      </w:r>
      <w:r w:rsidRPr="0067493D">
        <w:rPr>
          <w:rFonts w:cs="Arial" w:hAnsi="Arial" w:ascii="Arial"/>
          <w:sz w:val="24"/>
          <w:szCs w:val="24"/>
        </w:rPr>
        <w:t>081139746</w:t>
      </w:r>
      <w:r w:rsidR="00D75EB7" w:rsidRPr="00B971C1">
        <w:rPr>
          <w:rFonts w:cs="Arial" w:hAnsi="Arial" w:ascii="Arial"/>
          <w:sz w:val="24"/>
          <w:szCs w:val="24"/>
        </w:rPr>
        <w:t xml:space="preserve">. </w:t>
      </w:r>
    </w:p>
    <w:p w:rsidRDefault="007B052D" w:rsidP="000250EA" w:rsidR="00E95FB3">
      <w:pPr>
        <w:widowControl w:val="false"/>
        <w:autoSpaceDE w:val="false"/>
        <w:autoSpaceDN w:val="false"/>
        <w:adjustRightInd w:val="false"/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  <w:bookmarkStart w:name="_Toc451235617" w:id="14"/>
      <w:bookmarkStart w:name="_Toc131189722" w:id="15"/>
      <w:r w:rsidRPr="00B971C1">
        <w:rPr>
          <w:rFonts w:cs="Arial" w:hAnsi="Arial" w:ascii="Arial"/>
          <w:sz w:val="24"/>
          <w:szCs w:val="24"/>
        </w:rPr>
        <w:t xml:space="preserve">Naziv: </w:t>
      </w:r>
      <w:r w:rsidR="0067493D">
        <w:rPr>
          <w:rFonts w:cs="Arial" w:hAnsi="Arial" w:ascii="Arial"/>
          <w:sz w:val="24"/>
          <w:szCs w:val="24"/>
        </w:rPr>
        <w:t>EUROANODIZACIJA D.O.O.</w:t>
      </w:r>
      <w:r w:rsidR="00175CE7">
        <w:rPr>
          <w:rFonts w:cs="Arial" w:hAnsi="Arial" w:ascii="Arial"/>
          <w:sz w:val="24"/>
          <w:szCs w:val="24"/>
        </w:rPr>
        <w:t xml:space="preserve"> </w:t>
      </w:r>
      <w:r w:rsidR="00407DF8" w:rsidRPr="00B971C1">
        <w:rPr>
          <w:rFonts w:cs="Arial" w:hAnsi="Arial" w:ascii="Arial"/>
          <w:sz w:val="24"/>
          <w:szCs w:val="24"/>
        </w:rPr>
        <w:t xml:space="preserve"> </w:t>
      </w:r>
      <w:r w:rsidR="0067493D" w:rsidRPr="0067493D">
        <w:rPr>
          <w:rFonts w:cs="Arial" w:hAnsi="Arial" w:ascii="Arial"/>
          <w:sz w:val="24"/>
          <w:szCs w:val="24"/>
        </w:rPr>
        <w:t>za eloksiranje i plastifikaciju aluminija i trgovinu</w:t>
      </w:r>
    </w:p>
    <w:p w:rsidRDefault="007B052D" w:rsidP="000250EA" w:rsidR="002D7C58" w:rsidRPr="00B971C1">
      <w:pPr>
        <w:widowControl w:val="false"/>
        <w:autoSpaceDE w:val="false"/>
        <w:autoSpaceDN w:val="false"/>
        <w:adjustRightInd w:val="false"/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  <w:r w:rsidRPr="00B971C1">
        <w:rPr>
          <w:rFonts w:cs="Arial" w:hAnsi="Arial" w:ascii="Arial"/>
          <w:sz w:val="24"/>
          <w:szCs w:val="24"/>
        </w:rPr>
        <w:t>Sjedište:</w:t>
      </w:r>
      <w:r w:rsidR="007B5D0D" w:rsidRPr="00B971C1">
        <w:rPr>
          <w:rFonts w:cs="Arial" w:hAnsi="Arial" w:ascii="Arial"/>
          <w:sz w:val="24"/>
          <w:szCs w:val="24"/>
        </w:rPr>
        <w:t xml:space="preserve"> </w:t>
      </w:r>
      <w:r w:rsidR="0067493D" w:rsidRPr="0067493D">
        <w:rPr>
          <w:rFonts w:cs="Arial" w:hAnsi="Arial" w:ascii="Arial"/>
          <w:sz w:val="24"/>
          <w:szCs w:val="24"/>
        </w:rPr>
        <w:t>Zagrebačka 1</w:t>
      </w:r>
      <w:r w:rsidR="0067493D">
        <w:rPr>
          <w:rFonts w:cs="Arial" w:hAnsi="Arial" w:ascii="Arial"/>
          <w:sz w:val="24"/>
          <w:szCs w:val="24"/>
        </w:rPr>
        <w:t>, Novaki, Sveta Nedelja</w:t>
      </w:r>
    </w:p>
    <w:p w:rsidRDefault="007B052D" w:rsidP="000250EA" w:rsidR="00FD5176" w:rsidRPr="00B971C1">
      <w:pPr>
        <w:widowControl w:val="false"/>
        <w:autoSpaceDE w:val="false"/>
        <w:autoSpaceDN w:val="false"/>
        <w:adjustRightInd w:val="false"/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  <w:r w:rsidRPr="00B971C1">
        <w:rPr>
          <w:rFonts w:cs="Arial" w:hAnsi="Arial" w:ascii="Arial"/>
          <w:sz w:val="24"/>
          <w:szCs w:val="24"/>
        </w:rPr>
        <w:t xml:space="preserve">MBS: </w:t>
      </w:r>
      <w:r w:rsidR="0067493D" w:rsidRPr="0067493D">
        <w:rPr>
          <w:rFonts w:cs="Arial" w:hAnsi="Arial" w:ascii="Arial"/>
          <w:sz w:val="24"/>
          <w:szCs w:val="24"/>
        </w:rPr>
        <w:t>081139746</w:t>
      </w:r>
    </w:p>
    <w:p w:rsidRDefault="007B052D" w:rsidP="000250EA" w:rsidR="00F81886" w:rsidRPr="00B971C1">
      <w:pPr>
        <w:widowControl w:val="false"/>
        <w:autoSpaceDE w:val="false"/>
        <w:autoSpaceDN w:val="false"/>
        <w:adjustRightInd w:val="false"/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  <w:r w:rsidRPr="00B971C1">
        <w:rPr>
          <w:rFonts w:cs="Arial" w:hAnsi="Arial" w:ascii="Arial"/>
          <w:sz w:val="24"/>
          <w:szCs w:val="24"/>
        </w:rPr>
        <w:t xml:space="preserve">OIB: </w:t>
      </w:r>
      <w:r w:rsidR="0067493D" w:rsidRPr="0067493D">
        <w:rPr>
          <w:rFonts w:cs="Arial" w:hAnsi="Arial" w:ascii="Arial"/>
          <w:sz w:val="24"/>
          <w:szCs w:val="24"/>
        </w:rPr>
        <w:t>58180094655</w:t>
      </w:r>
    </w:p>
    <w:p w:rsidRDefault="008E48A2" w:rsidP="000250EA" w:rsidR="007B052D" w:rsidRPr="00B971C1">
      <w:pPr>
        <w:widowControl w:val="false"/>
        <w:autoSpaceDE w:val="false"/>
        <w:autoSpaceDN w:val="false"/>
        <w:adjustRightInd w:val="false"/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  <w:r w:rsidRPr="00B971C1">
        <w:rPr>
          <w:rFonts w:cs="Arial" w:hAnsi="Arial" w:ascii="Arial"/>
          <w:sz w:val="24"/>
          <w:szCs w:val="24"/>
        </w:rPr>
        <w:t>Godina</w:t>
      </w:r>
      <w:r w:rsidR="00F81886" w:rsidRPr="00B971C1">
        <w:rPr>
          <w:rFonts w:cs="Arial" w:hAnsi="Arial" w:ascii="Arial"/>
          <w:sz w:val="24"/>
          <w:szCs w:val="24"/>
        </w:rPr>
        <w:t xml:space="preserve"> </w:t>
      </w:r>
      <w:r w:rsidR="007B052D" w:rsidRPr="00B971C1">
        <w:rPr>
          <w:rFonts w:cs="Arial" w:hAnsi="Arial" w:ascii="Arial"/>
          <w:sz w:val="24"/>
          <w:szCs w:val="24"/>
        </w:rPr>
        <w:t>osnivanja:</w:t>
      </w:r>
      <w:r w:rsidR="007B5D0D" w:rsidRPr="00B971C1">
        <w:rPr>
          <w:rFonts w:cs="Arial" w:hAnsi="Arial" w:ascii="Arial"/>
          <w:sz w:val="24"/>
          <w:szCs w:val="24"/>
        </w:rPr>
        <w:t xml:space="preserve"> </w:t>
      </w:r>
      <w:r w:rsidR="0067493D">
        <w:rPr>
          <w:rFonts w:cs="Arial" w:hAnsi="Arial" w:ascii="Arial"/>
          <w:sz w:val="24"/>
          <w:szCs w:val="24"/>
        </w:rPr>
        <w:t>2017</w:t>
      </w:r>
      <w:r w:rsidR="00E95FB3">
        <w:rPr>
          <w:rFonts w:cs="Arial" w:hAnsi="Arial" w:ascii="Arial"/>
          <w:sz w:val="24"/>
          <w:szCs w:val="24"/>
        </w:rPr>
        <w:t>.</w:t>
      </w:r>
    </w:p>
    <w:p w:rsidRDefault="007B052D" w:rsidP="00175CE7" w:rsidR="004D5A5B" w:rsidRPr="00175CE7">
      <w:pPr>
        <w:widowControl w:val="false"/>
        <w:autoSpaceDE w:val="false"/>
        <w:autoSpaceDN w:val="false"/>
        <w:adjustRightInd w:val="false"/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  <w:r w:rsidRPr="00B971C1">
        <w:rPr>
          <w:rFonts w:cs="Arial" w:hAnsi="Arial" w:ascii="Arial"/>
          <w:sz w:val="24"/>
          <w:szCs w:val="24"/>
        </w:rPr>
        <w:t xml:space="preserve">Temeljni kapital: </w:t>
      </w:r>
      <w:r w:rsidR="0067493D">
        <w:rPr>
          <w:rFonts w:cs="Arial" w:hAnsi="Arial" w:ascii="Arial"/>
          <w:sz w:val="24"/>
          <w:szCs w:val="24"/>
        </w:rPr>
        <w:t>58</w:t>
      </w:r>
      <w:r w:rsidR="00175CE7" w:rsidRPr="00175CE7">
        <w:rPr>
          <w:rFonts w:cs="Arial" w:hAnsi="Arial" w:ascii="Arial"/>
          <w:sz w:val="24"/>
          <w:szCs w:val="24"/>
        </w:rPr>
        <w:t>.000,00 kuna</w:t>
      </w:r>
    </w:p>
    <w:p w:rsidRDefault="00AC7C14" w:rsidP="000250EA" w:rsidR="005124BF" w:rsidRPr="00B971C1">
      <w:pPr>
        <w:widowControl w:val="false"/>
        <w:autoSpaceDE w:val="false"/>
        <w:autoSpaceDN w:val="false"/>
        <w:adjustRightInd w:val="false"/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Osob</w:t>
      </w:r>
      <w:r w:rsidR="00E95FB3">
        <w:rPr>
          <w:rFonts w:cs="Arial" w:hAnsi="Arial" w:ascii="Arial"/>
          <w:sz w:val="24"/>
          <w:szCs w:val="24"/>
        </w:rPr>
        <w:t>a ovlaštena</w:t>
      </w:r>
      <w:r w:rsidR="007B052D" w:rsidRPr="00B971C1">
        <w:rPr>
          <w:rFonts w:cs="Arial" w:hAnsi="Arial" w:ascii="Arial"/>
          <w:sz w:val="24"/>
          <w:szCs w:val="24"/>
        </w:rPr>
        <w:t xml:space="preserve"> za zastupanje:</w:t>
      </w:r>
      <w:r w:rsidR="00586BEE" w:rsidRPr="00B971C1">
        <w:rPr>
          <w:rFonts w:cs="Arial" w:hAnsi="Arial" w:ascii="Arial"/>
          <w:sz w:val="24"/>
          <w:szCs w:val="24"/>
        </w:rPr>
        <w:t xml:space="preserve"> </w:t>
      </w:r>
    </w:p>
    <w:p w:rsidRDefault="00B27910" w:rsidP="00175CE7" w:rsidR="00485DDD">
      <w:pPr>
        <w:widowControl w:val="false"/>
        <w:autoSpaceDE w:val="false"/>
        <w:autoSpaceDN w:val="false"/>
        <w:adjustRightInd w:val="false"/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Ivica Adžić</w:t>
      </w:r>
      <w:r w:rsidR="00E95FB3" w:rsidRPr="00E95FB3">
        <w:rPr>
          <w:rFonts w:cs="Arial" w:hAnsi="Arial" w:ascii="Arial"/>
          <w:sz w:val="24"/>
          <w:szCs w:val="24"/>
        </w:rPr>
        <w:t xml:space="preserve">, OIB: </w:t>
      </w:r>
      <w:r w:rsidR="0067493D" w:rsidRPr="0067493D">
        <w:rPr>
          <w:rFonts w:cs="Arial" w:hAnsi="Arial" w:ascii="Arial"/>
          <w:sz w:val="24"/>
          <w:szCs w:val="24"/>
        </w:rPr>
        <w:t>67906967573</w:t>
      </w:r>
      <w:r w:rsidR="00485DDD" w:rsidRPr="00B971C1">
        <w:rPr>
          <w:rFonts w:cs="Arial" w:hAnsi="Arial" w:ascii="Arial"/>
          <w:sz w:val="24"/>
          <w:szCs w:val="24"/>
        </w:rPr>
        <w:t xml:space="preserve">, </w:t>
      </w:r>
      <w:r w:rsidR="0067493D" w:rsidRPr="0067493D">
        <w:rPr>
          <w:rFonts w:cs="Arial" w:hAnsi="Arial" w:ascii="Arial"/>
          <w:sz w:val="24"/>
          <w:szCs w:val="24"/>
        </w:rPr>
        <w:t>Vukovar, Ivana Meštrovića 22</w:t>
      </w:r>
      <w:r w:rsidR="00485DDD" w:rsidRPr="00B971C1">
        <w:rPr>
          <w:rFonts w:cs="Arial" w:hAnsi="Arial" w:ascii="Arial"/>
          <w:sz w:val="24"/>
          <w:szCs w:val="24"/>
        </w:rPr>
        <w:t xml:space="preserve">, </w:t>
      </w:r>
      <w:r w:rsidR="00E95FB3">
        <w:rPr>
          <w:rFonts w:cs="Arial" w:hAnsi="Arial" w:ascii="Arial"/>
          <w:sz w:val="24"/>
          <w:szCs w:val="24"/>
        </w:rPr>
        <w:t>direktor</w:t>
      </w:r>
      <w:r w:rsidR="00175CE7">
        <w:rPr>
          <w:rFonts w:cs="Arial" w:hAnsi="Arial" w:ascii="Arial"/>
          <w:sz w:val="24"/>
          <w:szCs w:val="24"/>
        </w:rPr>
        <w:t xml:space="preserve">, </w:t>
      </w:r>
      <w:r w:rsidR="00175CE7" w:rsidRPr="00175CE7">
        <w:rPr>
          <w:rFonts w:cs="Arial" w:hAnsi="Arial" w:ascii="Arial"/>
          <w:sz w:val="24"/>
          <w:szCs w:val="24"/>
        </w:rPr>
        <w:t>zastupa pojedinačno i samostalno</w:t>
      </w:r>
    </w:p>
    <w:p w:rsidRDefault="007B052D" w:rsidP="00306D99" w:rsidR="00AC7C14" w:rsidRPr="00F81CDF">
      <w:pPr>
        <w:widowControl w:val="false"/>
        <w:autoSpaceDE w:val="false"/>
        <w:autoSpaceDN w:val="false"/>
        <w:adjustRightInd w:val="false"/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  <w:r w:rsidRPr="00F81CDF">
        <w:rPr>
          <w:rFonts w:cs="Arial" w:hAnsi="Arial" w:ascii="Arial"/>
          <w:sz w:val="24"/>
          <w:szCs w:val="24"/>
        </w:rPr>
        <w:t>Broj zaposle</w:t>
      </w:r>
      <w:r w:rsidR="004D5A5B" w:rsidRPr="00F81CDF">
        <w:rPr>
          <w:rFonts w:cs="Arial" w:hAnsi="Arial" w:ascii="Arial"/>
          <w:sz w:val="24"/>
          <w:szCs w:val="24"/>
        </w:rPr>
        <w:t xml:space="preserve">nih na dan </w:t>
      </w:r>
      <w:r w:rsidR="00B27910" w:rsidRPr="00F81CDF">
        <w:rPr>
          <w:rFonts w:cs="Arial" w:hAnsi="Arial" w:ascii="Arial"/>
          <w:sz w:val="24"/>
          <w:szCs w:val="24"/>
        </w:rPr>
        <w:t>31.03.2018</w:t>
      </w:r>
      <w:r w:rsidR="00BC1D02" w:rsidRPr="00F81CDF">
        <w:rPr>
          <w:rFonts w:cs="Arial" w:hAnsi="Arial" w:ascii="Arial"/>
          <w:sz w:val="24"/>
          <w:szCs w:val="24"/>
        </w:rPr>
        <w:t>.</w:t>
      </w:r>
      <w:r w:rsidR="00E81D58" w:rsidRPr="00F81CDF">
        <w:rPr>
          <w:rFonts w:cs="Arial" w:hAnsi="Arial" w:ascii="Arial"/>
          <w:sz w:val="24"/>
          <w:szCs w:val="24"/>
        </w:rPr>
        <w:t xml:space="preserve"> godine:</w:t>
      </w:r>
      <w:r w:rsidR="006653C6" w:rsidRPr="00F81CDF">
        <w:rPr>
          <w:rFonts w:cs="Arial" w:hAnsi="Arial" w:ascii="Arial"/>
          <w:sz w:val="24"/>
          <w:szCs w:val="24"/>
        </w:rPr>
        <w:t xml:space="preserve"> </w:t>
      </w:r>
      <w:bookmarkStart w:name="_Toc386092473" w:id="16"/>
      <w:bookmarkStart w:name="_Toc472012445" w:id="17"/>
      <w:bookmarkStart w:name="_Toc477898294" w:id="18"/>
      <w:bookmarkEnd w:id="14"/>
      <w:r w:rsidR="00EF65A8" w:rsidRPr="00F81CDF">
        <w:rPr>
          <w:rFonts w:cs="Arial" w:hAnsi="Arial" w:ascii="Arial"/>
          <w:sz w:val="24"/>
          <w:szCs w:val="24"/>
        </w:rPr>
        <w:t>nema zaposlenih</w:t>
      </w:r>
    </w:p>
    <w:p w:rsidRDefault="00306D99" w:rsidP="00306D99" w:rsidR="00306D99">
      <w:pPr>
        <w:widowControl w:val="false"/>
        <w:autoSpaceDE w:val="false"/>
        <w:autoSpaceDN w:val="false"/>
        <w:adjustRightInd w:val="false"/>
        <w:spacing w:lineRule="auto" w:line="360" w:after="0"/>
        <w:contextualSpacing/>
        <w:jc w:val="both"/>
        <w:rPr>
          <w:rFonts w:cs="Arial" w:hAnsi="Arial" w:ascii="Arial"/>
          <w:color w:val="FF0000"/>
          <w:sz w:val="24"/>
          <w:szCs w:val="24"/>
        </w:rPr>
      </w:pPr>
    </w:p>
    <w:p w:rsidRDefault="00382808" w:rsidP="00306D99" w:rsidR="00382808">
      <w:pPr>
        <w:widowControl w:val="false"/>
        <w:autoSpaceDE w:val="false"/>
        <w:autoSpaceDN w:val="false"/>
        <w:adjustRightInd w:val="false"/>
        <w:spacing w:lineRule="auto" w:line="360" w:after="0"/>
        <w:contextualSpacing/>
        <w:jc w:val="both"/>
        <w:rPr>
          <w:rFonts w:cs="Arial" w:hAnsi="Arial" w:ascii="Arial"/>
          <w:color w:val="FF0000"/>
          <w:sz w:val="24"/>
          <w:szCs w:val="24"/>
        </w:rPr>
      </w:pPr>
    </w:p>
    <w:p w:rsidRDefault="00382808" w:rsidP="00306D99" w:rsidR="00382808">
      <w:pPr>
        <w:widowControl w:val="false"/>
        <w:autoSpaceDE w:val="false"/>
        <w:autoSpaceDN w:val="false"/>
        <w:adjustRightInd w:val="false"/>
        <w:spacing w:lineRule="auto" w:line="360" w:after="0"/>
        <w:contextualSpacing/>
        <w:jc w:val="both"/>
        <w:rPr>
          <w:rFonts w:cs="Arial" w:hAnsi="Arial" w:ascii="Arial"/>
          <w:color w:val="FF0000"/>
          <w:sz w:val="24"/>
          <w:szCs w:val="24"/>
        </w:rPr>
      </w:pPr>
    </w:p>
    <w:p w:rsidRDefault="00382808" w:rsidP="00306D99" w:rsidR="00382808">
      <w:pPr>
        <w:widowControl w:val="false"/>
        <w:autoSpaceDE w:val="false"/>
        <w:autoSpaceDN w:val="false"/>
        <w:adjustRightInd w:val="false"/>
        <w:spacing w:lineRule="auto" w:line="360" w:after="0"/>
        <w:contextualSpacing/>
        <w:jc w:val="both"/>
        <w:rPr>
          <w:rFonts w:cs="Arial" w:hAnsi="Arial" w:ascii="Arial"/>
          <w:color w:val="FF0000"/>
          <w:sz w:val="24"/>
          <w:szCs w:val="24"/>
        </w:rPr>
      </w:pPr>
    </w:p>
    <w:p w:rsidRDefault="00382808" w:rsidP="00306D99" w:rsidR="00382808">
      <w:pPr>
        <w:widowControl w:val="false"/>
        <w:autoSpaceDE w:val="false"/>
        <w:autoSpaceDN w:val="false"/>
        <w:adjustRightInd w:val="false"/>
        <w:spacing w:lineRule="auto" w:line="360" w:after="0"/>
        <w:contextualSpacing/>
        <w:jc w:val="both"/>
        <w:rPr>
          <w:rFonts w:cs="Arial" w:hAnsi="Arial" w:ascii="Arial"/>
          <w:color w:val="FF0000"/>
          <w:sz w:val="24"/>
          <w:szCs w:val="24"/>
        </w:rPr>
      </w:pPr>
    </w:p>
    <w:p w:rsidRDefault="00382808" w:rsidP="00306D99" w:rsidR="00382808">
      <w:pPr>
        <w:widowControl w:val="false"/>
        <w:autoSpaceDE w:val="false"/>
        <w:autoSpaceDN w:val="false"/>
        <w:adjustRightInd w:val="false"/>
        <w:spacing w:lineRule="auto" w:line="360" w:after="0"/>
        <w:contextualSpacing/>
        <w:jc w:val="both"/>
        <w:rPr>
          <w:rFonts w:cs="Arial" w:hAnsi="Arial" w:ascii="Arial"/>
          <w:color w:val="FF0000"/>
          <w:sz w:val="24"/>
          <w:szCs w:val="24"/>
        </w:rPr>
      </w:pPr>
    </w:p>
    <w:p w:rsidRDefault="00382808" w:rsidP="00306D99" w:rsidR="00382808">
      <w:pPr>
        <w:widowControl w:val="false"/>
        <w:autoSpaceDE w:val="false"/>
        <w:autoSpaceDN w:val="false"/>
        <w:adjustRightInd w:val="false"/>
        <w:spacing w:lineRule="auto" w:line="360" w:after="0"/>
        <w:contextualSpacing/>
        <w:jc w:val="both"/>
        <w:rPr>
          <w:rFonts w:cs="Arial" w:hAnsi="Arial" w:ascii="Arial"/>
          <w:color w:val="FF0000"/>
          <w:sz w:val="24"/>
          <w:szCs w:val="24"/>
        </w:rPr>
      </w:pPr>
    </w:p>
    <w:p w:rsidRDefault="00382808" w:rsidP="00306D99" w:rsidR="00382808" w:rsidRPr="00306D99">
      <w:pPr>
        <w:widowControl w:val="false"/>
        <w:autoSpaceDE w:val="false"/>
        <w:autoSpaceDN w:val="false"/>
        <w:adjustRightInd w:val="false"/>
        <w:spacing w:lineRule="auto" w:line="360" w:after="0"/>
        <w:contextualSpacing/>
        <w:jc w:val="both"/>
        <w:rPr>
          <w:rFonts w:cs="Arial" w:hAnsi="Arial" w:ascii="Arial"/>
          <w:color w:val="FF0000"/>
          <w:sz w:val="24"/>
          <w:szCs w:val="24"/>
        </w:rPr>
      </w:pPr>
    </w:p>
    <w:p w:rsidRDefault="00454A00" w:rsidP="000250EA" w:rsidR="00454A00" w:rsidRPr="00265C20">
      <w:pPr>
        <w:pStyle w:val="Naslov3"/>
        <w:spacing w:lineRule="auto" w:line="360" w:before="0"/>
        <w:contextualSpacing/>
        <w:rPr>
          <w:rFonts w:cs="Arial" w:hAnsi="Arial" w:ascii="Arial"/>
          <w:b/>
          <w:color w:themeShade="BF" w:themeColor="accent1" w:val="0B5294"/>
          <w:sz w:val="24"/>
          <w:szCs w:val="24"/>
        </w:rPr>
      </w:pPr>
      <w:bookmarkStart w:name="_Toc512347287" w:id="19"/>
      <w:r w:rsidRPr="00265C20">
        <w:rPr>
          <w:rFonts w:cs="Arial" w:hAnsi="Arial" w:ascii="Arial"/>
          <w:b/>
          <w:color w:themeShade="BF" w:themeColor="accent1" w:val="0B5294"/>
          <w:sz w:val="24"/>
          <w:szCs w:val="24"/>
        </w:rPr>
        <w:lastRenderedPageBreak/>
        <w:t>Predmet poslovanja</w:t>
      </w:r>
      <w:bookmarkEnd w:id="16"/>
      <w:bookmarkEnd w:id="17"/>
      <w:bookmarkEnd w:id="18"/>
      <w:bookmarkEnd w:id="19"/>
      <w:r w:rsidRPr="00265C20">
        <w:rPr>
          <w:rFonts w:cs="Arial" w:hAnsi="Arial" w:ascii="Arial"/>
          <w:b/>
          <w:color w:themeShade="BF" w:themeColor="accent1" w:val="0B5294"/>
          <w:sz w:val="24"/>
          <w:szCs w:val="24"/>
        </w:rPr>
        <w:t xml:space="preserve">  </w:t>
      </w:r>
    </w:p>
    <w:tbl>
      <w:tblPr>
        <w:tblW w:type="auto" w:w="0"/>
        <w:tblCellSpacing w:type="dxa" w:w="15"/>
        <w:tblInd w:type="dxa" w:w="15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66"/>
        <w:gridCol w:w="10321"/>
      </w:tblGrid>
      <w:tr w:rsidTr="0067493D" w:rsidR="00382808" w:rsidRPr="00382808">
        <w:trPr>
          <w:tblCellSpacing w:type="dxa" w:w="15"/>
        </w:trPr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67493D" w:rsidP="0067493D" w:rsidR="0067493D" w:rsidRPr="00382808">
            <w:pPr>
              <w:spacing w:lineRule="auto" w:line="240" w:after="0"/>
              <w:rPr>
                <w:rFonts w:cs="Arial" w:eastAsia="Times New Roman" w:hAnsi="Arial" w:ascii="Arial"/>
                <w:color w:themeShade="80" w:themeColor="background1" w:val="808080"/>
                <w:sz w:val="18"/>
                <w:szCs w:val="18"/>
                <w:lang w:eastAsia="hr-HR" w:val="hr-HR"/>
              </w:rPr>
            </w:pPr>
            <w:bookmarkStart w:name="_Toc472012446" w:id="20"/>
            <w:bookmarkStart w:name="_Toc477898295" w:id="21"/>
            <w:r w:rsidRPr="00382808">
              <w:rPr>
                <w:rFonts w:cs="Arial" w:eastAsia="Times New Roman" w:hAnsi="Arial" w:ascii="Arial"/>
                <w:color w:themeShade="80" w:themeColor="background1" w:val="808080"/>
                <w:sz w:val="18"/>
                <w:szCs w:val="18"/>
                <w:lang w:eastAsia="hr-HR" w:val="hr-HR"/>
              </w:rPr>
              <w:t>*</w:t>
            </w:r>
          </w:p>
        </w:tc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67493D" w:rsidP="0067493D" w:rsidR="0067493D" w:rsidRPr="00382808">
            <w:pPr>
              <w:spacing w:lineRule="auto" w:line="240" w:after="0"/>
              <w:rPr>
                <w:rFonts w:cs="Arial" w:eastAsia="Times New Roman" w:hAnsi="Arial" w:ascii="Arial"/>
                <w:color w:themeShade="80" w:themeColor="background1" w:val="808080"/>
                <w:sz w:val="18"/>
                <w:szCs w:val="18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color w:themeShade="80" w:themeColor="background1" w:val="808080"/>
                <w:sz w:val="18"/>
                <w:szCs w:val="18"/>
                <w:lang w:eastAsia="hr-HR" w:val="hr-HR"/>
              </w:rPr>
              <w:t xml:space="preserve">eloksiranje i plastifikacija aluminija </w:t>
            </w:r>
          </w:p>
        </w:tc>
      </w:tr>
      <w:tr w:rsidTr="0067493D" w:rsidR="00382808" w:rsidRPr="00382808">
        <w:trPr>
          <w:tblCellSpacing w:type="dxa" w:w="15"/>
        </w:trPr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67493D" w:rsidP="0067493D" w:rsidR="0067493D" w:rsidRPr="00382808">
            <w:pPr>
              <w:spacing w:lineRule="auto" w:line="240" w:after="0"/>
              <w:rPr>
                <w:rFonts w:cs="Arial" w:eastAsia="Times New Roman" w:hAnsi="Arial" w:ascii="Arial"/>
                <w:color w:themeShade="80" w:themeColor="background1" w:val="808080"/>
                <w:sz w:val="18"/>
                <w:szCs w:val="18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color w:themeShade="80" w:themeColor="background1" w:val="808080"/>
                <w:sz w:val="18"/>
                <w:szCs w:val="18"/>
                <w:lang w:eastAsia="hr-HR" w:val="hr-HR"/>
              </w:rPr>
              <w:t>*</w:t>
            </w:r>
          </w:p>
        </w:tc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67493D" w:rsidP="0067493D" w:rsidR="0067493D" w:rsidRPr="00382808">
            <w:pPr>
              <w:spacing w:lineRule="auto" w:line="240" w:after="0"/>
              <w:rPr>
                <w:rFonts w:cs="Arial" w:eastAsia="Times New Roman" w:hAnsi="Arial" w:ascii="Arial"/>
                <w:color w:themeShade="80" w:themeColor="background1" w:val="808080"/>
                <w:sz w:val="18"/>
                <w:szCs w:val="18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color w:themeShade="80" w:themeColor="background1" w:val="808080"/>
                <w:sz w:val="18"/>
                <w:szCs w:val="18"/>
                <w:lang w:eastAsia="hr-HR" w:val="hr-HR"/>
              </w:rPr>
              <w:t xml:space="preserve">proizvodnja metala </w:t>
            </w:r>
          </w:p>
        </w:tc>
      </w:tr>
      <w:tr w:rsidTr="0067493D" w:rsidR="00382808" w:rsidRPr="00382808">
        <w:trPr>
          <w:tblCellSpacing w:type="dxa" w:w="15"/>
        </w:trPr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67493D" w:rsidP="0067493D" w:rsidR="0067493D" w:rsidRPr="00382808">
            <w:pPr>
              <w:spacing w:lineRule="auto" w:line="240" w:after="0"/>
              <w:rPr>
                <w:rFonts w:cs="Arial" w:eastAsia="Times New Roman" w:hAnsi="Arial" w:ascii="Arial"/>
                <w:color w:themeShade="80" w:themeColor="background1" w:val="808080"/>
                <w:sz w:val="18"/>
                <w:szCs w:val="18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color w:themeShade="80" w:themeColor="background1" w:val="808080"/>
                <w:sz w:val="18"/>
                <w:szCs w:val="18"/>
                <w:lang w:eastAsia="hr-HR" w:val="hr-HR"/>
              </w:rPr>
              <w:t>*</w:t>
            </w:r>
          </w:p>
        </w:tc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67493D" w:rsidP="0067493D" w:rsidR="0067493D" w:rsidRPr="00382808">
            <w:pPr>
              <w:spacing w:lineRule="auto" w:line="240" w:after="0"/>
              <w:rPr>
                <w:rFonts w:cs="Arial" w:eastAsia="Times New Roman" w:hAnsi="Arial" w:ascii="Arial"/>
                <w:color w:themeShade="80" w:themeColor="background1" w:val="808080"/>
                <w:sz w:val="18"/>
                <w:szCs w:val="18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color w:themeShade="80" w:themeColor="background1" w:val="808080"/>
                <w:sz w:val="18"/>
                <w:szCs w:val="18"/>
                <w:lang w:eastAsia="hr-HR" w:val="hr-HR"/>
              </w:rPr>
              <w:t xml:space="preserve">proizvodnja gotovih metalnih proizvoda, osim strojeva i opreme </w:t>
            </w:r>
          </w:p>
        </w:tc>
      </w:tr>
      <w:tr w:rsidTr="0067493D" w:rsidR="00382808" w:rsidRPr="00382808">
        <w:trPr>
          <w:tblCellSpacing w:type="dxa" w:w="15"/>
        </w:trPr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67493D" w:rsidP="0067493D" w:rsidR="0067493D" w:rsidRPr="00382808">
            <w:pPr>
              <w:spacing w:lineRule="auto" w:line="240" w:after="0"/>
              <w:rPr>
                <w:rFonts w:cs="Arial" w:eastAsia="Times New Roman" w:hAnsi="Arial" w:ascii="Arial"/>
                <w:color w:themeShade="80" w:themeColor="background1" w:val="808080"/>
                <w:sz w:val="18"/>
                <w:szCs w:val="18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color w:themeShade="80" w:themeColor="background1" w:val="808080"/>
                <w:sz w:val="18"/>
                <w:szCs w:val="18"/>
                <w:lang w:eastAsia="hr-HR" w:val="hr-HR"/>
              </w:rPr>
              <w:t>*</w:t>
            </w:r>
          </w:p>
        </w:tc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67493D" w:rsidP="0067493D" w:rsidR="0067493D" w:rsidRPr="00382808">
            <w:pPr>
              <w:spacing w:lineRule="auto" w:line="240" w:after="0"/>
              <w:rPr>
                <w:rFonts w:cs="Arial" w:eastAsia="Times New Roman" w:hAnsi="Arial" w:ascii="Arial"/>
                <w:color w:themeShade="80" w:themeColor="background1" w:val="808080"/>
                <w:sz w:val="18"/>
                <w:szCs w:val="18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color w:themeShade="80" w:themeColor="background1" w:val="808080"/>
                <w:sz w:val="18"/>
                <w:szCs w:val="18"/>
                <w:lang w:eastAsia="hr-HR" w:val="hr-HR"/>
              </w:rPr>
              <w:t xml:space="preserve">obrada i presvlačenje metala </w:t>
            </w:r>
          </w:p>
        </w:tc>
      </w:tr>
      <w:tr w:rsidTr="0067493D" w:rsidR="00382808" w:rsidRPr="00382808">
        <w:trPr>
          <w:tblCellSpacing w:type="dxa" w:w="15"/>
        </w:trPr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67493D" w:rsidP="0067493D" w:rsidR="0067493D" w:rsidRPr="00382808">
            <w:pPr>
              <w:spacing w:lineRule="auto" w:line="240" w:after="0"/>
              <w:rPr>
                <w:rFonts w:cs="Arial" w:eastAsia="Times New Roman" w:hAnsi="Arial" w:ascii="Arial"/>
                <w:color w:themeShade="80" w:themeColor="background1" w:val="808080"/>
                <w:sz w:val="18"/>
                <w:szCs w:val="18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color w:themeShade="80" w:themeColor="background1" w:val="808080"/>
                <w:sz w:val="18"/>
                <w:szCs w:val="18"/>
                <w:lang w:eastAsia="hr-HR" w:val="hr-HR"/>
              </w:rPr>
              <w:t>*</w:t>
            </w:r>
          </w:p>
        </w:tc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67493D" w:rsidP="0067493D" w:rsidR="0067493D" w:rsidRPr="00382808">
            <w:pPr>
              <w:spacing w:lineRule="auto" w:line="240" w:after="0"/>
              <w:rPr>
                <w:rFonts w:cs="Arial" w:eastAsia="Times New Roman" w:hAnsi="Arial" w:ascii="Arial"/>
                <w:color w:themeShade="80" w:themeColor="background1" w:val="808080"/>
                <w:sz w:val="18"/>
                <w:szCs w:val="18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color w:themeShade="80" w:themeColor="background1" w:val="808080"/>
                <w:sz w:val="18"/>
                <w:szCs w:val="18"/>
                <w:lang w:eastAsia="hr-HR" w:val="hr-HR"/>
              </w:rPr>
              <w:t xml:space="preserve">tehničko ispitivanje i analiza </w:t>
            </w:r>
          </w:p>
        </w:tc>
      </w:tr>
      <w:tr w:rsidTr="0067493D" w:rsidR="00382808" w:rsidRPr="00382808">
        <w:trPr>
          <w:tblCellSpacing w:type="dxa" w:w="15"/>
        </w:trPr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67493D" w:rsidP="0067493D" w:rsidR="0067493D" w:rsidRPr="00382808">
            <w:pPr>
              <w:spacing w:lineRule="auto" w:line="240" w:after="0"/>
              <w:rPr>
                <w:rFonts w:cs="Arial" w:eastAsia="Times New Roman" w:hAnsi="Arial" w:ascii="Arial"/>
                <w:color w:themeShade="80" w:themeColor="background1" w:val="808080"/>
                <w:sz w:val="18"/>
                <w:szCs w:val="18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color w:themeShade="80" w:themeColor="background1" w:val="808080"/>
                <w:sz w:val="18"/>
                <w:szCs w:val="18"/>
                <w:lang w:eastAsia="hr-HR" w:val="hr-HR"/>
              </w:rPr>
              <w:t>*</w:t>
            </w:r>
          </w:p>
        </w:tc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67493D" w:rsidP="0067493D" w:rsidR="0067493D" w:rsidRPr="00382808">
            <w:pPr>
              <w:spacing w:lineRule="auto" w:line="240" w:after="0"/>
              <w:rPr>
                <w:rFonts w:cs="Arial" w:eastAsia="Times New Roman" w:hAnsi="Arial" w:ascii="Arial"/>
                <w:color w:themeShade="80" w:themeColor="background1" w:val="808080"/>
                <w:sz w:val="18"/>
                <w:szCs w:val="18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color w:themeShade="80" w:themeColor="background1" w:val="808080"/>
                <w:sz w:val="18"/>
                <w:szCs w:val="18"/>
                <w:lang w:eastAsia="hr-HR" w:val="hr-HR"/>
              </w:rPr>
              <w:t xml:space="preserve">kupnja i prodaja robe </w:t>
            </w:r>
          </w:p>
        </w:tc>
      </w:tr>
      <w:tr w:rsidTr="0067493D" w:rsidR="00382808" w:rsidRPr="00382808">
        <w:trPr>
          <w:tblCellSpacing w:type="dxa" w:w="15"/>
        </w:trPr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67493D" w:rsidP="0067493D" w:rsidR="0067493D" w:rsidRPr="00382808">
            <w:pPr>
              <w:spacing w:lineRule="auto" w:line="240" w:after="0"/>
              <w:rPr>
                <w:rFonts w:cs="Arial" w:eastAsia="Times New Roman" w:hAnsi="Arial" w:ascii="Arial"/>
                <w:color w:themeShade="80" w:themeColor="background1" w:val="808080"/>
                <w:sz w:val="18"/>
                <w:szCs w:val="18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color w:themeShade="80" w:themeColor="background1" w:val="808080"/>
                <w:sz w:val="18"/>
                <w:szCs w:val="18"/>
                <w:lang w:eastAsia="hr-HR" w:val="hr-HR"/>
              </w:rPr>
              <w:t>*</w:t>
            </w:r>
          </w:p>
        </w:tc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67493D" w:rsidP="0067493D" w:rsidR="0067493D" w:rsidRPr="00382808">
            <w:pPr>
              <w:spacing w:lineRule="auto" w:line="240" w:after="0"/>
              <w:rPr>
                <w:rFonts w:cs="Arial" w:eastAsia="Times New Roman" w:hAnsi="Arial" w:ascii="Arial"/>
                <w:color w:themeShade="80" w:themeColor="background1" w:val="808080"/>
                <w:sz w:val="18"/>
                <w:szCs w:val="18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color w:themeShade="80" w:themeColor="background1" w:val="808080"/>
                <w:sz w:val="18"/>
                <w:szCs w:val="18"/>
                <w:lang w:eastAsia="hr-HR" w:val="hr-HR"/>
              </w:rPr>
              <w:t xml:space="preserve">pružanje usluga u trgovini </w:t>
            </w:r>
          </w:p>
        </w:tc>
      </w:tr>
      <w:tr w:rsidTr="0067493D" w:rsidR="00382808" w:rsidRPr="00382808">
        <w:trPr>
          <w:tblCellSpacing w:type="dxa" w:w="15"/>
        </w:trPr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67493D" w:rsidP="0067493D" w:rsidR="0067493D" w:rsidRPr="00382808">
            <w:pPr>
              <w:spacing w:lineRule="auto" w:line="240" w:after="0"/>
              <w:rPr>
                <w:rFonts w:cs="Arial" w:eastAsia="Times New Roman" w:hAnsi="Arial" w:ascii="Arial"/>
                <w:color w:themeShade="80" w:themeColor="background1" w:val="808080"/>
                <w:sz w:val="18"/>
                <w:szCs w:val="18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color w:themeShade="80" w:themeColor="background1" w:val="808080"/>
                <w:sz w:val="18"/>
                <w:szCs w:val="18"/>
                <w:lang w:eastAsia="hr-HR" w:val="hr-HR"/>
              </w:rPr>
              <w:t>*</w:t>
            </w:r>
          </w:p>
        </w:tc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67493D" w:rsidP="0067493D" w:rsidR="0067493D" w:rsidRPr="00382808">
            <w:pPr>
              <w:spacing w:lineRule="auto" w:line="240" w:after="0"/>
              <w:rPr>
                <w:rFonts w:cs="Arial" w:eastAsia="Times New Roman" w:hAnsi="Arial" w:ascii="Arial"/>
                <w:color w:themeShade="80" w:themeColor="background1" w:val="808080"/>
                <w:sz w:val="18"/>
                <w:szCs w:val="18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color w:themeShade="80" w:themeColor="background1" w:val="808080"/>
                <w:sz w:val="18"/>
                <w:szCs w:val="18"/>
                <w:lang w:eastAsia="hr-HR" w:val="hr-HR"/>
              </w:rPr>
              <w:t xml:space="preserve">obavljanje trgovačkog posredovanja na domaćem i inozemnom tržištu </w:t>
            </w:r>
          </w:p>
        </w:tc>
      </w:tr>
      <w:tr w:rsidTr="0067493D" w:rsidR="00382808" w:rsidRPr="00382808">
        <w:trPr>
          <w:tblCellSpacing w:type="dxa" w:w="15"/>
        </w:trPr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67493D" w:rsidP="0067493D" w:rsidR="0067493D" w:rsidRPr="00382808">
            <w:pPr>
              <w:spacing w:lineRule="auto" w:line="240" w:after="0"/>
              <w:rPr>
                <w:rFonts w:cs="Arial" w:eastAsia="Times New Roman" w:hAnsi="Arial" w:ascii="Arial"/>
                <w:color w:themeShade="80" w:themeColor="background1" w:val="808080"/>
                <w:sz w:val="18"/>
                <w:szCs w:val="18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color w:themeShade="80" w:themeColor="background1" w:val="808080"/>
                <w:sz w:val="18"/>
                <w:szCs w:val="18"/>
                <w:lang w:eastAsia="hr-HR" w:val="hr-HR"/>
              </w:rPr>
              <w:t>*</w:t>
            </w:r>
          </w:p>
        </w:tc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67493D" w:rsidP="0067493D" w:rsidR="0067493D" w:rsidRPr="00382808">
            <w:pPr>
              <w:spacing w:lineRule="auto" w:line="240" w:after="0"/>
              <w:rPr>
                <w:rFonts w:cs="Arial" w:eastAsia="Times New Roman" w:hAnsi="Arial" w:ascii="Arial"/>
                <w:color w:themeShade="80" w:themeColor="background1" w:val="808080"/>
                <w:sz w:val="18"/>
                <w:szCs w:val="18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color w:themeShade="80" w:themeColor="background1" w:val="808080"/>
                <w:sz w:val="18"/>
                <w:szCs w:val="18"/>
                <w:lang w:eastAsia="hr-HR" w:val="hr-HR"/>
              </w:rPr>
              <w:t xml:space="preserve">zastupanje inozemnih tvrtki </w:t>
            </w:r>
          </w:p>
        </w:tc>
      </w:tr>
      <w:tr w:rsidTr="0067493D" w:rsidR="00382808" w:rsidRPr="00382808">
        <w:trPr>
          <w:tblCellSpacing w:type="dxa" w:w="15"/>
        </w:trPr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67493D" w:rsidP="0067493D" w:rsidR="0067493D" w:rsidRPr="00382808">
            <w:pPr>
              <w:spacing w:lineRule="auto" w:line="240" w:after="0"/>
              <w:rPr>
                <w:rFonts w:cs="Arial" w:eastAsia="Times New Roman" w:hAnsi="Arial" w:ascii="Arial"/>
                <w:color w:themeShade="80" w:themeColor="background1" w:val="808080"/>
                <w:sz w:val="18"/>
                <w:szCs w:val="18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color w:themeShade="80" w:themeColor="background1" w:val="808080"/>
                <w:sz w:val="18"/>
                <w:szCs w:val="18"/>
                <w:lang w:eastAsia="hr-HR" w:val="hr-HR"/>
              </w:rPr>
              <w:t>*</w:t>
            </w:r>
          </w:p>
        </w:tc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67493D" w:rsidP="0067493D" w:rsidR="0067493D" w:rsidRPr="00382808">
            <w:pPr>
              <w:spacing w:lineRule="auto" w:line="240" w:after="0"/>
              <w:rPr>
                <w:rFonts w:cs="Arial" w:eastAsia="Times New Roman" w:hAnsi="Arial" w:ascii="Arial"/>
                <w:color w:themeShade="80" w:themeColor="background1" w:val="808080"/>
                <w:sz w:val="18"/>
                <w:szCs w:val="18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color w:themeShade="80" w:themeColor="background1" w:val="808080"/>
                <w:sz w:val="18"/>
                <w:szCs w:val="18"/>
                <w:lang w:eastAsia="hr-HR" w:val="hr-HR"/>
              </w:rPr>
              <w:t xml:space="preserve">usluge informacijskog društva </w:t>
            </w:r>
          </w:p>
        </w:tc>
      </w:tr>
      <w:tr w:rsidTr="0067493D" w:rsidR="00382808" w:rsidRPr="00382808">
        <w:trPr>
          <w:tblCellSpacing w:type="dxa" w:w="15"/>
        </w:trPr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67493D" w:rsidP="0067493D" w:rsidR="0067493D" w:rsidRPr="00382808">
            <w:pPr>
              <w:spacing w:lineRule="auto" w:line="240" w:after="0"/>
              <w:rPr>
                <w:rFonts w:cs="Arial" w:eastAsia="Times New Roman" w:hAnsi="Arial" w:ascii="Arial"/>
                <w:color w:themeShade="80" w:themeColor="background1" w:val="808080"/>
                <w:sz w:val="18"/>
                <w:szCs w:val="18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color w:themeShade="80" w:themeColor="background1" w:val="808080"/>
                <w:sz w:val="18"/>
                <w:szCs w:val="18"/>
                <w:lang w:eastAsia="hr-HR" w:val="hr-HR"/>
              </w:rPr>
              <w:t>*</w:t>
            </w:r>
          </w:p>
        </w:tc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67493D" w:rsidP="0067493D" w:rsidR="0067493D" w:rsidRPr="00382808">
            <w:pPr>
              <w:spacing w:lineRule="auto" w:line="240" w:after="0"/>
              <w:rPr>
                <w:rFonts w:cs="Arial" w:eastAsia="Times New Roman" w:hAnsi="Arial" w:ascii="Arial"/>
                <w:color w:themeShade="80" w:themeColor="background1" w:val="808080"/>
                <w:sz w:val="18"/>
                <w:szCs w:val="18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color w:themeShade="80" w:themeColor="background1" w:val="808080"/>
                <w:sz w:val="18"/>
                <w:szCs w:val="18"/>
                <w:lang w:eastAsia="hr-HR" w:val="hr-HR"/>
              </w:rPr>
              <w:t xml:space="preserve">računalne i srodne djelatnosti </w:t>
            </w:r>
          </w:p>
        </w:tc>
      </w:tr>
      <w:tr w:rsidTr="0067493D" w:rsidR="00382808" w:rsidRPr="00382808">
        <w:trPr>
          <w:tblCellSpacing w:type="dxa" w:w="15"/>
        </w:trPr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67493D" w:rsidP="0067493D" w:rsidR="0067493D" w:rsidRPr="00382808">
            <w:pPr>
              <w:spacing w:lineRule="auto" w:line="240" w:after="0"/>
              <w:rPr>
                <w:rFonts w:cs="Arial" w:eastAsia="Times New Roman" w:hAnsi="Arial" w:ascii="Arial"/>
                <w:color w:themeShade="80" w:themeColor="background1" w:val="808080"/>
                <w:sz w:val="18"/>
                <w:szCs w:val="18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color w:themeShade="80" w:themeColor="background1" w:val="808080"/>
                <w:sz w:val="18"/>
                <w:szCs w:val="18"/>
                <w:lang w:eastAsia="hr-HR" w:val="hr-HR"/>
              </w:rPr>
              <w:t>*</w:t>
            </w:r>
          </w:p>
        </w:tc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67493D" w:rsidP="0067493D" w:rsidR="0067493D" w:rsidRPr="00382808">
            <w:pPr>
              <w:spacing w:lineRule="auto" w:line="240" w:after="0"/>
              <w:rPr>
                <w:rFonts w:cs="Arial" w:eastAsia="Times New Roman" w:hAnsi="Arial" w:ascii="Arial"/>
                <w:color w:themeShade="80" w:themeColor="background1" w:val="808080"/>
                <w:sz w:val="18"/>
                <w:szCs w:val="18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color w:themeShade="80" w:themeColor="background1" w:val="808080"/>
                <w:sz w:val="18"/>
                <w:szCs w:val="18"/>
                <w:lang w:eastAsia="hr-HR" w:val="hr-HR"/>
              </w:rPr>
              <w:t xml:space="preserve">skladištenje robe </w:t>
            </w:r>
          </w:p>
        </w:tc>
      </w:tr>
      <w:tr w:rsidTr="0067493D" w:rsidR="00382808" w:rsidRPr="00382808">
        <w:trPr>
          <w:tblCellSpacing w:type="dxa" w:w="15"/>
        </w:trPr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67493D" w:rsidP="0067493D" w:rsidR="0067493D" w:rsidRPr="00382808">
            <w:pPr>
              <w:spacing w:lineRule="auto" w:line="240" w:after="0"/>
              <w:rPr>
                <w:rFonts w:cs="Arial" w:eastAsia="Times New Roman" w:hAnsi="Arial" w:ascii="Arial"/>
                <w:color w:themeShade="80" w:themeColor="background1" w:val="808080"/>
                <w:sz w:val="18"/>
                <w:szCs w:val="18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color w:themeShade="80" w:themeColor="background1" w:val="808080"/>
                <w:sz w:val="18"/>
                <w:szCs w:val="18"/>
                <w:lang w:eastAsia="hr-HR" w:val="hr-HR"/>
              </w:rPr>
              <w:t>*</w:t>
            </w:r>
          </w:p>
        </w:tc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67493D" w:rsidP="0067493D" w:rsidR="0067493D" w:rsidRPr="00382808">
            <w:pPr>
              <w:spacing w:lineRule="auto" w:line="240" w:after="0"/>
              <w:rPr>
                <w:rFonts w:cs="Arial" w:eastAsia="Times New Roman" w:hAnsi="Arial" w:ascii="Arial"/>
                <w:color w:themeShade="80" w:themeColor="background1" w:val="808080"/>
                <w:sz w:val="18"/>
                <w:szCs w:val="18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color w:themeShade="80" w:themeColor="background1" w:val="808080"/>
                <w:sz w:val="18"/>
                <w:szCs w:val="18"/>
                <w:lang w:eastAsia="hr-HR" w:val="hr-HR"/>
              </w:rPr>
              <w:t xml:space="preserve">projektiranje i građenje građevina te stručni nadzor građenja </w:t>
            </w:r>
          </w:p>
        </w:tc>
      </w:tr>
      <w:tr w:rsidTr="0067493D" w:rsidR="00382808" w:rsidRPr="00382808">
        <w:trPr>
          <w:tblCellSpacing w:type="dxa" w:w="15"/>
        </w:trPr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67493D" w:rsidP="0067493D" w:rsidR="0067493D" w:rsidRPr="00382808">
            <w:pPr>
              <w:spacing w:lineRule="auto" w:line="240" w:after="0"/>
              <w:rPr>
                <w:rFonts w:cs="Arial" w:eastAsia="Times New Roman" w:hAnsi="Arial" w:ascii="Arial"/>
                <w:color w:themeShade="80" w:themeColor="background1" w:val="808080"/>
                <w:sz w:val="18"/>
                <w:szCs w:val="18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color w:themeShade="80" w:themeColor="background1" w:val="808080"/>
                <w:sz w:val="18"/>
                <w:szCs w:val="18"/>
                <w:lang w:eastAsia="hr-HR" w:val="hr-HR"/>
              </w:rPr>
              <w:t>*</w:t>
            </w:r>
          </w:p>
        </w:tc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67493D" w:rsidP="0067493D" w:rsidR="0067493D" w:rsidRPr="00382808">
            <w:pPr>
              <w:spacing w:lineRule="auto" w:line="240" w:after="0"/>
              <w:rPr>
                <w:rFonts w:cs="Arial" w:eastAsia="Times New Roman" w:hAnsi="Arial" w:ascii="Arial"/>
                <w:color w:themeShade="80" w:themeColor="background1" w:val="808080"/>
                <w:sz w:val="18"/>
                <w:szCs w:val="18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color w:themeShade="80" w:themeColor="background1" w:val="808080"/>
                <w:sz w:val="18"/>
                <w:szCs w:val="18"/>
                <w:lang w:eastAsia="hr-HR" w:val="hr-HR"/>
              </w:rPr>
              <w:t xml:space="preserve">energetsko certificiranje, energetski pregled zgrade i redoviti pregled sustava grijanja i sustava hlađenja ili klimatizacije u zgradi </w:t>
            </w:r>
          </w:p>
        </w:tc>
      </w:tr>
      <w:tr w:rsidTr="0067493D" w:rsidR="00382808" w:rsidRPr="00382808">
        <w:trPr>
          <w:tblCellSpacing w:type="dxa" w:w="15"/>
        </w:trPr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67493D" w:rsidP="0067493D" w:rsidR="0067493D" w:rsidRPr="00382808">
            <w:pPr>
              <w:spacing w:lineRule="auto" w:line="240" w:after="0"/>
              <w:rPr>
                <w:rFonts w:cs="Arial" w:eastAsia="Times New Roman" w:hAnsi="Arial" w:ascii="Arial"/>
                <w:color w:themeShade="80" w:themeColor="background1" w:val="808080"/>
                <w:sz w:val="18"/>
                <w:szCs w:val="18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color w:themeShade="80" w:themeColor="background1" w:val="808080"/>
                <w:sz w:val="18"/>
                <w:szCs w:val="18"/>
                <w:lang w:eastAsia="hr-HR" w:val="hr-HR"/>
              </w:rPr>
              <w:t>*</w:t>
            </w:r>
          </w:p>
        </w:tc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67493D" w:rsidP="0067493D" w:rsidR="0067493D" w:rsidRPr="00382808">
            <w:pPr>
              <w:spacing w:lineRule="auto" w:line="240" w:after="0"/>
              <w:rPr>
                <w:rFonts w:cs="Arial" w:eastAsia="Times New Roman" w:hAnsi="Arial" w:ascii="Arial"/>
                <w:color w:themeShade="80" w:themeColor="background1" w:val="808080"/>
                <w:sz w:val="18"/>
                <w:szCs w:val="18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color w:themeShade="80" w:themeColor="background1" w:val="808080"/>
                <w:sz w:val="18"/>
                <w:szCs w:val="18"/>
                <w:lang w:eastAsia="hr-HR" w:val="hr-HR"/>
              </w:rPr>
              <w:t xml:space="preserve">djelatnost prijevoza putnika u unutarnjem cestovnom prometu </w:t>
            </w:r>
          </w:p>
        </w:tc>
      </w:tr>
      <w:tr w:rsidTr="0067493D" w:rsidR="00382808" w:rsidRPr="00382808">
        <w:trPr>
          <w:tblCellSpacing w:type="dxa" w:w="15"/>
        </w:trPr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67493D" w:rsidP="0067493D" w:rsidR="0067493D" w:rsidRPr="00382808">
            <w:pPr>
              <w:spacing w:lineRule="auto" w:line="240" w:after="0"/>
              <w:rPr>
                <w:rFonts w:cs="Arial" w:eastAsia="Times New Roman" w:hAnsi="Arial" w:ascii="Arial"/>
                <w:color w:themeShade="80" w:themeColor="background1" w:val="808080"/>
                <w:sz w:val="18"/>
                <w:szCs w:val="18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color w:themeShade="80" w:themeColor="background1" w:val="808080"/>
                <w:sz w:val="18"/>
                <w:szCs w:val="18"/>
                <w:lang w:eastAsia="hr-HR" w:val="hr-HR"/>
              </w:rPr>
              <w:t>*</w:t>
            </w:r>
          </w:p>
        </w:tc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67493D" w:rsidP="0067493D" w:rsidR="0067493D" w:rsidRPr="00382808">
            <w:pPr>
              <w:spacing w:lineRule="auto" w:line="240" w:after="0"/>
              <w:rPr>
                <w:rFonts w:cs="Arial" w:eastAsia="Times New Roman" w:hAnsi="Arial" w:ascii="Arial"/>
                <w:color w:themeShade="80" w:themeColor="background1" w:val="808080"/>
                <w:sz w:val="18"/>
                <w:szCs w:val="18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color w:themeShade="80" w:themeColor="background1" w:val="808080"/>
                <w:sz w:val="18"/>
                <w:szCs w:val="18"/>
                <w:lang w:eastAsia="hr-HR" w:val="hr-HR"/>
              </w:rPr>
              <w:t xml:space="preserve">djelatnost prijevoza putnika u međunarodnom cestovnom prometu </w:t>
            </w:r>
          </w:p>
        </w:tc>
      </w:tr>
      <w:tr w:rsidTr="0067493D" w:rsidR="00382808" w:rsidRPr="00382808">
        <w:trPr>
          <w:tblCellSpacing w:type="dxa" w:w="15"/>
        </w:trPr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67493D" w:rsidP="0067493D" w:rsidR="0067493D" w:rsidRPr="00382808">
            <w:pPr>
              <w:spacing w:lineRule="auto" w:line="240" w:after="0"/>
              <w:rPr>
                <w:rFonts w:cs="Arial" w:eastAsia="Times New Roman" w:hAnsi="Arial" w:ascii="Arial"/>
                <w:color w:themeShade="80" w:themeColor="background1" w:val="808080"/>
                <w:sz w:val="18"/>
                <w:szCs w:val="18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color w:themeShade="80" w:themeColor="background1" w:val="808080"/>
                <w:sz w:val="18"/>
                <w:szCs w:val="18"/>
                <w:lang w:eastAsia="hr-HR" w:val="hr-HR"/>
              </w:rPr>
              <w:t>*</w:t>
            </w:r>
          </w:p>
        </w:tc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67493D" w:rsidP="0067493D" w:rsidR="0067493D" w:rsidRPr="00382808">
            <w:pPr>
              <w:spacing w:lineRule="auto" w:line="240" w:after="0"/>
              <w:rPr>
                <w:rFonts w:cs="Arial" w:eastAsia="Times New Roman" w:hAnsi="Arial" w:ascii="Arial"/>
                <w:color w:themeShade="80" w:themeColor="background1" w:val="808080"/>
                <w:sz w:val="18"/>
                <w:szCs w:val="18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color w:themeShade="80" w:themeColor="background1" w:val="808080"/>
                <w:sz w:val="18"/>
                <w:szCs w:val="18"/>
                <w:lang w:eastAsia="hr-HR" w:val="hr-HR"/>
              </w:rPr>
              <w:t xml:space="preserve">djelatnost prijevoza tereta u unutarnjem i međunarodnom cestovnom prometu </w:t>
            </w:r>
          </w:p>
        </w:tc>
      </w:tr>
      <w:tr w:rsidTr="0067493D" w:rsidR="00382808" w:rsidRPr="00382808">
        <w:trPr>
          <w:tblCellSpacing w:type="dxa" w:w="15"/>
        </w:trPr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67493D" w:rsidP="0067493D" w:rsidR="0067493D" w:rsidRPr="00382808">
            <w:pPr>
              <w:spacing w:lineRule="auto" w:line="240" w:after="0"/>
              <w:rPr>
                <w:rFonts w:cs="Arial" w:eastAsia="Times New Roman" w:hAnsi="Arial" w:ascii="Arial"/>
                <w:color w:themeShade="80" w:themeColor="background1" w:val="808080"/>
                <w:sz w:val="18"/>
                <w:szCs w:val="18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color w:themeShade="80" w:themeColor="background1" w:val="808080"/>
                <w:sz w:val="18"/>
                <w:szCs w:val="18"/>
                <w:lang w:eastAsia="hr-HR" w:val="hr-HR"/>
              </w:rPr>
              <w:t>*</w:t>
            </w:r>
          </w:p>
        </w:tc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67493D" w:rsidP="0067493D" w:rsidR="0067493D" w:rsidRPr="00382808">
            <w:pPr>
              <w:spacing w:lineRule="auto" w:line="240" w:after="0"/>
              <w:rPr>
                <w:rFonts w:cs="Arial" w:eastAsia="Times New Roman" w:hAnsi="Arial" w:ascii="Arial"/>
                <w:color w:themeShade="80" w:themeColor="background1" w:val="808080"/>
                <w:sz w:val="18"/>
                <w:szCs w:val="18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color w:themeShade="80" w:themeColor="background1" w:val="808080"/>
                <w:sz w:val="18"/>
                <w:szCs w:val="18"/>
                <w:lang w:eastAsia="hr-HR" w:val="hr-HR"/>
              </w:rPr>
              <w:t xml:space="preserve">prijevoz za vlastite potrebe </w:t>
            </w:r>
          </w:p>
        </w:tc>
      </w:tr>
      <w:tr w:rsidTr="0067493D" w:rsidR="00382808" w:rsidRPr="00382808">
        <w:trPr>
          <w:tblCellSpacing w:type="dxa" w:w="15"/>
        </w:trPr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67493D" w:rsidP="0067493D" w:rsidR="0067493D" w:rsidRPr="00382808">
            <w:pPr>
              <w:spacing w:lineRule="auto" w:line="240" w:after="0"/>
              <w:rPr>
                <w:rFonts w:cs="Arial" w:eastAsia="Times New Roman" w:hAnsi="Arial" w:ascii="Arial"/>
                <w:color w:themeShade="80" w:themeColor="background1" w:val="808080"/>
                <w:sz w:val="18"/>
                <w:szCs w:val="18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color w:themeShade="80" w:themeColor="background1" w:val="808080"/>
                <w:sz w:val="18"/>
                <w:szCs w:val="18"/>
                <w:lang w:eastAsia="hr-HR" w:val="hr-HR"/>
              </w:rPr>
              <w:t>*</w:t>
            </w:r>
          </w:p>
        </w:tc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67493D" w:rsidP="0067493D" w:rsidR="0067493D" w:rsidRPr="00382808">
            <w:pPr>
              <w:spacing w:lineRule="auto" w:line="240" w:after="0"/>
              <w:rPr>
                <w:rFonts w:cs="Arial" w:eastAsia="Times New Roman" w:hAnsi="Arial" w:ascii="Arial"/>
                <w:color w:themeShade="80" w:themeColor="background1" w:val="808080"/>
                <w:sz w:val="18"/>
                <w:szCs w:val="18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color w:themeShade="80" w:themeColor="background1" w:val="808080"/>
                <w:sz w:val="18"/>
                <w:szCs w:val="18"/>
                <w:lang w:eastAsia="hr-HR" w:val="hr-HR"/>
              </w:rPr>
              <w:t xml:space="preserve">djelatnost proizvodnje, stavljanja na tržište i korištenja kemikalija </w:t>
            </w:r>
          </w:p>
        </w:tc>
      </w:tr>
      <w:tr w:rsidTr="0067493D" w:rsidR="00382808" w:rsidRPr="00382808">
        <w:trPr>
          <w:tblCellSpacing w:type="dxa" w:w="15"/>
        </w:trPr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67493D" w:rsidP="0067493D" w:rsidR="0067493D" w:rsidRPr="00382808">
            <w:pPr>
              <w:spacing w:lineRule="auto" w:line="240" w:after="0"/>
              <w:rPr>
                <w:rFonts w:cs="Arial" w:eastAsia="Times New Roman" w:hAnsi="Arial" w:ascii="Arial"/>
                <w:color w:themeShade="80" w:themeColor="background1" w:val="808080"/>
                <w:sz w:val="18"/>
                <w:szCs w:val="18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color w:themeShade="80" w:themeColor="background1" w:val="808080"/>
                <w:sz w:val="18"/>
                <w:szCs w:val="18"/>
                <w:lang w:eastAsia="hr-HR" w:val="hr-HR"/>
              </w:rPr>
              <w:t>*</w:t>
            </w:r>
          </w:p>
        </w:tc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67493D" w:rsidP="0067493D" w:rsidR="0067493D" w:rsidRPr="00382808">
            <w:pPr>
              <w:spacing w:lineRule="auto" w:line="240" w:after="0"/>
              <w:rPr>
                <w:rFonts w:cs="Arial" w:eastAsia="Times New Roman" w:hAnsi="Arial" w:ascii="Arial"/>
                <w:color w:themeShade="80" w:themeColor="background1" w:val="808080"/>
                <w:sz w:val="18"/>
                <w:szCs w:val="18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color w:themeShade="80" w:themeColor="background1" w:val="808080"/>
                <w:sz w:val="18"/>
                <w:szCs w:val="18"/>
                <w:lang w:eastAsia="hr-HR" w:val="hr-HR"/>
              </w:rPr>
              <w:t xml:space="preserve">djelatnost prijevoza opasnih tvari </w:t>
            </w:r>
          </w:p>
        </w:tc>
      </w:tr>
    </w:tbl>
    <w:p w:rsidRDefault="0067493D" w:rsidP="000250EA" w:rsidR="0067493D">
      <w:pPr>
        <w:pStyle w:val="Naslov3"/>
        <w:spacing w:lineRule="auto" w:line="360" w:before="0"/>
        <w:contextualSpacing/>
        <w:rPr>
          <w:rStyle w:val="tabletextfield"/>
          <w:rFonts w:cs="Arial" w:hAnsi="Arial" w:ascii="Arial"/>
          <w:b/>
          <w:color w:themeShade="BF" w:themeColor="accent1" w:val="0B5294"/>
          <w:sz w:val="24"/>
          <w:szCs w:val="24"/>
        </w:rPr>
      </w:pPr>
    </w:p>
    <w:p w:rsidRDefault="00382808" w:rsidP="00382808" w:rsidR="00382808"/>
    <w:p w:rsidRDefault="00382808" w:rsidP="00382808" w:rsidR="00382808"/>
    <w:p w:rsidRDefault="00382808" w:rsidP="00382808" w:rsidR="00382808"/>
    <w:p w:rsidRDefault="00382808" w:rsidP="00382808" w:rsidR="00382808"/>
    <w:p w:rsidRDefault="00382808" w:rsidP="00382808" w:rsidR="00382808"/>
    <w:p w:rsidRDefault="00382808" w:rsidP="00382808" w:rsidR="00382808"/>
    <w:p w:rsidRDefault="00382808" w:rsidP="00382808" w:rsidR="00382808"/>
    <w:p w:rsidRDefault="00382808" w:rsidP="00382808" w:rsidR="00382808" w:rsidRPr="00382808"/>
    <w:p w:rsidRDefault="00C057A8" w:rsidP="000250EA" w:rsidR="00FF7F00" w:rsidRPr="00265C20">
      <w:pPr>
        <w:pStyle w:val="Naslov3"/>
        <w:spacing w:lineRule="auto" w:line="360" w:before="0"/>
        <w:contextualSpacing/>
        <w:rPr>
          <w:rStyle w:val="tabletextfield"/>
          <w:rFonts w:cs="Arial" w:hAnsi="Arial" w:ascii="Arial"/>
          <w:b/>
          <w:color w:themeShade="BF" w:themeColor="accent1" w:val="0B5294"/>
          <w:sz w:val="24"/>
          <w:szCs w:val="24"/>
        </w:rPr>
      </w:pPr>
      <w:bookmarkStart w:name="_Toc512347288" w:id="22"/>
      <w:r w:rsidRPr="00265C20">
        <w:rPr>
          <w:rStyle w:val="tabletextfield"/>
          <w:rFonts w:cs="Arial" w:hAnsi="Arial" w:ascii="Arial"/>
          <w:b/>
          <w:color w:themeShade="BF" w:themeColor="accent1" w:val="0B5294"/>
          <w:sz w:val="24"/>
          <w:szCs w:val="24"/>
        </w:rPr>
        <w:lastRenderedPageBreak/>
        <w:t>Uprava tvrtke</w:t>
      </w:r>
      <w:bookmarkEnd w:id="20"/>
      <w:bookmarkEnd w:id="21"/>
      <w:bookmarkEnd w:id="22"/>
      <w:r w:rsidRPr="00265C20">
        <w:rPr>
          <w:rStyle w:val="tabletextfield"/>
          <w:rFonts w:cs="Arial" w:hAnsi="Arial" w:ascii="Arial"/>
          <w:b/>
          <w:color w:themeShade="BF" w:themeColor="accent1" w:val="0B5294"/>
          <w:sz w:val="24"/>
          <w:szCs w:val="24"/>
        </w:rPr>
        <w:t xml:space="preserve"> </w:t>
      </w:r>
      <w:r w:rsidR="00FF7F00" w:rsidRPr="00265C20">
        <w:rPr>
          <w:rStyle w:val="tabletextfield"/>
          <w:rFonts w:cs="Arial" w:hAnsi="Arial" w:ascii="Arial"/>
          <w:b/>
          <w:color w:themeShade="BF" w:themeColor="accent1" w:val="0B5294"/>
          <w:sz w:val="24"/>
          <w:szCs w:val="24"/>
        </w:rPr>
        <w:t xml:space="preserve"> </w:t>
      </w:r>
    </w:p>
    <w:p w:rsidRDefault="007B052D" w:rsidP="000250EA" w:rsidR="007B052D" w:rsidRPr="00B971C1">
      <w:pPr>
        <w:spacing w:lineRule="auto" w:line="360" w:after="0"/>
        <w:contextualSpacing/>
        <w:rPr>
          <w:rFonts w:cs="Arial" w:hAnsi="Arial" w:ascii="Arial"/>
          <w:sz w:val="24"/>
          <w:szCs w:val="24"/>
        </w:rPr>
      </w:pPr>
      <w:bookmarkStart w:name="_Toc451235619" w:id="23"/>
    </w:p>
    <w:p w:rsidRDefault="00306D99" w:rsidP="00AC7C14" w:rsidR="00E44805" w:rsidRPr="00AC7C14">
      <w:pPr>
        <w:pStyle w:val="Opisslike"/>
        <w:spacing w:lineRule="auto" w:line="360" w:after="0"/>
        <w:contextualSpacing/>
        <w:jc w:val="both"/>
        <w:rPr>
          <w:rFonts w:cs="Arial" w:hAnsi="Arial" w:ascii="Arial"/>
          <w:b w:val="false"/>
          <w:sz w:val="24"/>
          <w:szCs w:val="24"/>
        </w:rPr>
      </w:pPr>
      <w:r>
        <w:rPr>
          <w:rFonts w:cs="Arial" w:hAnsi="Arial" w:ascii="Arial"/>
          <w:b w:val="false"/>
          <w:sz w:val="24"/>
          <w:szCs w:val="24"/>
        </w:rPr>
        <w:t>Osoba ovlaštena</w:t>
      </w:r>
      <w:r w:rsidR="00AC7C14" w:rsidRPr="00AC7C14">
        <w:rPr>
          <w:rFonts w:cs="Arial" w:hAnsi="Arial" w:ascii="Arial"/>
          <w:b w:val="false"/>
          <w:sz w:val="24"/>
          <w:szCs w:val="24"/>
        </w:rPr>
        <w:t xml:space="preserve"> za zastupanje</w:t>
      </w:r>
      <w:r w:rsidR="007B052D" w:rsidRPr="00B72481">
        <w:rPr>
          <w:rFonts w:cs="Arial" w:hAnsi="Arial" w:ascii="Arial"/>
          <w:b w:val="false"/>
          <w:sz w:val="24"/>
          <w:szCs w:val="24"/>
        </w:rPr>
        <w:t xml:space="preserve"> </w:t>
      </w:r>
      <w:r>
        <w:rPr>
          <w:rFonts w:cs="Arial" w:hAnsi="Arial" w:ascii="Arial"/>
          <w:b w:val="false"/>
          <w:sz w:val="24"/>
          <w:szCs w:val="24"/>
        </w:rPr>
        <w:t>je</w:t>
      </w:r>
      <w:r w:rsidR="00AC7C14">
        <w:rPr>
          <w:rFonts w:cs="Arial" w:hAnsi="Arial" w:ascii="Arial"/>
          <w:b w:val="false"/>
          <w:sz w:val="24"/>
          <w:szCs w:val="24"/>
        </w:rPr>
        <w:t xml:space="preserve"> </w:t>
      </w:r>
      <w:r w:rsidR="00DA777A" w:rsidRPr="00B72481">
        <w:rPr>
          <w:rFonts w:cs="Arial" w:hAnsi="Arial" w:ascii="Arial"/>
          <w:b w:val="false"/>
          <w:sz w:val="24"/>
          <w:szCs w:val="24"/>
        </w:rPr>
        <w:t xml:space="preserve"> </w:t>
      </w:r>
      <w:r w:rsidR="00B27910">
        <w:rPr>
          <w:rFonts w:cs="Arial" w:hAnsi="Arial" w:ascii="Arial"/>
          <w:b w:val="false"/>
          <w:sz w:val="24"/>
          <w:szCs w:val="24"/>
        </w:rPr>
        <w:t>Ivica Adžić</w:t>
      </w:r>
      <w:r w:rsidR="00AC7C14" w:rsidRPr="00AC7C14">
        <w:rPr>
          <w:rFonts w:cs="Arial" w:hAnsi="Arial" w:ascii="Arial"/>
          <w:b w:val="false"/>
          <w:sz w:val="24"/>
          <w:szCs w:val="24"/>
        </w:rPr>
        <w:t xml:space="preserve">, </w:t>
      </w:r>
      <w:r>
        <w:rPr>
          <w:rFonts w:cs="Arial" w:hAnsi="Arial" w:ascii="Arial"/>
          <w:b w:val="false"/>
          <w:sz w:val="24"/>
          <w:szCs w:val="24"/>
        </w:rPr>
        <w:t>direktor</w:t>
      </w:r>
      <w:r w:rsidR="00AC7C14" w:rsidRPr="00AC7C14">
        <w:rPr>
          <w:rFonts w:cs="Arial" w:hAnsi="Arial" w:ascii="Arial"/>
          <w:b w:val="false"/>
          <w:sz w:val="24"/>
          <w:szCs w:val="24"/>
        </w:rPr>
        <w:t>, z</w:t>
      </w:r>
      <w:r w:rsidR="00AC7C14">
        <w:rPr>
          <w:rFonts w:cs="Arial" w:hAnsi="Arial" w:ascii="Arial"/>
          <w:b w:val="false"/>
          <w:sz w:val="24"/>
          <w:szCs w:val="24"/>
        </w:rPr>
        <w:t>astupa pojedinačno i samostalno</w:t>
      </w:r>
      <w:r w:rsidR="00B22A1F" w:rsidRPr="00B72481">
        <w:rPr>
          <w:rFonts w:cs="Arial" w:hAnsi="Arial" w:ascii="Arial"/>
          <w:b w:val="false"/>
          <w:color w:val="FF0000"/>
          <w:sz w:val="24"/>
          <w:szCs w:val="24"/>
        </w:rPr>
        <w:t xml:space="preserve">. </w:t>
      </w:r>
      <w:r w:rsidR="007B052D" w:rsidRPr="00B72481">
        <w:rPr>
          <w:rFonts w:cs="Arial" w:hAnsi="Arial" w:ascii="Arial"/>
          <w:b w:val="false"/>
          <w:sz w:val="24"/>
          <w:szCs w:val="24"/>
        </w:rPr>
        <w:t>Nakon restrukturiranja uprava tvrtke neće se mijenjati.</w:t>
      </w:r>
      <w:r w:rsidR="007B052D" w:rsidRPr="00B72481">
        <w:rPr>
          <w:rFonts w:cs="Arial" w:hAnsi="Arial" w:ascii="Arial"/>
          <w:b w:val="false"/>
          <w:color w:val="FF0000"/>
          <w:sz w:val="24"/>
          <w:szCs w:val="24"/>
        </w:rPr>
        <w:t xml:space="preserve"> </w:t>
      </w:r>
      <w:r w:rsidR="004D5A5B" w:rsidRPr="00B72481">
        <w:rPr>
          <w:rFonts w:cs="Arial" w:hAnsi="Arial" w:ascii="Arial"/>
          <w:b w:val="false"/>
          <w:color w:val="FF0000"/>
          <w:sz w:val="24"/>
          <w:szCs w:val="24"/>
        </w:rPr>
        <w:t xml:space="preserve"> </w:t>
      </w:r>
    </w:p>
    <w:p w:rsidRDefault="00C44664" w:rsidP="000250EA" w:rsidR="00C44664">
      <w:pPr>
        <w:spacing w:lineRule="auto" w:line="360" w:after="0"/>
        <w:contextualSpacing/>
        <w:rPr>
          <w:rFonts w:cs="Arial" w:hAnsi="Arial" w:ascii="Arial"/>
          <w:sz w:val="24"/>
          <w:szCs w:val="24"/>
          <w:lang w:eastAsia="de-DE" w:val="hr-HR"/>
        </w:rPr>
      </w:pPr>
    </w:p>
    <w:p w:rsidRDefault="00382808" w:rsidP="000250EA" w:rsidR="00382808">
      <w:pPr>
        <w:spacing w:lineRule="auto" w:line="360" w:after="0"/>
        <w:contextualSpacing/>
        <w:rPr>
          <w:rFonts w:cs="Arial" w:hAnsi="Arial" w:ascii="Arial"/>
          <w:sz w:val="24"/>
          <w:szCs w:val="24"/>
          <w:lang w:eastAsia="de-DE" w:val="hr-HR"/>
        </w:rPr>
      </w:pPr>
    </w:p>
    <w:p w:rsidRDefault="00382808" w:rsidP="000250EA" w:rsidR="00382808" w:rsidRPr="00B971C1">
      <w:pPr>
        <w:spacing w:lineRule="auto" w:line="360" w:after="0"/>
        <w:contextualSpacing/>
        <w:rPr>
          <w:rFonts w:cs="Arial" w:hAnsi="Arial" w:ascii="Arial"/>
          <w:sz w:val="24"/>
          <w:szCs w:val="24"/>
          <w:lang w:eastAsia="de-DE" w:val="hr-HR"/>
        </w:rPr>
      </w:pPr>
    </w:p>
    <w:p w:rsidRDefault="00414A18" w:rsidP="000250EA" w:rsidR="00E520C5" w:rsidRPr="00265C20">
      <w:pPr>
        <w:pStyle w:val="Naslov3"/>
        <w:spacing w:lineRule="auto" w:line="360" w:before="0"/>
        <w:contextualSpacing/>
        <w:rPr>
          <w:rFonts w:cs="Arial" w:hAnsi="Arial" w:ascii="Arial"/>
          <w:b/>
          <w:color w:themeShade="BF" w:themeColor="accent1" w:val="0B5294"/>
          <w:sz w:val="24"/>
          <w:szCs w:val="24"/>
        </w:rPr>
      </w:pPr>
      <w:bookmarkStart w:name="_Toc472012447" w:id="24"/>
      <w:bookmarkStart w:name="_Toc477898296" w:id="25"/>
      <w:bookmarkStart w:name="_Toc512347289" w:id="26"/>
      <w:r w:rsidRPr="00265C20">
        <w:rPr>
          <w:rFonts w:cs="Arial" w:hAnsi="Arial" w:ascii="Arial"/>
          <w:b/>
          <w:color w:themeShade="BF" w:themeColor="accent1" w:val="0B5294"/>
          <w:sz w:val="24"/>
          <w:szCs w:val="24"/>
        </w:rPr>
        <w:t>V</w:t>
      </w:r>
      <w:r w:rsidR="00E520C5" w:rsidRPr="00265C20">
        <w:rPr>
          <w:rFonts w:cs="Arial" w:hAnsi="Arial" w:ascii="Arial"/>
          <w:b/>
          <w:color w:themeShade="BF" w:themeColor="accent1" w:val="0B5294"/>
          <w:sz w:val="24"/>
          <w:szCs w:val="24"/>
        </w:rPr>
        <w:t>lasnička struktura</w:t>
      </w:r>
      <w:bookmarkEnd w:id="23"/>
      <w:bookmarkEnd w:id="24"/>
      <w:bookmarkEnd w:id="25"/>
      <w:bookmarkEnd w:id="26"/>
    </w:p>
    <w:p w:rsidRDefault="007B052D" w:rsidP="000250EA" w:rsidR="007B052D" w:rsidRPr="00B971C1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  <w:bookmarkStart w:name="_Toc451235620" w:id="27"/>
    </w:p>
    <w:p w:rsidRDefault="007B052D" w:rsidP="00417F15" w:rsidR="00417F15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  <w:r w:rsidRPr="00B971C1">
        <w:rPr>
          <w:rFonts w:cs="Arial" w:hAnsi="Arial" w:ascii="Arial"/>
          <w:sz w:val="24"/>
          <w:szCs w:val="24"/>
        </w:rPr>
        <w:t xml:space="preserve">Tvrtka </w:t>
      </w:r>
      <w:r w:rsidR="0067493D">
        <w:rPr>
          <w:rFonts w:cs="Arial" w:hAnsi="Arial" w:ascii="Arial"/>
          <w:sz w:val="24"/>
          <w:szCs w:val="24"/>
        </w:rPr>
        <w:t>EUROANODIZACIJA D.O.O.</w:t>
      </w:r>
      <w:r w:rsidR="00175CE7">
        <w:rPr>
          <w:rFonts w:cs="Arial" w:hAnsi="Arial" w:ascii="Arial"/>
          <w:sz w:val="24"/>
          <w:szCs w:val="24"/>
        </w:rPr>
        <w:t xml:space="preserve"> </w:t>
      </w:r>
      <w:r w:rsidR="00246224" w:rsidRPr="00B971C1">
        <w:rPr>
          <w:rFonts w:cs="Arial" w:hAnsi="Arial" w:ascii="Arial"/>
          <w:sz w:val="24"/>
          <w:szCs w:val="24"/>
        </w:rPr>
        <w:t xml:space="preserve"> je u </w:t>
      </w:r>
      <w:r w:rsidR="00C67F3F" w:rsidRPr="00B971C1">
        <w:rPr>
          <w:rFonts w:cs="Arial" w:hAnsi="Arial" w:ascii="Arial"/>
          <w:sz w:val="24"/>
          <w:szCs w:val="24"/>
        </w:rPr>
        <w:t xml:space="preserve">100%-tnom </w:t>
      </w:r>
      <w:r w:rsidR="00AC7C14">
        <w:rPr>
          <w:rFonts w:cs="Arial" w:hAnsi="Arial" w:ascii="Arial"/>
          <w:sz w:val="24"/>
          <w:szCs w:val="24"/>
        </w:rPr>
        <w:t>privatnom vlasništvu, a vlasnik je</w:t>
      </w:r>
      <w:r w:rsidR="004D17F9">
        <w:rPr>
          <w:rFonts w:cs="Arial" w:hAnsi="Arial" w:ascii="Arial"/>
          <w:sz w:val="24"/>
          <w:szCs w:val="24"/>
        </w:rPr>
        <w:t xml:space="preserve"> </w:t>
      </w:r>
      <w:r w:rsidR="00B27910">
        <w:rPr>
          <w:rFonts w:cs="Arial" w:hAnsi="Arial" w:ascii="Arial"/>
          <w:sz w:val="24"/>
          <w:szCs w:val="24"/>
        </w:rPr>
        <w:t>Ivica Adžić</w:t>
      </w:r>
      <w:r w:rsidR="00DA777A" w:rsidRPr="00B971C1">
        <w:rPr>
          <w:rFonts w:cs="Arial" w:hAnsi="Arial" w:ascii="Arial"/>
          <w:sz w:val="24"/>
          <w:szCs w:val="24"/>
        </w:rPr>
        <w:t xml:space="preserve">. </w:t>
      </w:r>
      <w:r w:rsidRPr="00B971C1">
        <w:rPr>
          <w:rFonts w:cs="Arial" w:hAnsi="Arial" w:ascii="Arial"/>
          <w:sz w:val="24"/>
          <w:szCs w:val="24"/>
        </w:rPr>
        <w:t>Nakon restrukturiranja vlasnička struktura tvrtke neće se mijenjati</w:t>
      </w:r>
      <w:r w:rsidR="00D73FFA" w:rsidRPr="00B971C1">
        <w:rPr>
          <w:rFonts w:cs="Arial" w:hAnsi="Arial" w:ascii="Arial"/>
          <w:sz w:val="24"/>
          <w:szCs w:val="24"/>
        </w:rPr>
        <w:t>.</w:t>
      </w:r>
      <w:r w:rsidR="001E0C6C" w:rsidRPr="00B971C1">
        <w:rPr>
          <w:rFonts w:cs="Arial" w:hAnsi="Arial" w:ascii="Arial"/>
          <w:sz w:val="24"/>
          <w:szCs w:val="24"/>
        </w:rPr>
        <w:t xml:space="preserve"> </w:t>
      </w:r>
      <w:r w:rsidRPr="00B971C1">
        <w:rPr>
          <w:rFonts w:cs="Arial" w:hAnsi="Arial" w:ascii="Arial"/>
          <w:sz w:val="24"/>
          <w:szCs w:val="24"/>
        </w:rPr>
        <w:t xml:space="preserve">U nastavku se nalazi grafički prikaz vlasničke strukture prije i nakon mjera restrukturiranja. </w:t>
      </w:r>
    </w:p>
    <w:p w:rsidRDefault="00417F15" w:rsidP="00417F15" w:rsidR="000825D6" w:rsidRPr="00417F15">
      <w:pPr>
        <w:spacing w:lineRule="auto" w:line="360" w:after="0"/>
        <w:contextualSpacing/>
        <w:jc w:val="center"/>
        <w:rPr>
          <w:rFonts w:cs="Arial" w:hAnsi="Arial" w:ascii="Arial"/>
          <w:sz w:val="24"/>
          <w:szCs w:val="24"/>
        </w:rPr>
      </w:pPr>
      <w:r>
        <w:rPr>
          <w:noProof/>
          <w:lang w:eastAsia="hr-HR" w:val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margin">
              <wp:align>center</wp:align>
            </wp:positionH>
            <wp:positionV relativeFrom="paragraph">
              <wp:posOffset>205740</wp:posOffset>
            </wp:positionV>
            <wp:extent cy="998220" cx="3070860"/>
            <wp:effectExtent b="30480" r="0" t="0" l="0"/>
            <wp:wrapTopAndBottom/>
            <wp:docPr name="Chart 8" id="8"/>
            <wp:cNvGraphicFramePr/>
            <a:graphic>
              <a:graphicData uri="http://schemas.openxmlformats.org/drawingml/2006/chart">
                <c:chart r:id="rId11"/>
              </a:graphicData>
            </a:graphic>
          </wp:anchor>
        </w:drawing>
      </w:r>
    </w:p>
    <w:p w:rsidRDefault="00417F15" w:rsidP="000250EA" w:rsidR="00417F15">
      <w:pPr>
        <w:pStyle w:val="Nastavakpopisa"/>
        <w:spacing w:lineRule="auto" w:line="360" w:after="0"/>
        <w:ind w:left="0"/>
        <w:jc w:val="center"/>
        <w:rPr>
          <w:rFonts w:cs="Arial" w:hAnsi="Arial" w:ascii="Arial"/>
          <w:i/>
          <w:sz w:val="24"/>
          <w:szCs w:val="24"/>
        </w:rPr>
      </w:pPr>
    </w:p>
    <w:p w:rsidRDefault="00417F15" w:rsidP="000250EA" w:rsidR="0067493D">
      <w:pPr>
        <w:pStyle w:val="Nastavakpopisa"/>
        <w:spacing w:lineRule="auto" w:line="360" w:after="0"/>
        <w:ind w:left="0"/>
        <w:jc w:val="center"/>
        <w:rPr>
          <w:rFonts w:cs="Arial" w:hAnsi="Arial" w:ascii="Arial"/>
          <w:i/>
          <w:sz w:val="24"/>
          <w:szCs w:val="24"/>
        </w:rPr>
      </w:pPr>
      <w:r w:rsidRPr="00B971C1">
        <w:rPr>
          <w:rFonts w:cs="Arial" w:hAnsi="Arial" w:ascii="Arial"/>
          <w:i/>
          <w:sz w:val="24"/>
          <w:szCs w:val="24"/>
        </w:rPr>
        <w:t>Vlasnička struktura prije i nakon mjera restrukturiranja</w:t>
      </w:r>
    </w:p>
    <w:p w:rsidRDefault="00382808" w:rsidP="000250EA" w:rsidR="00382808">
      <w:pPr>
        <w:pStyle w:val="Nastavakpopisa"/>
        <w:spacing w:lineRule="auto" w:line="360" w:after="0"/>
        <w:ind w:left="0"/>
        <w:jc w:val="center"/>
        <w:rPr>
          <w:rFonts w:cs="Arial" w:hAnsi="Arial" w:ascii="Arial"/>
          <w:i/>
          <w:sz w:val="24"/>
          <w:szCs w:val="24"/>
        </w:rPr>
      </w:pPr>
    </w:p>
    <w:p w:rsidRDefault="00382808" w:rsidP="000250EA" w:rsidR="00382808">
      <w:pPr>
        <w:pStyle w:val="Nastavakpopisa"/>
        <w:spacing w:lineRule="auto" w:line="360" w:after="0"/>
        <w:ind w:left="0"/>
        <w:jc w:val="center"/>
        <w:rPr>
          <w:rFonts w:cs="Arial" w:hAnsi="Arial" w:ascii="Arial"/>
          <w:i/>
          <w:sz w:val="24"/>
          <w:szCs w:val="24"/>
        </w:rPr>
      </w:pPr>
    </w:p>
    <w:p w:rsidRDefault="00382808" w:rsidP="000250EA" w:rsidR="00382808" w:rsidRPr="00B971C1">
      <w:pPr>
        <w:pStyle w:val="Nastavakpopisa"/>
        <w:spacing w:lineRule="auto" w:line="360" w:after="0"/>
        <w:ind w:left="0"/>
        <w:jc w:val="center"/>
        <w:rPr>
          <w:rFonts w:cs="Arial" w:hAnsi="Arial" w:ascii="Arial"/>
          <w:i/>
          <w:sz w:val="24"/>
          <w:szCs w:val="24"/>
        </w:rPr>
      </w:pPr>
    </w:p>
    <w:p w:rsidRDefault="0098761C" w:rsidP="000250EA" w:rsidR="00CF78CD" w:rsidRPr="00265C20">
      <w:pPr>
        <w:pStyle w:val="Naslov3"/>
        <w:spacing w:lineRule="auto" w:line="360" w:before="0"/>
        <w:contextualSpacing/>
        <w:rPr>
          <w:rFonts w:cs="Arial" w:hAnsi="Arial" w:ascii="Arial"/>
          <w:b/>
          <w:color w:themeShade="BF" w:themeColor="accent1" w:val="0B5294"/>
          <w:sz w:val="24"/>
          <w:szCs w:val="24"/>
        </w:rPr>
      </w:pPr>
      <w:bookmarkStart w:name="_Toc472012448" w:id="28"/>
      <w:bookmarkStart w:name="_Toc477898297" w:id="29"/>
      <w:bookmarkStart w:name="_Toc512347290" w:id="30"/>
      <w:r w:rsidRPr="00265C20">
        <w:rPr>
          <w:rFonts w:cs="Arial" w:hAnsi="Arial" w:ascii="Arial"/>
          <w:b/>
          <w:color w:themeShade="BF" w:themeColor="accent1" w:val="0B5294"/>
          <w:sz w:val="24"/>
          <w:szCs w:val="24"/>
        </w:rPr>
        <w:lastRenderedPageBreak/>
        <w:t>Operativno poslovanje i tržišna situacija</w:t>
      </w:r>
      <w:bookmarkEnd w:id="27"/>
      <w:bookmarkEnd w:id="28"/>
      <w:bookmarkEnd w:id="29"/>
      <w:bookmarkEnd w:id="30"/>
      <w:r w:rsidRPr="00265C20">
        <w:rPr>
          <w:rFonts w:cs="Arial" w:hAnsi="Arial" w:ascii="Arial"/>
          <w:b/>
          <w:color w:themeShade="BF" w:themeColor="accent1" w:val="0B5294"/>
          <w:sz w:val="24"/>
          <w:szCs w:val="24"/>
        </w:rPr>
        <w:t xml:space="preserve"> </w:t>
      </w:r>
      <w:r w:rsidR="001E737E" w:rsidRPr="00265C20">
        <w:rPr>
          <w:rFonts w:cs="Arial" w:hAnsi="Arial" w:ascii="Arial"/>
          <w:b/>
          <w:color w:themeShade="BF" w:themeColor="accent1" w:val="0B5294"/>
          <w:sz w:val="24"/>
          <w:szCs w:val="24"/>
        </w:rPr>
        <w:t xml:space="preserve">    </w:t>
      </w:r>
      <w:r w:rsidR="00B04C74" w:rsidRPr="00265C20">
        <w:rPr>
          <w:rFonts w:cs="Arial" w:hAnsi="Arial" w:ascii="Arial"/>
          <w:b/>
          <w:i/>
          <w:color w:themeShade="BF" w:themeColor="accent1" w:val="0B5294"/>
          <w:sz w:val="24"/>
          <w:szCs w:val="24"/>
        </w:rPr>
        <w:t xml:space="preserve"> </w:t>
      </w:r>
    </w:p>
    <w:p w:rsidRDefault="00023BAE" w:rsidP="000250EA" w:rsidR="00023BAE" w:rsidRPr="00B971C1">
      <w:pPr>
        <w:widowControl w:val="false"/>
        <w:autoSpaceDE w:val="false"/>
        <w:autoSpaceDN w:val="false"/>
        <w:adjustRightInd w:val="false"/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</w:p>
    <w:p w:rsidRDefault="009F0351" w:rsidP="000250EA" w:rsidR="00AF0FE2" w:rsidRPr="00AC7C14">
      <w:pPr>
        <w:spacing w:lineRule="auto" w:line="360" w:after="0"/>
        <w:contextualSpacing/>
        <w:jc w:val="both"/>
        <w:rPr>
          <w:rFonts w:cs="Arial" w:hAnsi="Arial" w:ascii="Arial"/>
          <w:color w:val="FF0000"/>
          <w:sz w:val="24"/>
          <w:szCs w:val="24"/>
        </w:rPr>
      </w:pPr>
      <w:r w:rsidRPr="00B971C1">
        <w:rPr>
          <w:rFonts w:cs="Arial" w:hAnsi="Arial" w:ascii="Arial"/>
          <w:sz w:val="24"/>
          <w:szCs w:val="24"/>
        </w:rPr>
        <w:t xml:space="preserve">Tvrtka </w:t>
      </w:r>
      <w:r w:rsidR="0067493D">
        <w:rPr>
          <w:rFonts w:cs="Arial" w:hAnsi="Arial" w:ascii="Arial"/>
          <w:sz w:val="24"/>
          <w:szCs w:val="24"/>
        </w:rPr>
        <w:t>EUROANODIZACIJA D.O.O.</w:t>
      </w:r>
      <w:r w:rsidR="00175CE7">
        <w:rPr>
          <w:rFonts w:cs="Arial" w:hAnsi="Arial" w:ascii="Arial"/>
          <w:sz w:val="24"/>
          <w:szCs w:val="24"/>
        </w:rPr>
        <w:t xml:space="preserve"> </w:t>
      </w:r>
      <w:r w:rsidR="00F26BEC" w:rsidRPr="00B971C1">
        <w:rPr>
          <w:rFonts w:cs="Arial" w:hAnsi="Arial" w:ascii="Arial"/>
          <w:sz w:val="24"/>
          <w:szCs w:val="24"/>
        </w:rPr>
        <w:t xml:space="preserve"> </w:t>
      </w:r>
      <w:r w:rsidR="008E047E" w:rsidRPr="00417F15">
        <w:rPr>
          <w:rFonts w:cs="Arial" w:hAnsi="Arial" w:ascii="Arial"/>
          <w:sz w:val="24"/>
          <w:szCs w:val="24"/>
        </w:rPr>
        <w:t>bavi se</w:t>
      </w:r>
      <w:r w:rsidR="008E047E" w:rsidRPr="00AC7C14">
        <w:rPr>
          <w:rFonts w:cs="Arial" w:hAnsi="Arial" w:ascii="Arial"/>
          <w:color w:val="FF0000"/>
          <w:sz w:val="24"/>
          <w:szCs w:val="24"/>
        </w:rPr>
        <w:t xml:space="preserve"> </w:t>
      </w:r>
      <w:r w:rsidR="00417F15" w:rsidRPr="00417F15">
        <w:rPr>
          <w:rFonts w:cs="Arial" w:hAnsi="Arial" w:ascii="Arial"/>
          <w:sz w:val="24"/>
          <w:szCs w:val="24"/>
        </w:rPr>
        <w:t>eloksiranje</w:t>
      </w:r>
      <w:r w:rsidR="00417F15">
        <w:rPr>
          <w:rFonts w:cs="Arial" w:hAnsi="Arial" w:ascii="Arial"/>
          <w:sz w:val="24"/>
          <w:szCs w:val="24"/>
        </w:rPr>
        <w:t>m</w:t>
      </w:r>
      <w:r w:rsidR="00181B20">
        <w:rPr>
          <w:rFonts w:cs="Arial" w:hAnsi="Arial" w:ascii="Arial"/>
          <w:sz w:val="24"/>
          <w:szCs w:val="24"/>
        </w:rPr>
        <w:t xml:space="preserve"> i</w:t>
      </w:r>
      <w:r w:rsidR="00417F15" w:rsidRPr="00417F15">
        <w:rPr>
          <w:rFonts w:cs="Arial" w:hAnsi="Arial" w:ascii="Arial"/>
          <w:sz w:val="24"/>
          <w:szCs w:val="24"/>
        </w:rPr>
        <w:t xml:space="preserve"> plastificiranje</w:t>
      </w:r>
      <w:r w:rsidR="00417F15">
        <w:rPr>
          <w:rFonts w:cs="Arial" w:hAnsi="Arial" w:ascii="Arial"/>
          <w:sz w:val="24"/>
          <w:szCs w:val="24"/>
        </w:rPr>
        <w:t>m</w:t>
      </w:r>
      <w:r w:rsidR="00417F15" w:rsidRPr="00417F15">
        <w:rPr>
          <w:rFonts w:cs="Arial" w:hAnsi="Arial" w:ascii="Arial"/>
          <w:sz w:val="24"/>
          <w:szCs w:val="24"/>
        </w:rPr>
        <w:t xml:space="preserve"> aluminija</w:t>
      </w:r>
      <w:r w:rsidR="00AF0FE2" w:rsidRPr="00AC7C14">
        <w:rPr>
          <w:rFonts w:cs="Arial" w:hAnsi="Arial" w:ascii="Arial"/>
          <w:color w:val="FF0000"/>
          <w:sz w:val="24"/>
          <w:szCs w:val="24"/>
        </w:rPr>
        <w:t>.</w:t>
      </w:r>
    </w:p>
    <w:p w:rsidRDefault="002C74B7" w:rsidP="000250EA" w:rsidR="002C74B7" w:rsidRPr="00B971C1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</w:p>
    <w:p w:rsidRDefault="00286E68" w:rsidP="000250EA" w:rsidR="00E115A3" w:rsidRPr="00B971C1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  <w:r w:rsidRPr="00B971C1">
        <w:rPr>
          <w:rFonts w:cs="Arial" w:hAnsi="Arial" w:ascii="Arial"/>
          <w:sz w:val="24"/>
          <w:szCs w:val="24"/>
        </w:rPr>
        <w:t>Tv</w:t>
      </w:r>
      <w:r w:rsidR="00751A4E" w:rsidRPr="00B971C1">
        <w:rPr>
          <w:rFonts w:cs="Arial" w:hAnsi="Arial" w:ascii="Arial"/>
          <w:sz w:val="24"/>
          <w:szCs w:val="24"/>
        </w:rPr>
        <w:t xml:space="preserve">rtka </w:t>
      </w:r>
      <w:r w:rsidR="0067493D">
        <w:rPr>
          <w:rFonts w:cs="Arial" w:hAnsi="Arial" w:ascii="Arial"/>
          <w:sz w:val="24"/>
          <w:szCs w:val="24"/>
        </w:rPr>
        <w:t>EUROANODIZACIJA D.O.O.</w:t>
      </w:r>
      <w:r w:rsidR="00175CE7">
        <w:rPr>
          <w:rFonts w:cs="Arial" w:hAnsi="Arial" w:ascii="Arial"/>
          <w:sz w:val="24"/>
          <w:szCs w:val="24"/>
        </w:rPr>
        <w:t xml:space="preserve"> </w:t>
      </w:r>
      <w:r w:rsidR="009F0351" w:rsidRPr="00B971C1">
        <w:rPr>
          <w:rFonts w:cs="Arial" w:hAnsi="Arial" w:ascii="Arial"/>
          <w:sz w:val="24"/>
          <w:szCs w:val="24"/>
        </w:rPr>
        <w:t xml:space="preserve"> </w:t>
      </w:r>
      <w:r w:rsidR="00D73FFA" w:rsidRPr="00B971C1">
        <w:rPr>
          <w:rFonts w:cs="Arial" w:hAnsi="Arial" w:ascii="Arial"/>
          <w:sz w:val="24"/>
          <w:szCs w:val="24"/>
        </w:rPr>
        <w:t>kvalitetna je tvrtka s</w:t>
      </w:r>
      <w:r w:rsidR="009F0351" w:rsidRPr="00B971C1">
        <w:rPr>
          <w:rFonts w:cs="Arial" w:hAnsi="Arial" w:ascii="Arial"/>
          <w:sz w:val="24"/>
          <w:szCs w:val="24"/>
        </w:rPr>
        <w:t xml:space="preserve"> profesionalnim pristupom poslovnim zadacima. Radno i životno iskustvo vlasnika, </w:t>
      </w:r>
      <w:r w:rsidR="000979DE" w:rsidRPr="00B971C1">
        <w:rPr>
          <w:rFonts w:cs="Arial" w:hAnsi="Arial" w:ascii="Arial"/>
          <w:sz w:val="24"/>
          <w:szCs w:val="24"/>
        </w:rPr>
        <w:t xml:space="preserve">odnosno </w:t>
      </w:r>
      <w:r w:rsidR="009F0351" w:rsidRPr="00B971C1">
        <w:rPr>
          <w:rFonts w:cs="Arial" w:hAnsi="Arial" w:ascii="Arial"/>
          <w:sz w:val="24"/>
          <w:szCs w:val="24"/>
        </w:rPr>
        <w:t>direktora i ostalih suradnika neosporan su dokaz kvalitete njihovih</w:t>
      </w:r>
      <w:r w:rsidR="00C7314D" w:rsidRPr="00B971C1">
        <w:rPr>
          <w:rFonts w:cs="Arial" w:hAnsi="Arial" w:ascii="Arial"/>
          <w:sz w:val="24"/>
          <w:szCs w:val="24"/>
        </w:rPr>
        <w:t xml:space="preserve"> proizvoda i usluga te</w:t>
      </w:r>
      <w:r w:rsidR="009F0351" w:rsidRPr="00B971C1">
        <w:rPr>
          <w:rFonts w:cs="Arial" w:hAnsi="Arial" w:ascii="Arial"/>
          <w:sz w:val="24"/>
          <w:szCs w:val="24"/>
        </w:rPr>
        <w:t xml:space="preserve"> dobre prihvaćenosti na tržištu, no ekonomska kriza</w:t>
      </w:r>
      <w:r w:rsidR="00C7314D" w:rsidRPr="00B971C1">
        <w:rPr>
          <w:rFonts w:cs="Arial" w:hAnsi="Arial" w:ascii="Arial"/>
          <w:sz w:val="24"/>
          <w:szCs w:val="24"/>
        </w:rPr>
        <w:t xml:space="preserve"> je utjecala na smanjenje</w:t>
      </w:r>
      <w:r w:rsidR="000979DE" w:rsidRPr="00B971C1">
        <w:rPr>
          <w:rFonts w:cs="Arial" w:hAnsi="Arial" w:ascii="Arial"/>
          <w:sz w:val="24"/>
          <w:szCs w:val="24"/>
        </w:rPr>
        <w:t xml:space="preserve"> promet</w:t>
      </w:r>
      <w:r w:rsidR="00C7314D" w:rsidRPr="00B971C1">
        <w:rPr>
          <w:rFonts w:cs="Arial" w:hAnsi="Arial" w:ascii="Arial"/>
          <w:sz w:val="24"/>
          <w:szCs w:val="24"/>
        </w:rPr>
        <w:t>a</w:t>
      </w:r>
      <w:r w:rsidR="000979DE" w:rsidRPr="00B971C1">
        <w:rPr>
          <w:rFonts w:cs="Arial" w:hAnsi="Arial" w:ascii="Arial"/>
          <w:sz w:val="24"/>
          <w:szCs w:val="24"/>
        </w:rPr>
        <w:t xml:space="preserve">, </w:t>
      </w:r>
      <w:r w:rsidR="00C808F5" w:rsidRPr="00B971C1">
        <w:rPr>
          <w:rFonts w:cs="Arial" w:hAnsi="Arial" w:ascii="Arial"/>
          <w:sz w:val="24"/>
          <w:szCs w:val="24"/>
        </w:rPr>
        <w:t>a na poslijetku,</w:t>
      </w:r>
      <w:r w:rsidR="009F0351" w:rsidRPr="00B971C1">
        <w:rPr>
          <w:rFonts w:cs="Arial" w:hAnsi="Arial" w:ascii="Arial"/>
          <w:sz w:val="24"/>
          <w:szCs w:val="24"/>
        </w:rPr>
        <w:t xml:space="preserve"> blokada računa </w:t>
      </w:r>
      <w:r w:rsidR="00C808F5" w:rsidRPr="00B971C1">
        <w:rPr>
          <w:rFonts w:cs="Arial" w:hAnsi="Arial" w:ascii="Arial"/>
          <w:sz w:val="24"/>
          <w:szCs w:val="24"/>
        </w:rPr>
        <w:t xml:space="preserve">je </w:t>
      </w:r>
      <w:r w:rsidR="009F0351" w:rsidRPr="00B971C1">
        <w:rPr>
          <w:rFonts w:cs="Arial" w:hAnsi="Arial" w:ascii="Arial"/>
          <w:sz w:val="24"/>
          <w:szCs w:val="24"/>
        </w:rPr>
        <w:t xml:space="preserve">potpuno </w:t>
      </w:r>
      <w:r w:rsidR="00C808F5" w:rsidRPr="00B971C1">
        <w:rPr>
          <w:rFonts w:cs="Arial" w:hAnsi="Arial" w:ascii="Arial"/>
          <w:sz w:val="24"/>
          <w:szCs w:val="24"/>
        </w:rPr>
        <w:t>onemogućila</w:t>
      </w:r>
      <w:r w:rsidR="00E115A3" w:rsidRPr="00B971C1">
        <w:rPr>
          <w:rFonts w:cs="Arial" w:hAnsi="Arial" w:ascii="Arial"/>
          <w:sz w:val="24"/>
          <w:szCs w:val="24"/>
        </w:rPr>
        <w:t xml:space="preserve"> redovno poslovanje.</w:t>
      </w:r>
    </w:p>
    <w:p w:rsidRDefault="00E115A3" w:rsidP="000250EA" w:rsidR="00E115A3" w:rsidRPr="00B971C1">
      <w:pPr>
        <w:widowControl w:val="false"/>
        <w:autoSpaceDE w:val="false"/>
        <w:autoSpaceDN w:val="false"/>
        <w:adjustRightInd w:val="false"/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</w:p>
    <w:p w:rsidRDefault="009F0351" w:rsidP="000250EA" w:rsidR="00A27F7D" w:rsidRPr="00B971C1">
      <w:pPr>
        <w:widowControl w:val="false"/>
        <w:autoSpaceDE w:val="false"/>
        <w:autoSpaceDN w:val="false"/>
        <w:adjustRightInd w:val="false"/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  <w:r w:rsidRPr="00B971C1">
        <w:rPr>
          <w:rFonts w:cs="Arial" w:hAnsi="Arial" w:ascii="Arial"/>
          <w:sz w:val="24"/>
          <w:szCs w:val="24"/>
        </w:rPr>
        <w:t>Tvrtka u uvjetima nelikvidnosti, nesolventnosti i u konačnici s blokadom računa, n</w:t>
      </w:r>
      <w:r w:rsidR="003658C2" w:rsidRPr="00B971C1">
        <w:rPr>
          <w:rFonts w:cs="Arial" w:hAnsi="Arial" w:ascii="Arial"/>
          <w:sz w:val="24"/>
          <w:szCs w:val="24"/>
        </w:rPr>
        <w:t xml:space="preserve">ije u mogućnosti </w:t>
      </w:r>
      <w:r w:rsidRPr="00B971C1">
        <w:rPr>
          <w:rFonts w:cs="Arial" w:hAnsi="Arial" w:ascii="Arial"/>
          <w:sz w:val="24"/>
          <w:szCs w:val="24"/>
        </w:rPr>
        <w:t>p</w:t>
      </w:r>
      <w:r w:rsidR="00D73FFA" w:rsidRPr="00B971C1">
        <w:rPr>
          <w:rFonts w:cs="Arial" w:hAnsi="Arial" w:ascii="Arial"/>
          <w:sz w:val="24"/>
          <w:szCs w:val="24"/>
        </w:rPr>
        <w:t>oslovati i podmirivati dugove.</w:t>
      </w:r>
      <w:r w:rsidRPr="00B971C1">
        <w:rPr>
          <w:rFonts w:cs="Arial" w:hAnsi="Arial" w:ascii="Arial"/>
          <w:sz w:val="24"/>
          <w:szCs w:val="24"/>
        </w:rPr>
        <w:t xml:space="preserve"> Svejedno, tvrtka uvijek nastoji ići u korak s vremenom i osluškivati želje i potrebe tržišta. Poduzimaju sve moguće mjere kako bi povećali promet, vratili dugove i na</w:t>
      </w:r>
      <w:r w:rsidR="00286E68" w:rsidRPr="00B971C1">
        <w:rPr>
          <w:rFonts w:cs="Arial" w:hAnsi="Arial" w:ascii="Arial"/>
          <w:sz w:val="24"/>
          <w:szCs w:val="24"/>
        </w:rPr>
        <w:t>stavili s redovnim poslovanjem.</w:t>
      </w:r>
    </w:p>
    <w:p w:rsidRDefault="000250EA" w:rsidP="000250EA" w:rsidR="000250EA" w:rsidRPr="00B971C1">
      <w:pPr>
        <w:widowControl w:val="false"/>
        <w:autoSpaceDE w:val="false"/>
        <w:autoSpaceDN w:val="false"/>
        <w:adjustRightInd w:val="false"/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</w:p>
    <w:p w:rsidRDefault="00C057A8" w:rsidP="000250EA" w:rsidR="004C0E13" w:rsidRPr="00B72481">
      <w:pPr>
        <w:pStyle w:val="Naslov3"/>
        <w:spacing w:lineRule="auto" w:line="360" w:before="0"/>
        <w:contextualSpacing/>
        <w:rPr>
          <w:rFonts w:cs="Arial" w:hAnsi="Arial" w:ascii="Arial"/>
          <w:b/>
          <w:color w:themeShade="BF" w:themeColor="accent1" w:val="0B5294"/>
          <w:sz w:val="24"/>
          <w:szCs w:val="24"/>
        </w:rPr>
      </w:pPr>
      <w:bookmarkStart w:name="_Toc462747743" w:id="31"/>
      <w:bookmarkStart w:name="_Toc472012449" w:id="32"/>
      <w:bookmarkStart w:name="_Toc477898298" w:id="33"/>
      <w:bookmarkStart w:name="_Toc512347291" w:id="34"/>
      <w:r w:rsidRPr="00B72481">
        <w:rPr>
          <w:rFonts w:cs="Arial" w:hAnsi="Arial" w:ascii="Arial"/>
          <w:b/>
          <w:color w:themeShade="BF" w:themeColor="accent1" w:val="0B5294"/>
          <w:sz w:val="24"/>
          <w:szCs w:val="24"/>
        </w:rPr>
        <w:t>Analiza zaposlenih</w:t>
      </w:r>
      <w:bookmarkEnd w:id="31"/>
      <w:bookmarkEnd w:id="32"/>
      <w:bookmarkEnd w:id="33"/>
      <w:bookmarkEnd w:id="34"/>
      <w:r w:rsidRPr="00B72481">
        <w:rPr>
          <w:rFonts w:cs="Arial" w:hAnsi="Arial" w:ascii="Arial"/>
          <w:b/>
          <w:color w:themeShade="BF" w:themeColor="accent1" w:val="0B5294"/>
          <w:sz w:val="24"/>
          <w:szCs w:val="24"/>
        </w:rPr>
        <w:t xml:space="preserve">  </w:t>
      </w:r>
      <w:r w:rsidRPr="00B72481">
        <w:rPr>
          <w:rFonts w:cs="Arial" w:hAnsi="Arial" w:ascii="Arial"/>
          <w:b/>
          <w:i/>
          <w:color w:themeShade="BF" w:themeColor="accent1" w:val="0B5294"/>
          <w:sz w:val="24"/>
          <w:szCs w:val="24"/>
        </w:rPr>
        <w:t xml:space="preserve"> </w:t>
      </w:r>
    </w:p>
    <w:p w:rsidRDefault="00C057A8" w:rsidP="000250EA" w:rsidR="00C057A8" w:rsidRPr="00B971C1">
      <w:pPr>
        <w:spacing w:lineRule="auto" w:line="360" w:after="0"/>
        <w:contextualSpacing/>
        <w:rPr>
          <w:rFonts w:cs="Arial" w:hAnsi="Arial" w:ascii="Arial"/>
          <w:color w:themeColor="text1" w:val="000000"/>
          <w:sz w:val="24"/>
          <w:szCs w:val="24"/>
        </w:rPr>
      </w:pPr>
    </w:p>
    <w:p w:rsidRDefault="00E0312E" w:rsidP="000250EA" w:rsidR="00C057A8" w:rsidRPr="00744AB5">
      <w:pPr>
        <w:spacing w:lineRule="auto" w:line="360" w:after="0"/>
        <w:contextualSpacing/>
        <w:jc w:val="both"/>
        <w:rPr>
          <w:rFonts w:cs="Arial" w:hAnsi="Arial" w:ascii="Arial"/>
          <w:color w:themeColor="text1" w:val="000000"/>
          <w:sz w:val="24"/>
          <w:szCs w:val="24"/>
        </w:rPr>
      </w:pPr>
      <w:r w:rsidRPr="00744AB5">
        <w:rPr>
          <w:rFonts w:cs="Arial" w:hAnsi="Arial" w:ascii="Arial"/>
          <w:color w:themeColor="text1" w:val="000000"/>
          <w:sz w:val="24"/>
          <w:szCs w:val="24"/>
        </w:rPr>
        <w:t>Tvrtka</w:t>
      </w:r>
      <w:r w:rsidR="00BC3DF7" w:rsidRPr="00744AB5">
        <w:rPr>
          <w:rFonts w:cs="Arial" w:hAnsi="Arial" w:ascii="Arial"/>
          <w:color w:themeColor="text1" w:val="000000"/>
          <w:sz w:val="24"/>
          <w:szCs w:val="24"/>
        </w:rPr>
        <w:t xml:space="preserve"> </w:t>
      </w:r>
      <w:r w:rsidR="00C057A8" w:rsidRPr="00744AB5">
        <w:rPr>
          <w:rFonts w:cs="Arial" w:hAnsi="Arial" w:ascii="Arial"/>
          <w:color w:themeColor="text1" w:val="000000"/>
          <w:sz w:val="24"/>
          <w:szCs w:val="24"/>
        </w:rPr>
        <w:t xml:space="preserve">prije pokretanja </w:t>
      </w:r>
      <w:r w:rsidR="00DD3B54" w:rsidRPr="00744AB5">
        <w:rPr>
          <w:rFonts w:cs="Arial" w:hAnsi="Arial" w:ascii="Arial"/>
          <w:color w:themeColor="text1" w:val="000000"/>
          <w:sz w:val="24"/>
          <w:szCs w:val="24"/>
        </w:rPr>
        <w:t>predstečajnog postupka</w:t>
      </w:r>
      <w:r w:rsidR="00C057A8" w:rsidRPr="00744AB5">
        <w:rPr>
          <w:rFonts w:cs="Arial" w:hAnsi="Arial" w:ascii="Arial"/>
          <w:color w:themeColor="text1" w:val="000000"/>
          <w:sz w:val="24"/>
          <w:szCs w:val="24"/>
        </w:rPr>
        <w:t xml:space="preserve"> </w:t>
      </w:r>
      <w:r w:rsidR="00744AB5" w:rsidRPr="00744AB5">
        <w:rPr>
          <w:rFonts w:cs="Arial" w:hAnsi="Arial" w:ascii="Arial"/>
          <w:color w:themeColor="text1" w:val="000000"/>
          <w:sz w:val="24"/>
          <w:szCs w:val="24"/>
        </w:rPr>
        <w:t>nema</w:t>
      </w:r>
      <w:r w:rsidR="002B48E7" w:rsidRPr="00744AB5">
        <w:rPr>
          <w:rFonts w:cs="Arial" w:hAnsi="Arial" w:ascii="Arial"/>
          <w:color w:themeColor="text1" w:val="000000"/>
          <w:sz w:val="24"/>
          <w:szCs w:val="24"/>
        </w:rPr>
        <w:t xml:space="preserve"> zaposlenika</w:t>
      </w:r>
      <w:r w:rsidR="000979DE" w:rsidRPr="00744AB5">
        <w:rPr>
          <w:rFonts w:cs="Arial" w:hAnsi="Arial" w:ascii="Arial"/>
          <w:color w:themeColor="text1" w:val="000000"/>
          <w:sz w:val="24"/>
          <w:szCs w:val="24"/>
        </w:rPr>
        <w:t>.</w:t>
      </w:r>
      <w:r w:rsidR="00907CCE" w:rsidRPr="00744AB5">
        <w:rPr>
          <w:rFonts w:cs="Arial" w:hAnsi="Arial" w:ascii="Arial"/>
          <w:color w:themeColor="text1" w:val="000000"/>
          <w:sz w:val="24"/>
          <w:szCs w:val="24"/>
        </w:rPr>
        <w:t xml:space="preserve"> </w:t>
      </w:r>
      <w:r w:rsidR="000C4B92" w:rsidRPr="00744AB5">
        <w:rPr>
          <w:rFonts w:cs="Arial" w:hAnsi="Arial" w:ascii="Arial"/>
          <w:color w:themeColor="text1" w:val="000000"/>
          <w:sz w:val="24"/>
          <w:szCs w:val="24"/>
        </w:rPr>
        <w:t>Nakon restrukturiranja</w:t>
      </w:r>
      <w:r w:rsidR="00907CCE" w:rsidRPr="00744AB5">
        <w:rPr>
          <w:rFonts w:cs="Arial" w:hAnsi="Arial" w:ascii="Arial"/>
          <w:color w:themeColor="text1" w:val="000000"/>
          <w:sz w:val="24"/>
          <w:szCs w:val="24"/>
        </w:rPr>
        <w:t xml:space="preserve"> </w:t>
      </w:r>
      <w:r w:rsidR="007D5A8A" w:rsidRPr="00744AB5">
        <w:rPr>
          <w:rFonts w:cs="Arial" w:hAnsi="Arial" w:ascii="Arial"/>
          <w:color w:themeColor="text1" w:val="000000"/>
          <w:sz w:val="24"/>
          <w:szCs w:val="24"/>
        </w:rPr>
        <w:t xml:space="preserve">planiraju </w:t>
      </w:r>
      <w:r w:rsidR="000979DE" w:rsidRPr="00744AB5">
        <w:rPr>
          <w:rFonts w:cs="Arial" w:hAnsi="Arial" w:ascii="Arial"/>
          <w:color w:themeColor="text1" w:val="000000"/>
          <w:sz w:val="24"/>
          <w:szCs w:val="24"/>
        </w:rPr>
        <w:t xml:space="preserve">zaposliti </w:t>
      </w:r>
      <w:r w:rsidR="00744AB5" w:rsidRPr="00744AB5">
        <w:rPr>
          <w:rFonts w:cs="Arial" w:hAnsi="Arial" w:ascii="Arial"/>
          <w:color w:themeColor="text1" w:val="000000"/>
          <w:sz w:val="24"/>
          <w:szCs w:val="24"/>
        </w:rPr>
        <w:t>4</w:t>
      </w:r>
      <w:r w:rsidR="000979DE" w:rsidRPr="00744AB5">
        <w:rPr>
          <w:rFonts w:cs="Arial" w:hAnsi="Arial" w:ascii="Arial"/>
          <w:color w:themeColor="text1" w:val="000000"/>
          <w:sz w:val="24"/>
          <w:szCs w:val="24"/>
        </w:rPr>
        <w:t xml:space="preserve"> </w:t>
      </w:r>
      <w:r w:rsidR="000825D6" w:rsidRPr="00744AB5">
        <w:rPr>
          <w:rFonts w:cs="Arial" w:hAnsi="Arial" w:ascii="Arial"/>
          <w:color w:themeColor="text1" w:val="000000"/>
          <w:sz w:val="24"/>
          <w:szCs w:val="24"/>
        </w:rPr>
        <w:t>dodatna</w:t>
      </w:r>
      <w:r w:rsidR="000979DE" w:rsidRPr="00744AB5">
        <w:rPr>
          <w:rFonts w:cs="Arial" w:hAnsi="Arial" w:ascii="Arial"/>
          <w:color w:themeColor="text1" w:val="000000"/>
          <w:sz w:val="24"/>
          <w:szCs w:val="24"/>
        </w:rPr>
        <w:t xml:space="preserve"> radnika</w:t>
      </w:r>
      <w:r w:rsidR="007D5A8A" w:rsidRPr="00744AB5">
        <w:rPr>
          <w:rFonts w:cs="Arial" w:hAnsi="Arial" w:ascii="Arial"/>
          <w:color w:themeColor="text1" w:val="000000"/>
          <w:sz w:val="24"/>
          <w:szCs w:val="24"/>
        </w:rPr>
        <w:t xml:space="preserve"> </w:t>
      </w:r>
      <w:r w:rsidR="00EF257A" w:rsidRPr="00744AB5">
        <w:rPr>
          <w:rFonts w:cs="Arial" w:hAnsi="Arial" w:ascii="Arial"/>
          <w:color w:themeColor="text1" w:val="000000"/>
          <w:sz w:val="24"/>
          <w:szCs w:val="24"/>
        </w:rPr>
        <w:t xml:space="preserve">i to u naredne </w:t>
      </w:r>
      <w:r w:rsidR="002B07F9" w:rsidRPr="00744AB5">
        <w:rPr>
          <w:rFonts w:cs="Arial" w:hAnsi="Arial" w:ascii="Arial"/>
          <w:color w:themeColor="text1" w:val="000000"/>
          <w:sz w:val="24"/>
          <w:szCs w:val="24"/>
        </w:rPr>
        <w:t>četiri</w:t>
      </w:r>
      <w:r w:rsidR="00EF257A" w:rsidRPr="00744AB5">
        <w:rPr>
          <w:rFonts w:cs="Arial" w:hAnsi="Arial" w:ascii="Arial"/>
          <w:color w:themeColor="text1" w:val="000000"/>
          <w:sz w:val="24"/>
          <w:szCs w:val="24"/>
        </w:rPr>
        <w:t xml:space="preserve"> poslovne godine.</w:t>
      </w:r>
    </w:p>
    <w:p w:rsidRDefault="00A66DDE" w:rsidP="000250EA" w:rsidR="00A66DDE" w:rsidRPr="00B971C1">
      <w:pPr>
        <w:tabs>
          <w:tab w:pos="1026" w:val="left"/>
        </w:tabs>
        <w:spacing w:lineRule="auto" w:line="360" w:after="0"/>
        <w:contextualSpacing/>
        <w:jc w:val="both"/>
        <w:rPr>
          <w:rFonts w:cs="Arial" w:hAnsi="Arial" w:ascii="Arial"/>
          <w:color w:themeColor="text1" w:val="000000"/>
          <w:sz w:val="24"/>
          <w:szCs w:val="24"/>
        </w:rPr>
      </w:pPr>
    </w:p>
    <w:p w:rsidRDefault="00C057A8" w:rsidP="000250EA" w:rsidR="00C057A8" w:rsidRPr="00B971C1">
      <w:pPr>
        <w:tabs>
          <w:tab w:pos="1026" w:val="left"/>
        </w:tabs>
        <w:spacing w:lineRule="auto" w:line="360" w:after="0"/>
        <w:contextualSpacing/>
        <w:jc w:val="both"/>
        <w:rPr>
          <w:rFonts w:cs="Arial" w:hAnsi="Arial" w:ascii="Arial"/>
          <w:color w:themeColor="text1" w:val="000000"/>
          <w:sz w:val="24"/>
          <w:szCs w:val="24"/>
        </w:rPr>
      </w:pPr>
      <w:r w:rsidRPr="00B971C1">
        <w:rPr>
          <w:rFonts w:cs="Arial" w:hAnsi="Arial" w:ascii="Arial"/>
          <w:color w:themeColor="text1" w:val="000000"/>
          <w:sz w:val="24"/>
          <w:szCs w:val="24"/>
        </w:rPr>
        <w:t>Planirano kretanje broja zaposlenih prikazano je grafičkim prikazom u nastavk</w:t>
      </w:r>
      <w:r w:rsidR="0067493D">
        <w:rPr>
          <w:rFonts w:cs="Arial" w:hAnsi="Arial" w:ascii="Arial"/>
          <w:color w:themeColor="text1" w:val="000000"/>
          <w:sz w:val="24"/>
          <w:szCs w:val="24"/>
        </w:rPr>
        <w:t>u, a odnosi se na period od 2018. g. - 2023</w:t>
      </w:r>
      <w:r w:rsidRPr="00B971C1">
        <w:rPr>
          <w:rFonts w:cs="Arial" w:hAnsi="Arial" w:ascii="Arial"/>
          <w:color w:themeColor="text1" w:val="000000"/>
          <w:sz w:val="24"/>
          <w:szCs w:val="24"/>
        </w:rPr>
        <w:t xml:space="preserve">. g. Grafički prikaz prikazuje povećanje broja zaposlenih u odnosu na prethodne godine (prosječan broj zaposlenih) što je rezultat restrukturiranja </w:t>
      </w:r>
      <w:r w:rsidR="00DC6D00" w:rsidRPr="00B971C1">
        <w:rPr>
          <w:rFonts w:cs="Arial" w:hAnsi="Arial" w:ascii="Arial"/>
          <w:color w:themeColor="text1" w:val="000000"/>
          <w:sz w:val="24"/>
          <w:szCs w:val="24"/>
        </w:rPr>
        <w:t>tvrtke</w:t>
      </w:r>
      <w:r w:rsidR="00746E7C" w:rsidRPr="00B971C1">
        <w:rPr>
          <w:rFonts w:cs="Arial" w:hAnsi="Arial" w:ascii="Arial"/>
          <w:color w:themeColor="text1" w:val="000000"/>
          <w:sz w:val="24"/>
          <w:szCs w:val="24"/>
        </w:rPr>
        <w:t xml:space="preserve"> i povećanja prodaje </w:t>
      </w:r>
      <w:r w:rsidRPr="00B971C1">
        <w:rPr>
          <w:rFonts w:cs="Arial" w:hAnsi="Arial" w:ascii="Arial"/>
          <w:color w:themeColor="text1" w:val="000000"/>
          <w:sz w:val="24"/>
          <w:szCs w:val="24"/>
        </w:rPr>
        <w:t xml:space="preserve">do kojeg se došlo kroz projekciju budućeg poslovanja </w:t>
      </w:r>
      <w:r w:rsidR="00DC6D00" w:rsidRPr="00B971C1">
        <w:rPr>
          <w:rFonts w:cs="Arial" w:hAnsi="Arial" w:ascii="Arial"/>
          <w:color w:themeColor="text1" w:val="000000"/>
          <w:sz w:val="24"/>
          <w:szCs w:val="24"/>
        </w:rPr>
        <w:t>tvrtke</w:t>
      </w:r>
      <w:r w:rsidRPr="00B971C1">
        <w:rPr>
          <w:rFonts w:cs="Arial" w:hAnsi="Arial" w:ascii="Arial"/>
          <w:color w:themeColor="text1" w:val="000000"/>
          <w:sz w:val="24"/>
          <w:szCs w:val="24"/>
        </w:rPr>
        <w:t>.</w:t>
      </w:r>
    </w:p>
    <w:p w:rsidRDefault="00C057A8" w:rsidP="000250EA" w:rsidR="00C057A8" w:rsidRPr="00B971C1">
      <w:pPr>
        <w:tabs>
          <w:tab w:pos="1026" w:val="left"/>
        </w:tabs>
        <w:spacing w:lineRule="auto" w:line="360" w:after="0"/>
        <w:contextualSpacing/>
        <w:rPr>
          <w:rFonts w:cs="Arial" w:hAnsi="Arial" w:ascii="Arial"/>
          <w:i/>
          <w:color w:themeColor="text1" w:val="000000"/>
          <w:sz w:val="24"/>
          <w:szCs w:val="24"/>
        </w:rPr>
      </w:pPr>
    </w:p>
    <w:p w:rsidRDefault="0067493D" w:rsidP="000250EA" w:rsidR="00701BE7" w:rsidRPr="00B971C1">
      <w:pPr>
        <w:tabs>
          <w:tab w:pos="1026" w:val="left"/>
        </w:tabs>
        <w:spacing w:lineRule="auto" w:line="360" w:after="0"/>
        <w:contextualSpacing/>
        <w:jc w:val="center"/>
        <w:rPr>
          <w:rFonts w:cs="Arial" w:hAnsi="Arial" w:ascii="Arial"/>
          <w:i/>
          <w:color w:themeColor="text1" w:val="000000"/>
          <w:sz w:val="24"/>
          <w:szCs w:val="24"/>
        </w:rPr>
      </w:pPr>
      <w:r>
        <w:rPr>
          <w:noProof/>
          <w:lang w:eastAsia="hr-HR" w:val="hr-HR"/>
        </w:rPr>
        <w:lastRenderedPageBreak/>
        <w:drawing>
          <wp:inline distR="0" distL="0" distB="0" distT="0">
            <wp:extent cy="2095500" cx="5347335"/>
            <wp:effectExtent b="0" r="5715" t="0" l="0"/>
            <wp:docPr name="Chart 1" id="1"/>
            <wp:cNvGraphicFramePr/>
            <a:graphic>
              <a:graphicData uri="http://schemas.openxmlformats.org/drawingml/2006/chart">
                <c:chart r:id="rId12"/>
              </a:graphicData>
            </a:graphic>
          </wp:inline>
        </w:drawing>
      </w:r>
    </w:p>
    <w:p w:rsidRDefault="0032138C" w:rsidP="000250EA" w:rsidR="0032138C" w:rsidRPr="00B971C1">
      <w:pPr>
        <w:tabs>
          <w:tab w:pos="1026" w:val="left"/>
        </w:tabs>
        <w:spacing w:lineRule="auto" w:line="360" w:after="0"/>
        <w:contextualSpacing/>
        <w:jc w:val="center"/>
        <w:rPr>
          <w:rFonts w:cs="Arial" w:hAnsi="Arial" w:ascii="Arial"/>
          <w:i/>
          <w:color w:themeColor="text1" w:val="000000"/>
          <w:sz w:val="24"/>
          <w:szCs w:val="24"/>
        </w:rPr>
      </w:pPr>
    </w:p>
    <w:p w:rsidRDefault="00A66DDE" w:rsidP="000250EA" w:rsidR="00AF4F7E">
      <w:pPr>
        <w:tabs>
          <w:tab w:pos="1026" w:val="left"/>
        </w:tabs>
        <w:spacing w:lineRule="auto" w:line="360" w:after="0"/>
        <w:contextualSpacing/>
        <w:jc w:val="center"/>
        <w:rPr>
          <w:rFonts w:cs="Arial" w:hAnsi="Arial" w:ascii="Arial"/>
          <w:i/>
          <w:color w:themeColor="text1" w:val="000000"/>
          <w:sz w:val="24"/>
          <w:szCs w:val="24"/>
        </w:rPr>
      </w:pPr>
      <w:r w:rsidRPr="00B971C1">
        <w:rPr>
          <w:rFonts w:cs="Arial" w:hAnsi="Arial" w:ascii="Arial"/>
          <w:i/>
          <w:color w:themeColor="text1" w:val="000000"/>
          <w:sz w:val="24"/>
          <w:szCs w:val="24"/>
        </w:rPr>
        <w:t xml:space="preserve">Grafički prikaz: </w:t>
      </w:r>
      <w:r w:rsidR="00C057A8" w:rsidRPr="00B971C1">
        <w:rPr>
          <w:rFonts w:cs="Arial" w:hAnsi="Arial" w:ascii="Arial"/>
          <w:i/>
          <w:color w:themeColor="text1" w:val="000000"/>
          <w:sz w:val="24"/>
          <w:szCs w:val="24"/>
        </w:rPr>
        <w:t>Plan kretanja broja zaposlenih  po godinama</w:t>
      </w:r>
      <w:bookmarkStart w:name="_Toc451235621" w:id="35"/>
      <w:bookmarkStart w:name="_Toc472012450" w:id="36"/>
      <w:bookmarkStart w:name="_Toc477898299" w:id="37"/>
    </w:p>
    <w:p w:rsidRDefault="00AC7C14" w:rsidP="000250EA" w:rsidR="00AC7C14">
      <w:pPr>
        <w:tabs>
          <w:tab w:pos="1026" w:val="left"/>
        </w:tabs>
        <w:spacing w:lineRule="auto" w:line="360" w:after="0"/>
        <w:contextualSpacing/>
        <w:jc w:val="center"/>
        <w:rPr>
          <w:rFonts w:cs="Arial" w:hAnsi="Arial" w:ascii="Arial"/>
          <w:i/>
          <w:color w:themeColor="text1" w:val="000000"/>
          <w:sz w:val="24"/>
          <w:szCs w:val="24"/>
        </w:rPr>
      </w:pPr>
    </w:p>
    <w:p w:rsidRDefault="00AC7C14" w:rsidP="000250EA" w:rsidR="00AC7C14" w:rsidRPr="000250EA">
      <w:pPr>
        <w:tabs>
          <w:tab w:pos="1026" w:val="left"/>
        </w:tabs>
        <w:spacing w:lineRule="auto" w:line="360" w:after="0"/>
        <w:contextualSpacing/>
        <w:jc w:val="center"/>
        <w:rPr>
          <w:rFonts w:cs="Arial" w:hAnsi="Arial" w:ascii="Arial"/>
          <w:i/>
          <w:color w:themeColor="text1" w:val="000000"/>
          <w:sz w:val="24"/>
          <w:szCs w:val="24"/>
        </w:rPr>
      </w:pPr>
    </w:p>
    <w:p w:rsidRDefault="004003EE" w:rsidP="000250EA" w:rsidR="00971E7F" w:rsidRPr="00265C20">
      <w:pPr>
        <w:pStyle w:val="Naslov3"/>
        <w:spacing w:lineRule="auto" w:line="360" w:before="0"/>
        <w:contextualSpacing/>
        <w:rPr>
          <w:rFonts w:cs="Arial" w:hAnsi="Arial" w:ascii="Arial"/>
          <w:b/>
          <w:i/>
          <w:color w:themeShade="BF" w:themeColor="accent1" w:val="0B5294"/>
          <w:sz w:val="24"/>
          <w:szCs w:val="24"/>
        </w:rPr>
      </w:pPr>
      <w:bookmarkStart w:name="_Toc512347292" w:id="38"/>
      <w:r w:rsidRPr="00265C20">
        <w:rPr>
          <w:rFonts w:cs="Arial" w:hAnsi="Arial" w:ascii="Arial"/>
          <w:b/>
          <w:color w:themeShade="BF" w:themeColor="accent1" w:val="0B5294"/>
          <w:sz w:val="24"/>
          <w:szCs w:val="24"/>
        </w:rPr>
        <w:t xml:space="preserve">Financijsko </w:t>
      </w:r>
      <w:r w:rsidR="00971E7F" w:rsidRPr="00265C20">
        <w:rPr>
          <w:rFonts w:cs="Arial" w:hAnsi="Arial" w:ascii="Arial"/>
          <w:b/>
          <w:color w:themeShade="BF" w:themeColor="accent1" w:val="0B5294"/>
          <w:sz w:val="24"/>
          <w:szCs w:val="24"/>
        </w:rPr>
        <w:t xml:space="preserve">izvješće na </w:t>
      </w:r>
      <w:r w:rsidR="0067493D">
        <w:rPr>
          <w:rFonts w:cs="Arial" w:hAnsi="Arial" w:ascii="Arial"/>
          <w:b/>
          <w:color w:themeShade="BF" w:themeColor="accent1" w:val="0B5294"/>
          <w:sz w:val="24"/>
          <w:szCs w:val="24"/>
        </w:rPr>
        <w:t>28</w:t>
      </w:r>
      <w:r w:rsidR="00BA6A72" w:rsidRPr="00265C20">
        <w:rPr>
          <w:rFonts w:cs="Arial" w:hAnsi="Arial" w:ascii="Arial"/>
          <w:b/>
          <w:color w:themeShade="BF" w:themeColor="accent1" w:val="0B5294"/>
          <w:sz w:val="24"/>
          <w:szCs w:val="24"/>
        </w:rPr>
        <w:t>.</w:t>
      </w:r>
      <w:r w:rsidR="0067493D">
        <w:rPr>
          <w:rFonts w:cs="Arial" w:hAnsi="Arial" w:ascii="Arial"/>
          <w:b/>
          <w:color w:themeShade="BF" w:themeColor="accent1" w:val="0B5294"/>
          <w:sz w:val="24"/>
          <w:szCs w:val="24"/>
        </w:rPr>
        <w:t>02.2018</w:t>
      </w:r>
      <w:r w:rsidR="00B02432" w:rsidRPr="00265C20">
        <w:rPr>
          <w:rFonts w:cs="Arial" w:hAnsi="Arial" w:ascii="Arial"/>
          <w:b/>
          <w:color w:themeShade="BF" w:themeColor="accent1" w:val="0B5294"/>
          <w:sz w:val="24"/>
          <w:szCs w:val="24"/>
        </w:rPr>
        <w:t xml:space="preserve">. </w:t>
      </w:r>
      <w:r w:rsidR="00971E7F" w:rsidRPr="00265C20">
        <w:rPr>
          <w:rFonts w:cs="Arial" w:hAnsi="Arial" w:ascii="Arial"/>
          <w:b/>
          <w:color w:themeShade="BF" w:themeColor="accent1" w:val="0B5294"/>
          <w:sz w:val="24"/>
          <w:szCs w:val="24"/>
        </w:rPr>
        <w:t>godine</w:t>
      </w:r>
      <w:bookmarkEnd w:id="35"/>
      <w:bookmarkEnd w:id="36"/>
      <w:bookmarkEnd w:id="37"/>
      <w:bookmarkEnd w:id="38"/>
      <w:r w:rsidR="005A487C" w:rsidRPr="00265C20">
        <w:rPr>
          <w:rFonts w:cs="Arial" w:hAnsi="Arial" w:ascii="Arial"/>
          <w:b/>
          <w:color w:themeShade="BF" w:themeColor="accent1" w:val="0B5294"/>
          <w:sz w:val="24"/>
          <w:szCs w:val="24"/>
        </w:rPr>
        <w:t xml:space="preserve"> </w:t>
      </w:r>
    </w:p>
    <w:p w:rsidRDefault="00F46057" w:rsidP="00F625B2" w:rsidR="00F46057" w:rsidRPr="00B971C1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</w:p>
    <w:p w:rsidRDefault="008B6829" w:rsidP="00F625B2" w:rsidR="00B43067" w:rsidRPr="00F625B2">
      <w:pPr>
        <w:spacing w:lineRule="auto" w:line="360"/>
        <w:jc w:val="both"/>
        <w:rPr>
          <w:rFonts w:cs="Arial" w:hAnsi="Arial" w:ascii="Arial"/>
          <w:sz w:val="24"/>
          <w:szCs w:val="24"/>
        </w:rPr>
      </w:pPr>
      <w:r w:rsidRPr="00B971C1">
        <w:rPr>
          <w:rFonts w:cs="Arial" w:hAnsi="Arial" w:ascii="Arial"/>
          <w:sz w:val="24"/>
          <w:szCs w:val="24"/>
        </w:rPr>
        <w:t>B</w:t>
      </w:r>
      <w:r w:rsidR="001019A9" w:rsidRPr="00B971C1">
        <w:rPr>
          <w:rFonts w:cs="Arial" w:hAnsi="Arial" w:ascii="Arial"/>
          <w:sz w:val="24"/>
          <w:szCs w:val="24"/>
        </w:rPr>
        <w:t>ilanc</w:t>
      </w:r>
      <w:r w:rsidRPr="00B971C1">
        <w:rPr>
          <w:rFonts w:cs="Arial" w:hAnsi="Arial" w:ascii="Arial"/>
          <w:sz w:val="24"/>
          <w:szCs w:val="24"/>
        </w:rPr>
        <w:t>a</w:t>
      </w:r>
      <w:r w:rsidR="001019A9" w:rsidRPr="00B971C1">
        <w:rPr>
          <w:rFonts w:cs="Arial" w:hAnsi="Arial" w:ascii="Arial"/>
          <w:sz w:val="24"/>
          <w:szCs w:val="24"/>
        </w:rPr>
        <w:t xml:space="preserve"> na dan </w:t>
      </w:r>
      <w:r w:rsidR="0067493D">
        <w:rPr>
          <w:rFonts w:cs="Arial" w:hAnsi="Arial" w:ascii="Arial"/>
          <w:sz w:val="24"/>
          <w:szCs w:val="24"/>
        </w:rPr>
        <w:t>28</w:t>
      </w:r>
      <w:r w:rsidR="00BA6A72" w:rsidRPr="00B971C1">
        <w:rPr>
          <w:rFonts w:cs="Arial" w:hAnsi="Arial" w:ascii="Arial"/>
          <w:sz w:val="24"/>
          <w:szCs w:val="24"/>
        </w:rPr>
        <w:t>.</w:t>
      </w:r>
      <w:r w:rsidR="0067493D">
        <w:rPr>
          <w:rFonts w:cs="Arial" w:hAnsi="Arial" w:ascii="Arial"/>
          <w:sz w:val="24"/>
          <w:szCs w:val="24"/>
        </w:rPr>
        <w:t>0</w:t>
      </w:r>
      <w:r w:rsidR="00C508A5">
        <w:rPr>
          <w:rFonts w:cs="Arial" w:hAnsi="Arial" w:ascii="Arial"/>
          <w:sz w:val="24"/>
          <w:szCs w:val="24"/>
        </w:rPr>
        <w:t>2</w:t>
      </w:r>
      <w:r w:rsidR="0067493D">
        <w:rPr>
          <w:rFonts w:cs="Arial" w:hAnsi="Arial" w:ascii="Arial"/>
          <w:sz w:val="24"/>
          <w:szCs w:val="24"/>
        </w:rPr>
        <w:t>.2018</w:t>
      </w:r>
      <w:r w:rsidR="00901128" w:rsidRPr="00B971C1">
        <w:rPr>
          <w:rFonts w:cs="Arial" w:hAnsi="Arial" w:ascii="Arial"/>
          <w:sz w:val="24"/>
          <w:szCs w:val="24"/>
        </w:rPr>
        <w:t>.</w:t>
      </w:r>
      <w:r w:rsidR="001019A9" w:rsidRPr="00B971C1">
        <w:rPr>
          <w:rFonts w:cs="Arial" w:hAnsi="Arial" w:ascii="Arial"/>
          <w:sz w:val="24"/>
          <w:szCs w:val="24"/>
        </w:rPr>
        <w:t xml:space="preserve"> </w:t>
      </w:r>
      <w:r w:rsidRPr="00B971C1">
        <w:rPr>
          <w:rFonts w:cs="Arial" w:hAnsi="Arial" w:ascii="Arial"/>
          <w:sz w:val="24"/>
          <w:szCs w:val="24"/>
        </w:rPr>
        <w:t xml:space="preserve">pokazuje </w:t>
      </w:r>
      <w:r w:rsidR="00901128" w:rsidRPr="00B971C1">
        <w:rPr>
          <w:rFonts w:cs="Arial" w:hAnsi="Arial" w:ascii="Arial"/>
          <w:sz w:val="24"/>
          <w:szCs w:val="24"/>
        </w:rPr>
        <w:t>da je potraživanje</w:t>
      </w:r>
      <w:r w:rsidR="00B43067" w:rsidRPr="00B971C1">
        <w:rPr>
          <w:rFonts w:cs="Arial" w:hAnsi="Arial" w:ascii="Arial"/>
          <w:sz w:val="24"/>
          <w:szCs w:val="24"/>
        </w:rPr>
        <w:t xml:space="preserve"> tvrtke ukupno</w:t>
      </w:r>
      <w:r w:rsidR="002747D7" w:rsidRPr="00B971C1">
        <w:rPr>
          <w:rFonts w:cs="Arial" w:hAnsi="Arial" w:ascii="Arial"/>
          <w:sz w:val="24"/>
          <w:szCs w:val="24"/>
        </w:rPr>
        <w:t xml:space="preserve"> </w:t>
      </w:r>
      <w:r w:rsidR="00C14CE8" w:rsidRPr="00C14CE8">
        <w:rPr>
          <w:rFonts w:cs="Arial" w:hAnsi="Arial" w:ascii="Arial"/>
          <w:sz w:val="24"/>
          <w:szCs w:val="24"/>
        </w:rPr>
        <w:t>326</w:t>
      </w:r>
      <w:r w:rsidR="00C14CE8">
        <w:rPr>
          <w:rFonts w:cs="Arial" w:hAnsi="Arial" w:ascii="Arial"/>
          <w:sz w:val="24"/>
          <w:szCs w:val="24"/>
        </w:rPr>
        <w:t>.</w:t>
      </w:r>
      <w:r w:rsidR="00C14CE8" w:rsidRPr="00C14CE8">
        <w:rPr>
          <w:rFonts w:cs="Arial" w:hAnsi="Arial" w:ascii="Arial"/>
          <w:sz w:val="24"/>
          <w:szCs w:val="24"/>
        </w:rPr>
        <w:t>820</w:t>
      </w:r>
      <w:r w:rsidR="00B43067" w:rsidRPr="00B971C1">
        <w:rPr>
          <w:rFonts w:cs="Arial" w:hAnsi="Arial" w:ascii="Arial"/>
          <w:sz w:val="24"/>
          <w:szCs w:val="24"/>
        </w:rPr>
        <w:t xml:space="preserve"> kn, dok </w:t>
      </w:r>
      <w:r w:rsidR="007D5F37">
        <w:rPr>
          <w:rFonts w:cs="Arial" w:hAnsi="Arial" w:ascii="Arial"/>
          <w:sz w:val="24"/>
          <w:szCs w:val="24"/>
        </w:rPr>
        <w:t>obveze iznose</w:t>
      </w:r>
      <w:r w:rsidR="002747D7" w:rsidRPr="00B971C1">
        <w:rPr>
          <w:rFonts w:cs="Arial" w:hAnsi="Arial" w:ascii="Arial"/>
          <w:sz w:val="24"/>
          <w:szCs w:val="24"/>
        </w:rPr>
        <w:t xml:space="preserve"> </w:t>
      </w:r>
      <w:r w:rsidR="006071B4" w:rsidRPr="006071B4">
        <w:rPr>
          <w:rFonts w:cs="Arial" w:hAnsi="Arial" w:ascii="Arial"/>
          <w:sz w:val="24"/>
          <w:szCs w:val="24"/>
        </w:rPr>
        <w:t>19.384.384,14</w:t>
      </w:r>
      <w:r w:rsidR="00F625B2" w:rsidRPr="006071B4">
        <w:rPr>
          <w:rFonts w:cs="Arial" w:hAnsi="Arial" w:ascii="Arial"/>
          <w:sz w:val="24"/>
          <w:szCs w:val="24"/>
        </w:rPr>
        <w:t xml:space="preserve"> </w:t>
      </w:r>
      <w:r w:rsidR="00B43067" w:rsidRPr="006071B4">
        <w:rPr>
          <w:rFonts w:cs="Arial" w:hAnsi="Arial" w:ascii="Arial"/>
          <w:sz w:val="24"/>
          <w:szCs w:val="24"/>
        </w:rPr>
        <w:t>kn</w:t>
      </w:r>
      <w:r w:rsidR="002747D7" w:rsidRPr="006071B4">
        <w:rPr>
          <w:rFonts w:cs="Arial" w:hAnsi="Arial" w:ascii="Arial"/>
          <w:sz w:val="24"/>
          <w:szCs w:val="24"/>
        </w:rPr>
        <w:t>, i p</w:t>
      </w:r>
      <w:r w:rsidR="00901128" w:rsidRPr="006071B4">
        <w:rPr>
          <w:rFonts w:cs="Arial" w:hAnsi="Arial" w:ascii="Arial"/>
          <w:sz w:val="24"/>
          <w:szCs w:val="24"/>
        </w:rPr>
        <w:t>rioritetne tražbine u iznosu od</w:t>
      </w:r>
      <w:r w:rsidR="002747D7" w:rsidRPr="006071B4">
        <w:rPr>
          <w:rFonts w:cs="Arial" w:hAnsi="Arial" w:ascii="Arial"/>
          <w:sz w:val="24"/>
          <w:szCs w:val="24"/>
        </w:rPr>
        <w:t xml:space="preserve"> </w:t>
      </w:r>
      <w:r w:rsidR="006071B4" w:rsidRPr="006071B4">
        <w:rPr>
          <w:rFonts w:cs="Arial" w:hAnsi="Arial" w:ascii="Arial"/>
          <w:sz w:val="24"/>
          <w:szCs w:val="24"/>
        </w:rPr>
        <w:t>42.105,65</w:t>
      </w:r>
      <w:r w:rsidR="00F625B2" w:rsidRPr="006071B4">
        <w:rPr>
          <w:rFonts w:cs="Arial" w:hAnsi="Arial" w:ascii="Arial"/>
          <w:sz w:val="24"/>
          <w:szCs w:val="24"/>
        </w:rPr>
        <w:t xml:space="preserve"> </w:t>
      </w:r>
      <w:r w:rsidR="002747D7" w:rsidRPr="006071B4">
        <w:rPr>
          <w:rFonts w:cs="Arial" w:hAnsi="Arial" w:ascii="Arial"/>
          <w:sz w:val="24"/>
          <w:szCs w:val="24"/>
        </w:rPr>
        <w:t>kn</w:t>
      </w:r>
      <w:r w:rsidR="001019A9" w:rsidRPr="006071B4">
        <w:rPr>
          <w:rFonts w:cs="Arial" w:hAnsi="Arial" w:ascii="Arial"/>
          <w:sz w:val="24"/>
          <w:szCs w:val="24"/>
        </w:rPr>
        <w:t xml:space="preserve">. </w:t>
      </w:r>
      <w:r w:rsidR="00B43067" w:rsidRPr="006071B4">
        <w:rPr>
          <w:rFonts w:cs="Arial" w:hAnsi="Arial" w:ascii="Arial"/>
          <w:sz w:val="24"/>
          <w:szCs w:val="24"/>
        </w:rPr>
        <w:t>I</w:t>
      </w:r>
      <w:r w:rsidR="00B43067" w:rsidRPr="00F625B2">
        <w:rPr>
          <w:rFonts w:cs="Arial" w:hAnsi="Arial" w:ascii="Arial"/>
          <w:sz w:val="24"/>
          <w:szCs w:val="24"/>
        </w:rPr>
        <w:t xml:space="preserve">stovremeno tvrtka ima </w:t>
      </w:r>
      <w:r w:rsidR="00901128" w:rsidRPr="00F625B2">
        <w:rPr>
          <w:rFonts w:cs="Arial" w:hAnsi="Arial" w:ascii="Arial"/>
          <w:sz w:val="24"/>
          <w:szCs w:val="24"/>
        </w:rPr>
        <w:t>dugotrajnu</w:t>
      </w:r>
      <w:r w:rsidR="00B43067" w:rsidRPr="00F625B2">
        <w:rPr>
          <w:rFonts w:cs="Arial" w:hAnsi="Arial" w:ascii="Arial"/>
          <w:sz w:val="24"/>
          <w:szCs w:val="24"/>
        </w:rPr>
        <w:t xml:space="preserve"> imovinu u vrijednosti </w:t>
      </w:r>
      <w:r w:rsidR="00C14CE8" w:rsidRPr="00C14CE8">
        <w:rPr>
          <w:rFonts w:cs="Arial" w:hAnsi="Arial" w:ascii="Arial"/>
          <w:sz w:val="24"/>
          <w:szCs w:val="24"/>
        </w:rPr>
        <w:t>10</w:t>
      </w:r>
      <w:r w:rsidR="00C14CE8">
        <w:rPr>
          <w:rFonts w:cs="Arial" w:hAnsi="Arial" w:ascii="Arial"/>
          <w:sz w:val="24"/>
          <w:szCs w:val="24"/>
        </w:rPr>
        <w:t>.</w:t>
      </w:r>
      <w:r w:rsidR="00C14CE8" w:rsidRPr="00C14CE8">
        <w:rPr>
          <w:rFonts w:cs="Arial" w:hAnsi="Arial" w:ascii="Arial"/>
          <w:sz w:val="24"/>
          <w:szCs w:val="24"/>
        </w:rPr>
        <w:t>379</w:t>
      </w:r>
      <w:r w:rsidR="00C14CE8">
        <w:rPr>
          <w:rFonts w:cs="Arial" w:hAnsi="Arial" w:ascii="Arial"/>
          <w:sz w:val="24"/>
          <w:szCs w:val="24"/>
        </w:rPr>
        <w:t>.</w:t>
      </w:r>
      <w:r w:rsidR="00C14CE8" w:rsidRPr="00C14CE8">
        <w:rPr>
          <w:rFonts w:cs="Arial" w:hAnsi="Arial" w:ascii="Arial"/>
          <w:sz w:val="24"/>
          <w:szCs w:val="24"/>
        </w:rPr>
        <w:t>509</w:t>
      </w:r>
      <w:r w:rsidR="00C14CE8">
        <w:rPr>
          <w:rFonts w:cs="Arial" w:hAnsi="Arial" w:ascii="Arial"/>
          <w:sz w:val="24"/>
          <w:szCs w:val="24"/>
        </w:rPr>
        <w:t xml:space="preserve"> </w:t>
      </w:r>
      <w:r w:rsidR="000361F0" w:rsidRPr="00F625B2">
        <w:rPr>
          <w:rFonts w:cs="Arial" w:hAnsi="Arial" w:ascii="Arial"/>
          <w:sz w:val="24"/>
          <w:szCs w:val="24"/>
        </w:rPr>
        <w:t>kn</w:t>
      </w:r>
      <w:r w:rsidR="00697F57" w:rsidRPr="00F625B2">
        <w:rPr>
          <w:rFonts w:cs="Arial" w:hAnsi="Arial" w:ascii="Arial"/>
          <w:sz w:val="24"/>
          <w:szCs w:val="24"/>
        </w:rPr>
        <w:t xml:space="preserve">, što je dobra osnova za nastavak uspješnog poslovanja. </w:t>
      </w:r>
    </w:p>
    <w:p w:rsidRDefault="00B43067" w:rsidP="000250EA" w:rsidR="00B43067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</w:p>
    <w:p w:rsidRDefault="00382808" w:rsidP="000250EA" w:rsidR="00382808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</w:p>
    <w:p w:rsidRDefault="00382808" w:rsidP="000250EA" w:rsidR="00382808" w:rsidRPr="00B971C1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</w:p>
    <w:p w:rsidRDefault="0089744C" w:rsidP="000250EA" w:rsidR="00D73FFA" w:rsidRPr="00B971C1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  <w:r w:rsidRPr="00B971C1">
        <w:rPr>
          <w:rFonts w:cs="Arial" w:hAnsi="Arial" w:ascii="Arial"/>
          <w:sz w:val="24"/>
          <w:szCs w:val="24"/>
        </w:rPr>
        <w:lastRenderedPageBreak/>
        <w:t>Rezultati poslovanja dati su u računu dobiti i gubitka (</w:t>
      </w:r>
      <w:r w:rsidR="00C14CE8">
        <w:rPr>
          <w:rFonts w:cs="Arial" w:hAnsi="Arial" w:ascii="Arial"/>
          <w:sz w:val="24"/>
          <w:szCs w:val="24"/>
        </w:rPr>
        <w:t>28</w:t>
      </w:r>
      <w:r w:rsidR="00BA6A72" w:rsidRPr="00B971C1">
        <w:rPr>
          <w:rFonts w:cs="Arial" w:hAnsi="Arial" w:ascii="Arial"/>
          <w:sz w:val="24"/>
          <w:szCs w:val="24"/>
        </w:rPr>
        <w:t>.</w:t>
      </w:r>
      <w:r w:rsidR="00C14CE8">
        <w:rPr>
          <w:rFonts w:cs="Arial" w:hAnsi="Arial" w:ascii="Arial"/>
          <w:sz w:val="24"/>
          <w:szCs w:val="24"/>
        </w:rPr>
        <w:t>0</w:t>
      </w:r>
      <w:r w:rsidR="00C508A5">
        <w:rPr>
          <w:rFonts w:cs="Arial" w:hAnsi="Arial" w:ascii="Arial"/>
          <w:sz w:val="24"/>
          <w:szCs w:val="24"/>
        </w:rPr>
        <w:t>2</w:t>
      </w:r>
      <w:r w:rsidR="00E401FF" w:rsidRPr="00B971C1">
        <w:rPr>
          <w:rFonts w:cs="Arial" w:hAnsi="Arial" w:ascii="Arial"/>
          <w:sz w:val="24"/>
          <w:szCs w:val="24"/>
        </w:rPr>
        <w:t>.201</w:t>
      </w:r>
      <w:r w:rsidR="00C14CE8">
        <w:rPr>
          <w:rFonts w:cs="Arial" w:hAnsi="Arial" w:ascii="Arial"/>
          <w:sz w:val="24"/>
          <w:szCs w:val="24"/>
        </w:rPr>
        <w:t>8</w:t>
      </w:r>
      <w:r w:rsidR="00E401FF" w:rsidRPr="00B971C1">
        <w:rPr>
          <w:rFonts w:cs="Arial" w:hAnsi="Arial" w:ascii="Arial"/>
          <w:sz w:val="24"/>
          <w:szCs w:val="24"/>
        </w:rPr>
        <w:t>.</w:t>
      </w:r>
      <w:r w:rsidRPr="00B971C1">
        <w:rPr>
          <w:rFonts w:cs="Arial" w:hAnsi="Arial" w:ascii="Arial"/>
          <w:sz w:val="24"/>
          <w:szCs w:val="24"/>
        </w:rPr>
        <w:t>) u nastavku, dok grafički prikaz</w:t>
      </w:r>
      <w:r w:rsidR="00375664" w:rsidRPr="00B971C1">
        <w:rPr>
          <w:rFonts w:cs="Arial" w:hAnsi="Arial" w:ascii="Arial"/>
          <w:sz w:val="24"/>
          <w:szCs w:val="24"/>
        </w:rPr>
        <w:t xml:space="preserve">i pokazuju komparaciju prihoda i rashoda, potraživanja </w:t>
      </w:r>
      <w:r w:rsidR="00023D03" w:rsidRPr="00B971C1">
        <w:rPr>
          <w:rFonts w:cs="Arial" w:hAnsi="Arial" w:ascii="Arial"/>
          <w:sz w:val="24"/>
          <w:szCs w:val="24"/>
        </w:rPr>
        <w:t>i</w:t>
      </w:r>
      <w:r w:rsidR="00D73FFA" w:rsidRPr="00B971C1">
        <w:rPr>
          <w:rFonts w:cs="Arial" w:hAnsi="Arial" w:ascii="Arial"/>
          <w:sz w:val="24"/>
          <w:szCs w:val="24"/>
        </w:rPr>
        <w:t xml:space="preserve"> obaveza.</w:t>
      </w:r>
    </w:p>
    <w:tbl>
      <w:tblPr>
        <w:tblW w:type="dxa" w:w="12123"/>
        <w:jc w:val="center"/>
        <w:tblLook w:val="04A0" w:noVBand="1" w:noHBand="0" w:lastColumn="0" w:firstColumn="1" w:lastRow="0" w:firstRow="1"/>
      </w:tblPr>
      <w:tblGrid>
        <w:gridCol w:w="8970"/>
        <w:gridCol w:w="1427"/>
        <w:gridCol w:w="1726"/>
      </w:tblGrid>
      <w:tr w:rsidTr="00382808" w:rsidR="00C14CE8" w:rsidRPr="00C14CE8">
        <w:trPr>
          <w:trHeight w:val="206"/>
          <w:jc w:val="center"/>
        </w:trPr>
        <w:tc>
          <w:tcPr>
            <w:tcW w:type="dxa" w:w="8970"/>
            <w:tcBorders>
              <w:top w:val="nil"/>
              <w:left w:val="nil"/>
              <w:bottom w:val="nil"/>
              <w:right w:val="nil"/>
            </w:tcBorders>
            <w:shd w:fill="003366" w:color="000000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color w:val="FFFFFF"/>
                <w:sz w:val="16"/>
                <w:szCs w:val="16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b/>
                <w:bCs/>
                <w:color w:val="FFFFFF"/>
                <w:sz w:val="16"/>
                <w:szCs w:val="16"/>
                <w:lang w:eastAsia="hr-HR" w:val="hr-HR"/>
              </w:rPr>
              <w:t>Navigacija</w:t>
            </w:r>
          </w:p>
        </w:tc>
        <w:tc>
          <w:tcPr>
            <w:tcW w:type="dxa" w:w="1426"/>
            <w:tcBorders>
              <w:top w:val="nil"/>
              <w:left w:space="0" w:sz="4" w:color="FFFFFF" w:val="single"/>
              <w:bottom w:val="nil"/>
              <w:right w:space="0" w:sz="4" w:color="FFFFFF" w:val="single"/>
            </w:tcBorders>
            <w:shd w:fill="003366" w:color="000000" w:val="clear"/>
            <w:noWrap/>
            <w:vAlign w:val="center"/>
            <w:hideMark/>
          </w:tcPr>
          <w:p w:rsidRDefault="00421EBD" w:rsidP="00C14CE8" w:rsidR="00C14CE8" w:rsidRPr="00C14CE8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color w:val="FCF305"/>
                <w:sz w:val="16"/>
                <w:szCs w:val="16"/>
                <w:lang w:eastAsia="hr-HR" w:val="hr-HR"/>
              </w:rPr>
            </w:pPr>
            <w:hyperlink r:id="rId13" w:anchor="RANGE!A1" w:history="true" w:tooltip="Unos podataka u obrazac Promjene kapitala">
              <w:r w:rsidR="00C14CE8" w:rsidRPr="00C14CE8">
                <w:rPr>
                  <w:rFonts w:cs="Arial" w:eastAsia="Times New Roman" w:hAnsi="Arial" w:ascii="Arial"/>
                  <w:b/>
                  <w:bCs/>
                  <w:color w:val="FCF305"/>
                  <w:sz w:val="16"/>
                  <w:szCs w:val="16"/>
                  <w:lang w:eastAsia="hr-HR" w:val="hr-HR"/>
                </w:rPr>
                <w:t>PK</w:t>
              </w:r>
            </w:hyperlink>
          </w:p>
        </w:tc>
        <w:tc>
          <w:tcPr>
            <w:tcW w:type="dxa" w:w="1726"/>
            <w:tcBorders>
              <w:top w:val="nil"/>
              <w:left w:val="nil"/>
              <w:bottom w:val="nil"/>
              <w:right w:val="nil"/>
            </w:tcBorders>
            <w:shd w:fill="003366" w:color="000000" w:val="clear"/>
            <w:noWrap/>
            <w:vAlign w:val="center"/>
            <w:hideMark/>
          </w:tcPr>
          <w:p w:rsidRDefault="00421EBD" w:rsidP="00C14CE8" w:rsidR="00C14CE8" w:rsidRPr="00C14CE8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color w:val="FCF305"/>
                <w:sz w:val="16"/>
                <w:szCs w:val="16"/>
                <w:lang w:eastAsia="hr-HR" w:val="hr-HR"/>
              </w:rPr>
            </w:pPr>
            <w:hyperlink r:id="rId14" w:anchor="RANGE!A1" w:history="true" w:tooltip="Provjera pogrešaka i upozorenja na radnom listu Kontrole">
              <w:r w:rsidR="00C14CE8" w:rsidRPr="00C14CE8">
                <w:rPr>
                  <w:rFonts w:cs="Arial" w:eastAsia="Times New Roman" w:hAnsi="Arial" w:ascii="Arial"/>
                  <w:b/>
                  <w:bCs/>
                  <w:color w:val="FCF305"/>
                  <w:sz w:val="16"/>
                  <w:szCs w:val="16"/>
                  <w:lang w:eastAsia="hr-HR" w:val="hr-HR"/>
                </w:rPr>
                <w:t>Kont</w:t>
              </w:r>
            </w:hyperlink>
          </w:p>
        </w:tc>
      </w:tr>
      <w:tr w:rsidTr="00382808" w:rsidR="00C14CE8" w:rsidRPr="00C14CE8">
        <w:trPr>
          <w:trHeight w:val="287"/>
          <w:jc w:val="center"/>
        </w:trPr>
        <w:tc>
          <w:tcPr>
            <w:tcW w:type="dxa" w:w="10397"/>
            <w:gridSpan w:val="2"/>
            <w:tcBorders>
              <w:top w:val="nil"/>
              <w:left w:val="nil"/>
              <w:bottom w:val="nil"/>
              <w:right w:space="0" w:sz="8" w:color="000000" w:val="single"/>
            </w:tcBorders>
            <w:shd w:fill="auto" w:color="auto" w:val="clear"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color w:val="000090"/>
                <w:sz w:val="24"/>
                <w:szCs w:val="24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b/>
                <w:bCs/>
                <w:color w:val="000090"/>
                <w:sz w:val="24"/>
                <w:szCs w:val="24"/>
                <w:lang w:eastAsia="hr-HR" w:val="hr-HR"/>
              </w:rPr>
              <w:t>RAČUN DOBITI I GUBITKA</w:t>
            </w:r>
          </w:p>
        </w:tc>
        <w:tc>
          <w:tcPr>
            <w:tcW w:type="dxa" w:w="1726"/>
            <w:vMerge w:val="restart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CCCCFF" w:val="pct25"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color w:val="000090"/>
                <w:sz w:val="20"/>
                <w:szCs w:val="20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b/>
                <w:bCs/>
                <w:color w:val="000090"/>
                <w:sz w:val="20"/>
                <w:szCs w:val="20"/>
                <w:lang w:eastAsia="hr-HR" w:val="hr-HR"/>
              </w:rPr>
              <w:t>Obrazac</w:t>
            </w:r>
            <w:r w:rsidRPr="00C14CE8">
              <w:rPr>
                <w:rFonts w:cs="Arial" w:eastAsia="Times New Roman" w:hAnsi="Arial" w:ascii="Arial"/>
                <w:b/>
                <w:bCs/>
                <w:color w:val="000090"/>
                <w:sz w:val="20"/>
                <w:szCs w:val="20"/>
                <w:lang w:eastAsia="hr-HR" w:val="hr-HR"/>
              </w:rPr>
              <w:br/>
              <w:t>POD-RDG</w:t>
            </w:r>
          </w:p>
        </w:tc>
      </w:tr>
      <w:tr w:rsidTr="00382808" w:rsidR="00C14CE8" w:rsidRPr="00C14CE8">
        <w:trPr>
          <w:trHeight w:val="265"/>
          <w:jc w:val="center"/>
        </w:trPr>
        <w:tc>
          <w:tcPr>
            <w:tcW w:type="dxa" w:w="10397"/>
            <w:gridSpan w:val="2"/>
            <w:tcBorders>
              <w:top w:val="nil"/>
              <w:left w:val="nil"/>
              <w:bottom w:val="nil"/>
              <w:right w:space="0" w:sz="8" w:color="000000" w:val="single"/>
            </w:tcBorders>
            <w:shd w:fill="auto" w:color="auto" w:val="clear"/>
            <w:hideMark/>
          </w:tcPr>
          <w:p w:rsidRDefault="00C14CE8" w:rsidP="00C14CE8" w:rsidR="00C14CE8" w:rsidRPr="00C14CE8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color w:val="000090"/>
                <w:sz w:val="20"/>
                <w:szCs w:val="20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b/>
                <w:bCs/>
                <w:color w:val="000090"/>
                <w:sz w:val="20"/>
                <w:szCs w:val="20"/>
                <w:lang w:eastAsia="hr-HR" w:val="hr-HR"/>
              </w:rPr>
              <w:t>za razdoblje 01.01.2018. do 28.02.2018.</w:t>
            </w:r>
          </w:p>
        </w:tc>
        <w:tc>
          <w:tcPr>
            <w:tcW w:type="dxa" w:w="1726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color w:val="000090"/>
                <w:sz w:val="20"/>
                <w:szCs w:val="20"/>
                <w:lang w:eastAsia="hr-HR" w:val="hr-HR"/>
              </w:rPr>
            </w:pPr>
          </w:p>
        </w:tc>
      </w:tr>
      <w:tr w:rsidTr="00382808" w:rsidR="00C14CE8" w:rsidRPr="00C14CE8">
        <w:trPr>
          <w:trHeight w:val="229"/>
          <w:jc w:val="center"/>
        </w:trPr>
        <w:tc>
          <w:tcPr>
            <w:tcW w:type="dxa" w:w="89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C14CE8" w:rsidP="00C14CE8" w:rsidR="00C14CE8" w:rsidRPr="00C14CE8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color w:val="000090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14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C14CE8" w:rsidP="00C14CE8" w:rsidR="00C14CE8" w:rsidRPr="00C14CE8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17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 w:val="hr-HR"/>
              </w:rPr>
            </w:pPr>
          </w:p>
        </w:tc>
      </w:tr>
      <w:tr w:rsidTr="00382808" w:rsidR="00C14CE8" w:rsidRPr="00C14CE8">
        <w:trPr>
          <w:trHeight w:val="229"/>
          <w:jc w:val="center"/>
        </w:trPr>
        <w:tc>
          <w:tcPr>
            <w:tcW w:type="dxa" w:w="12123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C0C0C0" w:val="pct12"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color w:val="000090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b/>
                <w:bCs/>
                <w:color w:val="000090"/>
                <w:sz w:val="18"/>
                <w:szCs w:val="18"/>
                <w:lang w:eastAsia="hr-HR" w:val="hr-HR"/>
              </w:rPr>
              <w:t>Obveznik: 58180094655; EUROANODIZACIJA d.o.o.</w:t>
            </w:r>
          </w:p>
        </w:tc>
      </w:tr>
      <w:tr w:rsidTr="00382808" w:rsidR="00C14CE8" w:rsidRPr="00C14CE8">
        <w:trPr>
          <w:trHeight w:val="402"/>
          <w:jc w:val="center"/>
        </w:trPr>
        <w:tc>
          <w:tcPr>
            <w:tcW w:type="dxa" w:w="8970"/>
            <w:tcBorders>
              <w:top w:val="nil"/>
              <w:left w:space="0" w:sz="4" w:color="auto" w:val="single"/>
              <w:bottom w:space="0" w:sz="8" w:color="C0C0C0" w:val="single"/>
              <w:right w:space="0" w:sz="4" w:color="FFFFFF" w:val="single"/>
            </w:tcBorders>
            <w:shd w:fill="969696" w:color="000000" w:val="clear"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color w:val="FFFFFF"/>
                <w:sz w:val="16"/>
                <w:szCs w:val="16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b/>
                <w:bCs/>
                <w:color w:val="FFFFFF"/>
                <w:sz w:val="16"/>
                <w:szCs w:val="16"/>
                <w:lang w:eastAsia="hr-HR" w:val="hr-HR"/>
              </w:rPr>
              <w:t>Naziv pozicije</w:t>
            </w:r>
          </w:p>
        </w:tc>
        <w:tc>
          <w:tcPr>
            <w:tcW w:type="dxa" w:w="1426"/>
            <w:tcBorders>
              <w:top w:val="nil"/>
              <w:left w:val="nil"/>
              <w:bottom w:space="0" w:sz="8" w:color="C0C0C0" w:val="single"/>
              <w:right w:space="0" w:sz="4" w:color="FFFFFF" w:val="single"/>
            </w:tcBorders>
            <w:shd w:fill="969696" w:color="000000" w:val="clear"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color w:val="FFFFFF"/>
                <w:sz w:val="16"/>
                <w:szCs w:val="16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b/>
                <w:bCs/>
                <w:color w:val="FFFFFF"/>
                <w:sz w:val="16"/>
                <w:szCs w:val="16"/>
                <w:lang w:eastAsia="hr-HR" w:val="hr-HR"/>
              </w:rPr>
              <w:t>Prethodna godina</w:t>
            </w:r>
          </w:p>
        </w:tc>
        <w:tc>
          <w:tcPr>
            <w:tcW w:type="dxa" w:w="1726"/>
            <w:tcBorders>
              <w:top w:val="nil"/>
              <w:left w:val="nil"/>
              <w:bottom w:space="0" w:sz="8" w:color="C0C0C0" w:val="single"/>
              <w:right w:space="0" w:sz="4" w:color="auto" w:val="single"/>
            </w:tcBorders>
            <w:shd w:fill="969696" w:color="000000" w:val="clear"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color w:val="FFFFFF"/>
                <w:sz w:val="16"/>
                <w:szCs w:val="16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b/>
                <w:bCs/>
                <w:color w:val="FFFFFF"/>
                <w:sz w:val="16"/>
                <w:szCs w:val="16"/>
                <w:lang w:eastAsia="hr-HR" w:val="hr-HR"/>
              </w:rPr>
              <w:t>Tekuća godina</w:t>
            </w:r>
          </w:p>
        </w:tc>
      </w:tr>
      <w:tr w:rsidTr="00382808" w:rsidR="00C14CE8" w:rsidRPr="00C14CE8">
        <w:trPr>
          <w:trHeight w:val="229"/>
          <w:jc w:val="center"/>
        </w:trPr>
        <w:tc>
          <w:tcPr>
            <w:tcW w:type="dxa" w:w="8970"/>
            <w:tcBorders>
              <w:top w:space="0" w:sz="4" w:color="auto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  <w:t xml:space="preserve">I. POSLOVNI PRIHODI </w:t>
            </w:r>
            <w:r w:rsidRPr="00C14CE8">
              <w:rPr>
                <w:rFonts w:cs="Arial" w:eastAsia="Times New Roman" w:hAnsi="Arial" w:ascii="Arial"/>
                <w:color w:val="333399"/>
                <w:sz w:val="18"/>
                <w:szCs w:val="18"/>
                <w:lang w:eastAsia="hr-HR" w:val="hr-HR"/>
              </w:rPr>
              <w:t>(AOP 126 do 130)</w:t>
            </w:r>
          </w:p>
        </w:tc>
        <w:tc>
          <w:tcPr>
            <w:tcW w:type="dxa" w:w="1426"/>
            <w:tcBorders>
              <w:top w:space="0" w:sz="4" w:color="auto" w:val="single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0</w:t>
            </w:r>
          </w:p>
        </w:tc>
        <w:tc>
          <w:tcPr>
            <w:tcW w:type="dxa" w:w="1726"/>
            <w:tcBorders>
              <w:top w:space="0" w:sz="4" w:color="auto" w:val="single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0</w:t>
            </w:r>
          </w:p>
        </w:tc>
      </w:tr>
      <w:tr w:rsidTr="00382808" w:rsidR="00C14CE8" w:rsidRPr="00C14CE8">
        <w:trPr>
          <w:trHeight w:val="218"/>
          <w:jc w:val="center"/>
        </w:trPr>
        <w:tc>
          <w:tcPr>
            <w:tcW w:type="dxa" w:w="897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1. Prihodi od prodaje s poduzetnicima unutar grupe</w:t>
            </w:r>
          </w:p>
        </w:tc>
        <w:tc>
          <w:tcPr>
            <w:tcW w:type="dxa" w:w="142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72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382808" w:rsidR="00C14CE8" w:rsidRPr="00C14CE8">
        <w:trPr>
          <w:trHeight w:val="218"/>
          <w:jc w:val="center"/>
        </w:trPr>
        <w:tc>
          <w:tcPr>
            <w:tcW w:type="dxa" w:w="897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2. Prihodi od prodaje (izvan grupe)</w:t>
            </w:r>
          </w:p>
        </w:tc>
        <w:tc>
          <w:tcPr>
            <w:tcW w:type="dxa" w:w="142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72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382808" w:rsidR="00C14CE8" w:rsidRPr="00C14CE8">
        <w:trPr>
          <w:trHeight w:val="218"/>
          <w:jc w:val="center"/>
        </w:trPr>
        <w:tc>
          <w:tcPr>
            <w:tcW w:type="dxa" w:w="897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3. Prihodi na temelju upotrebe vlastitih proizvoda, robe i usluga</w:t>
            </w:r>
          </w:p>
        </w:tc>
        <w:tc>
          <w:tcPr>
            <w:tcW w:type="dxa" w:w="142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72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382808" w:rsidR="00C14CE8" w:rsidRPr="00C14CE8">
        <w:trPr>
          <w:trHeight w:val="218"/>
          <w:jc w:val="center"/>
        </w:trPr>
        <w:tc>
          <w:tcPr>
            <w:tcW w:type="dxa" w:w="897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4. Ostali poslovni prihodi s poduzetnicima unutar grupe</w:t>
            </w:r>
          </w:p>
        </w:tc>
        <w:tc>
          <w:tcPr>
            <w:tcW w:type="dxa" w:w="142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72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382808" w:rsidR="00C14CE8" w:rsidRPr="00C14CE8">
        <w:trPr>
          <w:trHeight w:val="218"/>
          <w:jc w:val="center"/>
        </w:trPr>
        <w:tc>
          <w:tcPr>
            <w:tcW w:type="dxa" w:w="897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5. Ostali poslovni prihodi (izvan grupe)</w:t>
            </w:r>
          </w:p>
        </w:tc>
        <w:tc>
          <w:tcPr>
            <w:tcW w:type="dxa" w:w="142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72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382808" w:rsidR="00C14CE8" w:rsidRPr="00C14CE8">
        <w:trPr>
          <w:trHeight w:val="229"/>
          <w:jc w:val="center"/>
        </w:trPr>
        <w:tc>
          <w:tcPr>
            <w:tcW w:type="dxa" w:w="897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  <w:t xml:space="preserve">II. POSLOVNI RASHODI </w:t>
            </w:r>
            <w:r w:rsidRPr="00C14CE8">
              <w:rPr>
                <w:rFonts w:cs="Arial" w:eastAsia="Times New Roman" w:hAnsi="Arial" w:ascii="Arial"/>
                <w:color w:val="333399"/>
                <w:sz w:val="18"/>
                <w:szCs w:val="18"/>
                <w:lang w:eastAsia="hr-HR" w:val="hr-HR"/>
              </w:rPr>
              <w:t>(AOP 132+133+137+141+142+143+146+153)</w:t>
            </w:r>
          </w:p>
        </w:tc>
        <w:tc>
          <w:tcPr>
            <w:tcW w:type="dxa" w:w="142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3.195</w:t>
            </w:r>
          </w:p>
        </w:tc>
        <w:tc>
          <w:tcPr>
            <w:tcW w:type="dxa" w:w="172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56.649</w:t>
            </w:r>
          </w:p>
        </w:tc>
      </w:tr>
      <w:tr w:rsidTr="00382808" w:rsidR="00C14CE8" w:rsidRPr="00C14CE8">
        <w:trPr>
          <w:trHeight w:val="218"/>
          <w:jc w:val="center"/>
        </w:trPr>
        <w:tc>
          <w:tcPr>
            <w:tcW w:type="dxa" w:w="897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1. Promjene vrijednosti zaliha proizvodnje u tijeku i gotovih proizvoda</w:t>
            </w:r>
          </w:p>
        </w:tc>
        <w:tc>
          <w:tcPr>
            <w:tcW w:type="dxa" w:w="142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72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382808" w:rsidR="00C14CE8" w:rsidRPr="00C14CE8">
        <w:trPr>
          <w:trHeight w:val="218"/>
          <w:jc w:val="center"/>
        </w:trPr>
        <w:tc>
          <w:tcPr>
            <w:tcW w:type="dxa" w:w="897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2. Materijalni troškovi (AOP 134 do 136)</w:t>
            </w:r>
          </w:p>
        </w:tc>
        <w:tc>
          <w:tcPr>
            <w:tcW w:type="dxa" w:w="142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3.195</w:t>
            </w:r>
          </w:p>
        </w:tc>
        <w:tc>
          <w:tcPr>
            <w:tcW w:type="dxa" w:w="172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56.324</w:t>
            </w:r>
          </w:p>
        </w:tc>
      </w:tr>
      <w:tr w:rsidTr="00382808" w:rsidR="00C14CE8" w:rsidRPr="00C14CE8">
        <w:trPr>
          <w:trHeight w:val="218"/>
          <w:jc w:val="center"/>
        </w:trPr>
        <w:tc>
          <w:tcPr>
            <w:tcW w:type="dxa" w:w="897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rPr>
                <w:rFonts w:cs="Arial" w:eastAsia="Times New Roman" w:hAnsi="Arial" w:ascii="Arial"/>
                <w:i/>
                <w:iCs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i/>
                <w:iCs/>
                <w:sz w:val="18"/>
                <w:szCs w:val="18"/>
                <w:lang w:eastAsia="hr-HR" w:val="hr-HR"/>
              </w:rPr>
              <w:t xml:space="preserve">        a) Troškovi sirovina i materijala </w:t>
            </w:r>
          </w:p>
        </w:tc>
        <w:tc>
          <w:tcPr>
            <w:tcW w:type="dxa" w:w="142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75</w:t>
            </w:r>
          </w:p>
        </w:tc>
        <w:tc>
          <w:tcPr>
            <w:tcW w:type="dxa" w:w="172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441</w:t>
            </w:r>
          </w:p>
        </w:tc>
      </w:tr>
      <w:tr w:rsidTr="00382808" w:rsidR="00C14CE8" w:rsidRPr="00C14CE8">
        <w:trPr>
          <w:trHeight w:val="218"/>
          <w:jc w:val="center"/>
        </w:trPr>
        <w:tc>
          <w:tcPr>
            <w:tcW w:type="dxa" w:w="897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rPr>
                <w:rFonts w:cs="Arial" w:eastAsia="Times New Roman" w:hAnsi="Arial" w:ascii="Arial"/>
                <w:i/>
                <w:iCs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i/>
                <w:iCs/>
                <w:sz w:val="18"/>
                <w:szCs w:val="18"/>
                <w:lang w:eastAsia="hr-HR" w:val="hr-HR"/>
              </w:rPr>
              <w:t xml:space="preserve">        b) Troškovi prodane robe </w:t>
            </w:r>
          </w:p>
        </w:tc>
        <w:tc>
          <w:tcPr>
            <w:tcW w:type="dxa" w:w="142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72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382808" w:rsidR="00C14CE8" w:rsidRPr="00C14CE8">
        <w:trPr>
          <w:trHeight w:val="218"/>
          <w:jc w:val="center"/>
        </w:trPr>
        <w:tc>
          <w:tcPr>
            <w:tcW w:type="dxa" w:w="897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rPr>
                <w:rFonts w:cs="Arial" w:eastAsia="Times New Roman" w:hAnsi="Arial" w:ascii="Arial"/>
                <w:i/>
                <w:iCs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i/>
                <w:iCs/>
                <w:sz w:val="18"/>
                <w:szCs w:val="18"/>
                <w:lang w:eastAsia="hr-HR" w:val="hr-HR"/>
              </w:rPr>
              <w:t xml:space="preserve">        c) Ostali vanjski troškovi </w:t>
            </w:r>
          </w:p>
        </w:tc>
        <w:tc>
          <w:tcPr>
            <w:tcW w:type="dxa" w:w="142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3.120</w:t>
            </w:r>
          </w:p>
        </w:tc>
        <w:tc>
          <w:tcPr>
            <w:tcW w:type="dxa" w:w="172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55.883</w:t>
            </w:r>
          </w:p>
        </w:tc>
      </w:tr>
      <w:tr w:rsidTr="00382808" w:rsidR="00C14CE8" w:rsidRPr="00C14CE8">
        <w:trPr>
          <w:trHeight w:val="218"/>
          <w:jc w:val="center"/>
        </w:trPr>
        <w:tc>
          <w:tcPr>
            <w:tcW w:type="dxa" w:w="897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3. Troškovi osoblja (AOP 138 do 140)</w:t>
            </w:r>
          </w:p>
        </w:tc>
        <w:tc>
          <w:tcPr>
            <w:tcW w:type="dxa" w:w="142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0</w:t>
            </w:r>
          </w:p>
        </w:tc>
        <w:tc>
          <w:tcPr>
            <w:tcW w:type="dxa" w:w="172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0</w:t>
            </w:r>
          </w:p>
        </w:tc>
      </w:tr>
      <w:tr w:rsidTr="00382808" w:rsidR="00C14CE8" w:rsidRPr="00C14CE8">
        <w:trPr>
          <w:trHeight w:val="218"/>
          <w:jc w:val="center"/>
        </w:trPr>
        <w:tc>
          <w:tcPr>
            <w:tcW w:type="dxa" w:w="897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rPr>
                <w:rFonts w:cs="Arial" w:eastAsia="Times New Roman" w:hAnsi="Arial" w:ascii="Arial"/>
                <w:i/>
                <w:iCs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i/>
                <w:iCs/>
                <w:sz w:val="18"/>
                <w:szCs w:val="18"/>
                <w:lang w:eastAsia="hr-HR" w:val="hr-HR"/>
              </w:rPr>
              <w:t xml:space="preserve">        a) Neto plaće i nadnice</w:t>
            </w:r>
          </w:p>
        </w:tc>
        <w:tc>
          <w:tcPr>
            <w:tcW w:type="dxa" w:w="142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72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382808" w:rsidR="00C14CE8" w:rsidRPr="00C14CE8">
        <w:trPr>
          <w:trHeight w:val="218"/>
          <w:jc w:val="center"/>
        </w:trPr>
        <w:tc>
          <w:tcPr>
            <w:tcW w:type="dxa" w:w="897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rPr>
                <w:rFonts w:cs="Arial" w:eastAsia="Times New Roman" w:hAnsi="Arial" w:ascii="Arial"/>
                <w:i/>
                <w:iCs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i/>
                <w:iCs/>
                <w:sz w:val="18"/>
                <w:szCs w:val="18"/>
                <w:lang w:eastAsia="hr-HR" w:val="hr-HR"/>
              </w:rPr>
              <w:t xml:space="preserve">        b) Troškovi poreza i doprinosa iz plaća</w:t>
            </w:r>
          </w:p>
        </w:tc>
        <w:tc>
          <w:tcPr>
            <w:tcW w:type="dxa" w:w="142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72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382808" w:rsidR="00C14CE8" w:rsidRPr="00C14CE8">
        <w:trPr>
          <w:trHeight w:val="218"/>
          <w:jc w:val="center"/>
        </w:trPr>
        <w:tc>
          <w:tcPr>
            <w:tcW w:type="dxa" w:w="897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rPr>
                <w:rFonts w:cs="Arial" w:eastAsia="Times New Roman" w:hAnsi="Arial" w:ascii="Arial"/>
                <w:i/>
                <w:iCs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i/>
                <w:iCs/>
                <w:sz w:val="18"/>
                <w:szCs w:val="18"/>
                <w:lang w:eastAsia="hr-HR" w:val="hr-HR"/>
              </w:rPr>
              <w:t xml:space="preserve">        c) Doprinosi na plaće</w:t>
            </w:r>
          </w:p>
        </w:tc>
        <w:tc>
          <w:tcPr>
            <w:tcW w:type="dxa" w:w="142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72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382808" w:rsidR="00C14CE8" w:rsidRPr="00C14CE8">
        <w:trPr>
          <w:trHeight w:val="218"/>
          <w:jc w:val="center"/>
        </w:trPr>
        <w:tc>
          <w:tcPr>
            <w:tcW w:type="dxa" w:w="897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4. Amortizacija</w:t>
            </w:r>
          </w:p>
        </w:tc>
        <w:tc>
          <w:tcPr>
            <w:tcW w:type="dxa" w:w="142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72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382808" w:rsidR="00C14CE8" w:rsidRPr="00C14CE8">
        <w:trPr>
          <w:trHeight w:val="218"/>
          <w:jc w:val="center"/>
        </w:trPr>
        <w:tc>
          <w:tcPr>
            <w:tcW w:type="dxa" w:w="897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5. Ostali troškovi</w:t>
            </w:r>
          </w:p>
        </w:tc>
        <w:tc>
          <w:tcPr>
            <w:tcW w:type="dxa" w:w="142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72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325</w:t>
            </w:r>
          </w:p>
        </w:tc>
      </w:tr>
      <w:tr w:rsidTr="00382808" w:rsidR="00C14CE8" w:rsidRPr="00C14CE8">
        <w:trPr>
          <w:trHeight w:val="218"/>
          <w:jc w:val="center"/>
        </w:trPr>
        <w:tc>
          <w:tcPr>
            <w:tcW w:type="dxa" w:w="897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6. Vrijednosna usklađenja (AOP 144+145)</w:t>
            </w:r>
          </w:p>
        </w:tc>
        <w:tc>
          <w:tcPr>
            <w:tcW w:type="dxa" w:w="142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0</w:t>
            </w:r>
          </w:p>
        </w:tc>
        <w:tc>
          <w:tcPr>
            <w:tcW w:type="dxa" w:w="172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0</w:t>
            </w:r>
          </w:p>
        </w:tc>
      </w:tr>
      <w:tr w:rsidTr="00382808" w:rsidR="00C14CE8" w:rsidRPr="00C14CE8">
        <w:trPr>
          <w:trHeight w:val="218"/>
          <w:jc w:val="center"/>
        </w:trPr>
        <w:tc>
          <w:tcPr>
            <w:tcW w:type="dxa" w:w="897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rPr>
                <w:rFonts w:cs="Arial" w:eastAsia="Times New Roman" w:hAnsi="Arial" w:ascii="Arial"/>
                <w:i/>
                <w:iCs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i/>
                <w:iCs/>
                <w:sz w:val="18"/>
                <w:szCs w:val="18"/>
                <w:lang w:eastAsia="hr-HR" w:val="hr-HR"/>
              </w:rPr>
              <w:t xml:space="preserve">       a) dugotrajne imovine osim financijske imovine</w:t>
            </w:r>
          </w:p>
        </w:tc>
        <w:tc>
          <w:tcPr>
            <w:tcW w:type="dxa" w:w="142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72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382808" w:rsidR="00C14CE8" w:rsidRPr="00C14CE8">
        <w:trPr>
          <w:trHeight w:val="218"/>
          <w:jc w:val="center"/>
        </w:trPr>
        <w:tc>
          <w:tcPr>
            <w:tcW w:type="dxa" w:w="897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rPr>
                <w:rFonts w:cs="Arial" w:eastAsia="Times New Roman" w:hAnsi="Arial" w:ascii="Arial"/>
                <w:i/>
                <w:iCs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i/>
                <w:iCs/>
                <w:sz w:val="18"/>
                <w:szCs w:val="18"/>
                <w:lang w:eastAsia="hr-HR" w:val="hr-HR"/>
              </w:rPr>
              <w:t xml:space="preserve">       b) kratkotrajne imovine osim financijske imovine</w:t>
            </w:r>
          </w:p>
        </w:tc>
        <w:tc>
          <w:tcPr>
            <w:tcW w:type="dxa" w:w="142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72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382808" w:rsidR="00C14CE8" w:rsidRPr="00C14CE8">
        <w:trPr>
          <w:trHeight w:val="218"/>
          <w:jc w:val="center"/>
        </w:trPr>
        <w:tc>
          <w:tcPr>
            <w:tcW w:type="dxa" w:w="897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7. Rezerviranja (AOP 147 do 152)</w:t>
            </w:r>
          </w:p>
        </w:tc>
        <w:tc>
          <w:tcPr>
            <w:tcW w:type="dxa" w:w="142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0</w:t>
            </w:r>
          </w:p>
        </w:tc>
        <w:tc>
          <w:tcPr>
            <w:tcW w:type="dxa" w:w="172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0</w:t>
            </w:r>
          </w:p>
        </w:tc>
      </w:tr>
      <w:tr w:rsidTr="00382808" w:rsidR="00C14CE8" w:rsidRPr="00C14CE8">
        <w:trPr>
          <w:trHeight w:val="218"/>
          <w:jc w:val="center"/>
        </w:trPr>
        <w:tc>
          <w:tcPr>
            <w:tcW w:type="dxa" w:w="897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rPr>
                <w:rFonts w:cs="Arial" w:eastAsia="Times New Roman" w:hAnsi="Arial" w:ascii="Arial"/>
                <w:i/>
                <w:iCs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i/>
                <w:iCs/>
                <w:sz w:val="18"/>
                <w:szCs w:val="18"/>
                <w:lang w:eastAsia="hr-HR" w:val="hr-HR"/>
              </w:rPr>
              <w:t xml:space="preserve">       a) Rezerviranja za mirovine, otpremnine i slične obveze</w:t>
            </w:r>
          </w:p>
        </w:tc>
        <w:tc>
          <w:tcPr>
            <w:tcW w:type="dxa" w:w="142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72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382808" w:rsidR="00C14CE8" w:rsidRPr="00C14CE8">
        <w:trPr>
          <w:trHeight w:val="218"/>
          <w:jc w:val="center"/>
        </w:trPr>
        <w:tc>
          <w:tcPr>
            <w:tcW w:type="dxa" w:w="897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rPr>
                <w:rFonts w:cs="Arial" w:eastAsia="Times New Roman" w:hAnsi="Arial" w:ascii="Arial"/>
                <w:i/>
                <w:iCs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i/>
                <w:iCs/>
                <w:sz w:val="18"/>
                <w:szCs w:val="18"/>
                <w:lang w:eastAsia="hr-HR" w:val="hr-HR"/>
              </w:rPr>
              <w:t xml:space="preserve">       b) Rezerviranja za porezne obveze</w:t>
            </w:r>
          </w:p>
        </w:tc>
        <w:tc>
          <w:tcPr>
            <w:tcW w:type="dxa" w:w="142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72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382808" w:rsidR="00C14CE8" w:rsidRPr="00C14CE8">
        <w:trPr>
          <w:trHeight w:val="218"/>
          <w:jc w:val="center"/>
        </w:trPr>
        <w:tc>
          <w:tcPr>
            <w:tcW w:type="dxa" w:w="897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rPr>
                <w:rFonts w:cs="Arial" w:eastAsia="Times New Roman" w:hAnsi="Arial" w:ascii="Arial"/>
                <w:i/>
                <w:iCs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i/>
                <w:iCs/>
                <w:sz w:val="18"/>
                <w:szCs w:val="18"/>
                <w:lang w:eastAsia="hr-HR" w:val="hr-HR"/>
              </w:rPr>
              <w:t xml:space="preserve">       c) Rezerviranja za započete sudske sporove</w:t>
            </w:r>
          </w:p>
        </w:tc>
        <w:tc>
          <w:tcPr>
            <w:tcW w:type="dxa" w:w="142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72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382808" w:rsidR="00C14CE8" w:rsidRPr="00C14CE8">
        <w:trPr>
          <w:trHeight w:val="218"/>
          <w:jc w:val="center"/>
        </w:trPr>
        <w:tc>
          <w:tcPr>
            <w:tcW w:type="dxa" w:w="897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rPr>
                <w:rFonts w:cs="Arial" w:eastAsia="Times New Roman" w:hAnsi="Arial" w:ascii="Arial"/>
                <w:i/>
                <w:iCs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i/>
                <w:iCs/>
                <w:sz w:val="18"/>
                <w:szCs w:val="18"/>
                <w:lang w:eastAsia="hr-HR" w:val="hr-HR"/>
              </w:rPr>
              <w:t xml:space="preserve">       d) Rezerviranja za troškove obnavljanja prirodnih bogatstava</w:t>
            </w:r>
          </w:p>
        </w:tc>
        <w:tc>
          <w:tcPr>
            <w:tcW w:type="dxa" w:w="142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72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382808" w:rsidR="00C14CE8" w:rsidRPr="00C14CE8">
        <w:trPr>
          <w:trHeight w:val="218"/>
          <w:jc w:val="center"/>
        </w:trPr>
        <w:tc>
          <w:tcPr>
            <w:tcW w:type="dxa" w:w="897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rPr>
                <w:rFonts w:cs="Arial" w:eastAsia="Times New Roman" w:hAnsi="Arial" w:ascii="Arial"/>
                <w:i/>
                <w:iCs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i/>
                <w:iCs/>
                <w:sz w:val="18"/>
                <w:szCs w:val="18"/>
                <w:lang w:eastAsia="hr-HR" w:val="hr-HR"/>
              </w:rPr>
              <w:t xml:space="preserve">       e) Rezerviranja za troškove u jamstvenim rokovima</w:t>
            </w:r>
          </w:p>
        </w:tc>
        <w:tc>
          <w:tcPr>
            <w:tcW w:type="dxa" w:w="142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72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382808" w:rsidR="00C14CE8" w:rsidRPr="00C14CE8">
        <w:trPr>
          <w:trHeight w:val="218"/>
          <w:jc w:val="center"/>
        </w:trPr>
        <w:tc>
          <w:tcPr>
            <w:tcW w:type="dxa" w:w="897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rPr>
                <w:rFonts w:cs="Arial" w:eastAsia="Times New Roman" w:hAnsi="Arial" w:ascii="Arial"/>
                <w:i/>
                <w:iCs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i/>
                <w:iCs/>
                <w:sz w:val="18"/>
                <w:szCs w:val="18"/>
                <w:lang w:eastAsia="hr-HR" w:val="hr-HR"/>
              </w:rPr>
              <w:t xml:space="preserve">       f) Druga rezerviranja</w:t>
            </w:r>
          </w:p>
        </w:tc>
        <w:tc>
          <w:tcPr>
            <w:tcW w:type="dxa" w:w="142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72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382808" w:rsidR="00C14CE8" w:rsidRPr="00C14CE8">
        <w:trPr>
          <w:trHeight w:val="218"/>
          <w:jc w:val="center"/>
        </w:trPr>
        <w:tc>
          <w:tcPr>
            <w:tcW w:type="dxa" w:w="897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lastRenderedPageBreak/>
              <w:t xml:space="preserve">   8. Ostali poslovni rashodi</w:t>
            </w:r>
          </w:p>
        </w:tc>
        <w:tc>
          <w:tcPr>
            <w:tcW w:type="dxa" w:w="142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72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382808" w:rsidR="00C14CE8" w:rsidRPr="00C14CE8">
        <w:trPr>
          <w:trHeight w:val="229"/>
          <w:jc w:val="center"/>
        </w:trPr>
        <w:tc>
          <w:tcPr>
            <w:tcW w:type="dxa" w:w="897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  <w:t xml:space="preserve">III. FINANCIJSKI PRIHODI </w:t>
            </w:r>
            <w:r w:rsidRPr="00C14CE8">
              <w:rPr>
                <w:rFonts w:cs="Arial" w:eastAsia="Times New Roman" w:hAnsi="Arial" w:ascii="Arial"/>
                <w:color w:val="333399"/>
                <w:sz w:val="18"/>
                <w:szCs w:val="18"/>
                <w:lang w:eastAsia="hr-HR" w:val="hr-HR"/>
              </w:rPr>
              <w:t>(AOP 155 do 164)</w:t>
            </w:r>
          </w:p>
        </w:tc>
        <w:tc>
          <w:tcPr>
            <w:tcW w:type="dxa" w:w="142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0</w:t>
            </w:r>
          </w:p>
        </w:tc>
        <w:tc>
          <w:tcPr>
            <w:tcW w:type="dxa" w:w="172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0</w:t>
            </w:r>
          </w:p>
        </w:tc>
      </w:tr>
      <w:tr w:rsidTr="00382808" w:rsidR="00C14CE8" w:rsidRPr="00C14CE8">
        <w:trPr>
          <w:trHeight w:val="218"/>
          <w:jc w:val="center"/>
        </w:trPr>
        <w:tc>
          <w:tcPr>
            <w:tcW w:type="dxa" w:w="897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1. Prihodi od ulaganja u udjele (dionice) poduzetnika unutar grupe</w:t>
            </w:r>
          </w:p>
        </w:tc>
        <w:tc>
          <w:tcPr>
            <w:tcW w:type="dxa" w:w="142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72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382808" w:rsidR="00C14CE8" w:rsidRPr="00C14CE8">
        <w:trPr>
          <w:trHeight w:val="437"/>
          <w:jc w:val="center"/>
        </w:trPr>
        <w:tc>
          <w:tcPr>
            <w:tcW w:type="dxa" w:w="897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2. Prihodi od ulaganja u udjele (dionice) društava povezanih</w:t>
            </w: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br/>
              <w:t xml:space="preserve">         sudjelujućim interesima</w:t>
            </w:r>
          </w:p>
        </w:tc>
        <w:tc>
          <w:tcPr>
            <w:tcW w:type="dxa" w:w="142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72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382808" w:rsidR="00C14CE8" w:rsidRPr="00C14CE8">
        <w:trPr>
          <w:trHeight w:val="437"/>
          <w:jc w:val="center"/>
        </w:trPr>
        <w:tc>
          <w:tcPr>
            <w:tcW w:type="dxa" w:w="897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3. Prihodi od ostalih dugotrajnih financijskih ulaganja i zajmova</w:t>
            </w: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br/>
              <w:t xml:space="preserve">         poduzetnicima unutar grupe</w:t>
            </w:r>
          </w:p>
        </w:tc>
        <w:tc>
          <w:tcPr>
            <w:tcW w:type="dxa" w:w="142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72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382808" w:rsidR="00C14CE8" w:rsidRPr="00C14CE8">
        <w:trPr>
          <w:trHeight w:val="218"/>
          <w:jc w:val="center"/>
        </w:trPr>
        <w:tc>
          <w:tcPr>
            <w:tcW w:type="dxa" w:w="897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4. Ostali prihodi s osnove kamata iz odnosa s poduzetnicima unutar grupe</w:t>
            </w:r>
          </w:p>
        </w:tc>
        <w:tc>
          <w:tcPr>
            <w:tcW w:type="dxa" w:w="142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72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382808" w:rsidR="00C14CE8" w:rsidRPr="00C14CE8">
        <w:trPr>
          <w:trHeight w:val="437"/>
          <w:jc w:val="center"/>
        </w:trPr>
        <w:tc>
          <w:tcPr>
            <w:tcW w:type="dxa" w:w="897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5. Tečajne razlike i ostali financijski prihodi iz odnosa s</w:t>
            </w: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br/>
              <w:t xml:space="preserve">         poduzetnicima unutar grupe</w:t>
            </w:r>
          </w:p>
        </w:tc>
        <w:tc>
          <w:tcPr>
            <w:tcW w:type="dxa" w:w="142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72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382808" w:rsidR="00C14CE8" w:rsidRPr="00C14CE8">
        <w:trPr>
          <w:trHeight w:val="218"/>
          <w:jc w:val="center"/>
        </w:trPr>
        <w:tc>
          <w:tcPr>
            <w:tcW w:type="dxa" w:w="897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6. Prihodi od ostalih dugotrajnih financijskih ulaganja i zajmova</w:t>
            </w:r>
          </w:p>
        </w:tc>
        <w:tc>
          <w:tcPr>
            <w:tcW w:type="dxa" w:w="142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72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382808" w:rsidR="00C14CE8" w:rsidRPr="00C14CE8">
        <w:trPr>
          <w:trHeight w:val="218"/>
          <w:jc w:val="center"/>
        </w:trPr>
        <w:tc>
          <w:tcPr>
            <w:tcW w:type="dxa" w:w="897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7. Ostali prihodi s osnove kamata</w:t>
            </w:r>
          </w:p>
        </w:tc>
        <w:tc>
          <w:tcPr>
            <w:tcW w:type="dxa" w:w="142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72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382808" w:rsidR="00C14CE8" w:rsidRPr="00C14CE8">
        <w:trPr>
          <w:trHeight w:val="218"/>
          <w:jc w:val="center"/>
        </w:trPr>
        <w:tc>
          <w:tcPr>
            <w:tcW w:type="dxa" w:w="897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8. Tečajne razlike i ostali financijski prihodi</w:t>
            </w:r>
          </w:p>
        </w:tc>
        <w:tc>
          <w:tcPr>
            <w:tcW w:type="dxa" w:w="142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72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382808" w:rsidR="00C14CE8" w:rsidRPr="00C14CE8">
        <w:trPr>
          <w:trHeight w:val="218"/>
          <w:jc w:val="center"/>
        </w:trPr>
        <w:tc>
          <w:tcPr>
            <w:tcW w:type="dxa" w:w="897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9. Nerealizirani dobici (prihodi) od financijske imovine</w:t>
            </w:r>
          </w:p>
        </w:tc>
        <w:tc>
          <w:tcPr>
            <w:tcW w:type="dxa" w:w="142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72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382808" w:rsidR="00C14CE8" w:rsidRPr="00C14CE8">
        <w:trPr>
          <w:trHeight w:val="218"/>
          <w:jc w:val="center"/>
        </w:trPr>
        <w:tc>
          <w:tcPr>
            <w:tcW w:type="dxa" w:w="897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10. Ostali financijski prihodi</w:t>
            </w:r>
          </w:p>
        </w:tc>
        <w:tc>
          <w:tcPr>
            <w:tcW w:type="dxa" w:w="142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72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382808" w:rsidR="00C14CE8" w:rsidRPr="00C14CE8">
        <w:trPr>
          <w:trHeight w:val="229"/>
          <w:jc w:val="center"/>
        </w:trPr>
        <w:tc>
          <w:tcPr>
            <w:tcW w:type="dxa" w:w="897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  <w:t xml:space="preserve">IV. FINANCIJSKI RASHODI </w:t>
            </w:r>
            <w:r w:rsidRPr="00C14CE8">
              <w:rPr>
                <w:rFonts w:cs="Arial" w:eastAsia="Times New Roman" w:hAnsi="Arial" w:ascii="Arial"/>
                <w:color w:val="333399"/>
                <w:sz w:val="18"/>
                <w:szCs w:val="18"/>
                <w:lang w:eastAsia="hr-HR" w:val="hr-HR"/>
              </w:rPr>
              <w:t>(AOP 166 do 172)</w:t>
            </w:r>
          </w:p>
        </w:tc>
        <w:tc>
          <w:tcPr>
            <w:tcW w:type="dxa" w:w="142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0</w:t>
            </w:r>
          </w:p>
        </w:tc>
        <w:tc>
          <w:tcPr>
            <w:tcW w:type="dxa" w:w="172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2.682.553</w:t>
            </w:r>
          </w:p>
        </w:tc>
      </w:tr>
      <w:tr w:rsidTr="00382808" w:rsidR="00C14CE8" w:rsidRPr="00C14CE8">
        <w:trPr>
          <w:trHeight w:val="218"/>
          <w:jc w:val="center"/>
        </w:trPr>
        <w:tc>
          <w:tcPr>
            <w:tcW w:type="dxa" w:w="897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1. Rashodi s osnove kamata i slični rashodi s poduzetnicima unutar grupe</w:t>
            </w:r>
          </w:p>
        </w:tc>
        <w:tc>
          <w:tcPr>
            <w:tcW w:type="dxa" w:w="142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72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382808" w:rsidR="00C14CE8" w:rsidRPr="00C14CE8">
        <w:trPr>
          <w:trHeight w:val="218"/>
          <w:jc w:val="center"/>
        </w:trPr>
        <w:tc>
          <w:tcPr>
            <w:tcW w:type="dxa" w:w="897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ind w:firstLineChars="100" w:firstLine="18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2. Tečajne razlike i drugi rashodi s poduzetnicima unutar grupe</w:t>
            </w:r>
          </w:p>
        </w:tc>
        <w:tc>
          <w:tcPr>
            <w:tcW w:type="dxa" w:w="142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72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382808" w:rsidR="00C14CE8" w:rsidRPr="00C14CE8">
        <w:trPr>
          <w:trHeight w:val="218"/>
          <w:jc w:val="center"/>
        </w:trPr>
        <w:tc>
          <w:tcPr>
            <w:tcW w:type="dxa" w:w="897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ind w:firstLineChars="100" w:firstLine="18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3. Rashodi s osnove kamata i slični rashodi</w:t>
            </w:r>
          </w:p>
        </w:tc>
        <w:tc>
          <w:tcPr>
            <w:tcW w:type="dxa" w:w="142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72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2.673.859</w:t>
            </w:r>
          </w:p>
        </w:tc>
      </w:tr>
      <w:tr w:rsidTr="00382808" w:rsidR="00C14CE8" w:rsidRPr="00C14CE8">
        <w:trPr>
          <w:trHeight w:val="218"/>
          <w:jc w:val="center"/>
        </w:trPr>
        <w:tc>
          <w:tcPr>
            <w:tcW w:type="dxa" w:w="897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ind w:firstLineChars="100" w:firstLine="18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4. Tečajne razlike i drugi rashodi</w:t>
            </w:r>
          </w:p>
        </w:tc>
        <w:tc>
          <w:tcPr>
            <w:tcW w:type="dxa" w:w="142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72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382808" w:rsidR="00C14CE8" w:rsidRPr="00C14CE8">
        <w:trPr>
          <w:trHeight w:val="218"/>
          <w:jc w:val="center"/>
        </w:trPr>
        <w:tc>
          <w:tcPr>
            <w:tcW w:type="dxa" w:w="897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ind w:firstLineChars="100" w:firstLine="18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5. Nerealizirani gubici (rashodi) od financijske imovine</w:t>
            </w:r>
          </w:p>
        </w:tc>
        <w:tc>
          <w:tcPr>
            <w:tcW w:type="dxa" w:w="142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72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382808" w:rsidR="00C14CE8" w:rsidRPr="00C14CE8">
        <w:trPr>
          <w:trHeight w:val="218"/>
          <w:jc w:val="center"/>
        </w:trPr>
        <w:tc>
          <w:tcPr>
            <w:tcW w:type="dxa" w:w="897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ind w:firstLineChars="100" w:firstLine="18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6. Vrijednosna usklađenja financijske imovine (neto)</w:t>
            </w:r>
          </w:p>
        </w:tc>
        <w:tc>
          <w:tcPr>
            <w:tcW w:type="dxa" w:w="142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72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382808" w:rsidR="00C14CE8" w:rsidRPr="00C14CE8">
        <w:trPr>
          <w:trHeight w:val="218"/>
          <w:jc w:val="center"/>
        </w:trPr>
        <w:tc>
          <w:tcPr>
            <w:tcW w:type="dxa" w:w="897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ind w:firstLineChars="100" w:firstLine="18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7. Ostali financijski rashodi</w:t>
            </w:r>
          </w:p>
        </w:tc>
        <w:tc>
          <w:tcPr>
            <w:tcW w:type="dxa" w:w="142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72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8.694</w:t>
            </w:r>
          </w:p>
        </w:tc>
      </w:tr>
      <w:tr w:rsidTr="00382808" w:rsidR="00C14CE8" w:rsidRPr="00C14CE8">
        <w:trPr>
          <w:trHeight w:val="460"/>
          <w:jc w:val="center"/>
        </w:trPr>
        <w:tc>
          <w:tcPr>
            <w:tcW w:type="dxa" w:w="897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  <w:t>V.    UDIO U DOBITI OD DRUŠTAVA POVEZANIH SUDJELUJUĆIM</w:t>
            </w:r>
            <w:r w:rsidRPr="00C14CE8"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  <w:br/>
              <w:t xml:space="preserve">        INTERESOM</w:t>
            </w:r>
          </w:p>
        </w:tc>
        <w:tc>
          <w:tcPr>
            <w:tcW w:type="dxa" w:w="142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72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382808" w:rsidR="00C14CE8" w:rsidRPr="00C14CE8">
        <w:trPr>
          <w:trHeight w:val="229"/>
          <w:jc w:val="center"/>
        </w:trPr>
        <w:tc>
          <w:tcPr>
            <w:tcW w:type="dxa" w:w="897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  <w:t>VI.   UDIO U DOBITI OD  ZAJEDNIČKIH POTHVATA</w:t>
            </w:r>
          </w:p>
        </w:tc>
        <w:tc>
          <w:tcPr>
            <w:tcW w:type="dxa" w:w="142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72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382808" w:rsidR="00C14CE8" w:rsidRPr="00C14CE8">
        <w:trPr>
          <w:trHeight w:val="460"/>
          <w:jc w:val="center"/>
        </w:trPr>
        <w:tc>
          <w:tcPr>
            <w:tcW w:type="dxa" w:w="897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  <w:t>VII.  UDIO U GUBITKU OD DRUŠTAVA POVEZANIH SUDJELUJUĆIM</w:t>
            </w:r>
            <w:r w:rsidRPr="00C14CE8"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  <w:br/>
              <w:t xml:space="preserve">        INTERESOM</w:t>
            </w:r>
          </w:p>
        </w:tc>
        <w:tc>
          <w:tcPr>
            <w:tcW w:type="dxa" w:w="142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72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382808" w:rsidR="00C14CE8" w:rsidRPr="00C14CE8">
        <w:trPr>
          <w:trHeight w:val="229"/>
          <w:jc w:val="center"/>
        </w:trPr>
        <w:tc>
          <w:tcPr>
            <w:tcW w:type="dxa" w:w="897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  <w:t>VIII. UDIO U GUBITKU OD ZAJEDNIČKIH POTHVATA</w:t>
            </w:r>
          </w:p>
        </w:tc>
        <w:tc>
          <w:tcPr>
            <w:tcW w:type="dxa" w:w="142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72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382808" w:rsidR="00C14CE8" w:rsidRPr="00C14CE8">
        <w:trPr>
          <w:trHeight w:val="229"/>
          <w:jc w:val="center"/>
        </w:trPr>
        <w:tc>
          <w:tcPr>
            <w:tcW w:type="dxa" w:w="897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  <w:t xml:space="preserve">IX.   UKUPNI PRIHODI </w:t>
            </w:r>
            <w:r w:rsidRPr="00C14CE8">
              <w:rPr>
                <w:rFonts w:cs="Arial" w:eastAsia="Times New Roman" w:hAnsi="Arial" w:ascii="Arial"/>
                <w:color w:val="333399"/>
                <w:sz w:val="18"/>
                <w:szCs w:val="18"/>
                <w:lang w:eastAsia="hr-HR" w:val="hr-HR"/>
              </w:rPr>
              <w:t>(AOP 125+154+173 + 174)</w:t>
            </w:r>
          </w:p>
        </w:tc>
        <w:tc>
          <w:tcPr>
            <w:tcW w:type="dxa" w:w="142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0</w:t>
            </w:r>
          </w:p>
        </w:tc>
        <w:tc>
          <w:tcPr>
            <w:tcW w:type="dxa" w:w="172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0</w:t>
            </w:r>
          </w:p>
        </w:tc>
      </w:tr>
      <w:tr w:rsidTr="00382808" w:rsidR="00C14CE8" w:rsidRPr="00C14CE8">
        <w:trPr>
          <w:trHeight w:val="229"/>
          <w:jc w:val="center"/>
        </w:trPr>
        <w:tc>
          <w:tcPr>
            <w:tcW w:type="dxa" w:w="897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  <w:t xml:space="preserve">X.    UKUPNI RASHODI </w:t>
            </w:r>
            <w:r w:rsidRPr="00C14CE8">
              <w:rPr>
                <w:rFonts w:cs="Arial" w:eastAsia="Times New Roman" w:hAnsi="Arial" w:ascii="Arial"/>
                <w:color w:val="333399"/>
                <w:sz w:val="18"/>
                <w:szCs w:val="18"/>
                <w:lang w:eastAsia="hr-HR" w:val="hr-HR"/>
              </w:rPr>
              <w:t>(AOP 131+165+175 + 176)</w:t>
            </w:r>
          </w:p>
        </w:tc>
        <w:tc>
          <w:tcPr>
            <w:tcW w:type="dxa" w:w="142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3.195</w:t>
            </w:r>
          </w:p>
        </w:tc>
        <w:tc>
          <w:tcPr>
            <w:tcW w:type="dxa" w:w="172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2.739.202</w:t>
            </w:r>
          </w:p>
        </w:tc>
      </w:tr>
      <w:tr w:rsidTr="00382808" w:rsidR="00C14CE8" w:rsidRPr="00C14CE8">
        <w:trPr>
          <w:trHeight w:val="229"/>
          <w:jc w:val="center"/>
        </w:trPr>
        <w:tc>
          <w:tcPr>
            <w:tcW w:type="dxa" w:w="897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  <w:t xml:space="preserve">XI.   DOBIT ILI GUBITAK PRIJE OPOREZIVANJA </w:t>
            </w:r>
            <w:r w:rsidRPr="00C14CE8">
              <w:rPr>
                <w:rFonts w:cs="Arial" w:eastAsia="Times New Roman" w:hAnsi="Arial" w:ascii="Arial"/>
                <w:color w:val="333399"/>
                <w:sz w:val="18"/>
                <w:szCs w:val="18"/>
                <w:lang w:eastAsia="hr-HR" w:val="hr-HR"/>
              </w:rPr>
              <w:t>(AOP 177-178)</w:t>
            </w:r>
          </w:p>
        </w:tc>
        <w:tc>
          <w:tcPr>
            <w:tcW w:type="dxa" w:w="142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-3.195</w:t>
            </w:r>
          </w:p>
        </w:tc>
        <w:tc>
          <w:tcPr>
            <w:tcW w:type="dxa" w:w="172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-2.739.202</w:t>
            </w:r>
          </w:p>
        </w:tc>
      </w:tr>
      <w:tr w:rsidTr="00382808" w:rsidR="00C14CE8" w:rsidRPr="00C14CE8">
        <w:trPr>
          <w:trHeight w:val="218"/>
          <w:jc w:val="center"/>
        </w:trPr>
        <w:tc>
          <w:tcPr>
            <w:tcW w:type="dxa" w:w="897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ind w:firstLineChars="100" w:firstLine="18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1. Dobit prije oporezivanja (AOP 177-178)</w:t>
            </w:r>
          </w:p>
        </w:tc>
        <w:tc>
          <w:tcPr>
            <w:tcW w:type="dxa" w:w="142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0</w:t>
            </w:r>
          </w:p>
        </w:tc>
        <w:tc>
          <w:tcPr>
            <w:tcW w:type="dxa" w:w="172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0</w:t>
            </w:r>
          </w:p>
        </w:tc>
      </w:tr>
      <w:tr w:rsidTr="00382808" w:rsidR="00C14CE8" w:rsidRPr="00C14CE8">
        <w:trPr>
          <w:trHeight w:val="218"/>
          <w:jc w:val="center"/>
        </w:trPr>
        <w:tc>
          <w:tcPr>
            <w:tcW w:type="dxa" w:w="897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ind w:firstLineChars="100" w:firstLine="18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2. Gubitak prije oporezivanja (AOP 178-177)</w:t>
            </w:r>
          </w:p>
        </w:tc>
        <w:tc>
          <w:tcPr>
            <w:tcW w:type="dxa" w:w="142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3.195</w:t>
            </w:r>
          </w:p>
        </w:tc>
        <w:tc>
          <w:tcPr>
            <w:tcW w:type="dxa" w:w="172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2.739.202</w:t>
            </w:r>
          </w:p>
        </w:tc>
      </w:tr>
      <w:tr w:rsidTr="00382808" w:rsidR="00C14CE8" w:rsidRPr="00C14CE8">
        <w:trPr>
          <w:trHeight w:val="229"/>
          <w:jc w:val="center"/>
        </w:trPr>
        <w:tc>
          <w:tcPr>
            <w:tcW w:type="dxa" w:w="897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  <w:t>XII.  POREZ NA DOBIT</w:t>
            </w:r>
          </w:p>
        </w:tc>
        <w:tc>
          <w:tcPr>
            <w:tcW w:type="dxa" w:w="142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72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382808" w:rsidR="00C14CE8" w:rsidRPr="00C14CE8">
        <w:trPr>
          <w:trHeight w:val="229"/>
          <w:jc w:val="center"/>
        </w:trPr>
        <w:tc>
          <w:tcPr>
            <w:tcW w:type="dxa" w:w="897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  <w:t xml:space="preserve">XIII. DOBIT ILI GUBITAK RAZDOBLJA </w:t>
            </w:r>
            <w:r w:rsidRPr="00C14CE8">
              <w:rPr>
                <w:rFonts w:cs="Arial" w:eastAsia="Times New Roman" w:hAnsi="Arial" w:ascii="Arial"/>
                <w:color w:val="333399"/>
                <w:sz w:val="18"/>
                <w:szCs w:val="18"/>
                <w:lang w:eastAsia="hr-HR" w:val="hr-HR"/>
              </w:rPr>
              <w:t>(AOP 179-182)</w:t>
            </w:r>
          </w:p>
        </w:tc>
        <w:tc>
          <w:tcPr>
            <w:tcW w:type="dxa" w:w="142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-3.195</w:t>
            </w:r>
          </w:p>
        </w:tc>
        <w:tc>
          <w:tcPr>
            <w:tcW w:type="dxa" w:w="172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-2.739.202</w:t>
            </w:r>
          </w:p>
        </w:tc>
      </w:tr>
      <w:tr w:rsidTr="00382808" w:rsidR="00C14CE8" w:rsidRPr="00C14CE8">
        <w:trPr>
          <w:trHeight w:val="218"/>
          <w:jc w:val="center"/>
        </w:trPr>
        <w:tc>
          <w:tcPr>
            <w:tcW w:type="dxa" w:w="897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ind w:firstLineChars="100" w:firstLine="18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1. Dobit razdoblja (AOP 179-182)</w:t>
            </w:r>
          </w:p>
        </w:tc>
        <w:tc>
          <w:tcPr>
            <w:tcW w:type="dxa" w:w="142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0</w:t>
            </w:r>
          </w:p>
        </w:tc>
        <w:tc>
          <w:tcPr>
            <w:tcW w:type="dxa" w:w="172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0</w:t>
            </w:r>
          </w:p>
        </w:tc>
      </w:tr>
      <w:tr w:rsidTr="00382808" w:rsidR="00C14CE8" w:rsidRPr="00C14CE8">
        <w:trPr>
          <w:trHeight w:val="218"/>
          <w:jc w:val="center"/>
        </w:trPr>
        <w:tc>
          <w:tcPr>
            <w:tcW w:type="dxa" w:w="897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ind w:firstLineChars="100" w:firstLine="18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2. Gubitak razdoblja (AOP 182-179)</w:t>
            </w:r>
          </w:p>
        </w:tc>
        <w:tc>
          <w:tcPr>
            <w:tcW w:type="dxa" w:w="1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3.195</w:t>
            </w:r>
          </w:p>
        </w:tc>
        <w:tc>
          <w:tcPr>
            <w:tcW w:type="dxa" w:w="17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2.739.202</w:t>
            </w:r>
          </w:p>
        </w:tc>
      </w:tr>
    </w:tbl>
    <w:p w:rsidRDefault="00375664" w:rsidP="000250EA" w:rsidR="00375664" w:rsidRPr="00B971C1">
      <w:pPr>
        <w:pStyle w:val="Tijeloteksta"/>
        <w:spacing w:lineRule="auto" w:line="360" w:after="0"/>
        <w:contextualSpacing/>
        <w:rPr>
          <w:rFonts w:cs="Arial"/>
          <w:sz w:val="24"/>
          <w:szCs w:val="24"/>
          <w:lang w:val="hr-HR"/>
        </w:rPr>
      </w:pPr>
    </w:p>
    <w:p w:rsidRDefault="004B5643" w:rsidP="000250EA" w:rsidR="00891FEC" w:rsidRPr="00B971C1">
      <w:pPr>
        <w:spacing w:lineRule="auto" w:line="360" w:after="0"/>
        <w:contextualSpacing/>
        <w:rPr>
          <w:rFonts w:cs="Arial" w:hAnsi="Arial" w:ascii="Arial"/>
          <w:sz w:val="24"/>
          <w:szCs w:val="24"/>
        </w:rPr>
      </w:pPr>
      <w:r w:rsidRPr="00B971C1">
        <w:rPr>
          <w:rFonts w:cs="Arial" w:hAnsi="Arial" w:ascii="Arial"/>
          <w:sz w:val="24"/>
          <w:szCs w:val="24"/>
        </w:rPr>
        <w:lastRenderedPageBreak/>
        <w:br w:type="page"/>
      </w:r>
      <w:r w:rsidR="003A1AFF" w:rsidRPr="00B971C1">
        <w:rPr>
          <w:rFonts w:cs="Arial" w:hAnsi="Arial" w:ascii="Arial"/>
          <w:sz w:val="24"/>
          <w:szCs w:val="24"/>
        </w:rPr>
        <w:lastRenderedPageBreak/>
        <w:t xml:space="preserve">U nastavku slijedi bilanca </w:t>
      </w:r>
      <w:r w:rsidR="00236ED9" w:rsidRPr="00B971C1">
        <w:rPr>
          <w:rFonts w:cs="Arial" w:hAnsi="Arial" w:ascii="Arial"/>
          <w:sz w:val="24"/>
          <w:szCs w:val="24"/>
        </w:rPr>
        <w:t>tvrtke na dan</w:t>
      </w:r>
      <w:r w:rsidR="003A1AFF" w:rsidRPr="00B971C1">
        <w:rPr>
          <w:rFonts w:cs="Arial" w:hAnsi="Arial" w:ascii="Arial"/>
          <w:sz w:val="24"/>
          <w:szCs w:val="24"/>
        </w:rPr>
        <w:t xml:space="preserve"> </w:t>
      </w:r>
      <w:r w:rsidR="00C14CE8">
        <w:rPr>
          <w:rFonts w:cs="Arial" w:hAnsi="Arial" w:ascii="Arial"/>
          <w:sz w:val="24"/>
          <w:szCs w:val="24"/>
        </w:rPr>
        <w:t>28</w:t>
      </w:r>
      <w:r w:rsidR="00E401FF" w:rsidRPr="00B971C1">
        <w:rPr>
          <w:rFonts w:cs="Arial" w:hAnsi="Arial" w:ascii="Arial"/>
          <w:sz w:val="24"/>
          <w:szCs w:val="24"/>
        </w:rPr>
        <w:t>.</w:t>
      </w:r>
      <w:r w:rsidR="00C14CE8">
        <w:rPr>
          <w:rFonts w:cs="Arial" w:hAnsi="Arial" w:ascii="Arial"/>
          <w:sz w:val="24"/>
          <w:szCs w:val="24"/>
        </w:rPr>
        <w:t>02.2018</w:t>
      </w:r>
      <w:r w:rsidR="00E401FF" w:rsidRPr="00B971C1">
        <w:rPr>
          <w:rFonts w:cs="Arial" w:hAnsi="Arial" w:ascii="Arial"/>
          <w:sz w:val="24"/>
          <w:szCs w:val="24"/>
        </w:rPr>
        <w:t>.</w:t>
      </w:r>
    </w:p>
    <w:p w:rsidRDefault="00891FEC" w:rsidP="000250EA" w:rsidR="00891FEC" w:rsidRPr="00B971C1">
      <w:pPr>
        <w:spacing w:lineRule="auto" w:line="360" w:after="0"/>
        <w:contextualSpacing/>
        <w:rPr>
          <w:rFonts w:cs="Arial" w:hAnsi="Arial" w:ascii="Arial"/>
          <w:sz w:val="24"/>
          <w:szCs w:val="24"/>
        </w:rPr>
      </w:pPr>
    </w:p>
    <w:tbl>
      <w:tblPr>
        <w:tblW w:type="dxa" w:w="12167"/>
        <w:jc w:val="center"/>
        <w:tblLook w:val="04A0" w:noVBand="1" w:noHBand="0" w:lastColumn="0" w:firstColumn="1" w:lastRow="0" w:firstRow="1"/>
      </w:tblPr>
      <w:tblGrid>
        <w:gridCol w:w="8739"/>
        <w:gridCol w:w="1551"/>
        <w:gridCol w:w="1877"/>
      </w:tblGrid>
      <w:tr w:rsidTr="00C14CE8" w:rsidR="00C14CE8" w:rsidRPr="00C14CE8">
        <w:trPr>
          <w:trHeight w:val="197"/>
          <w:jc w:val="center"/>
        </w:trPr>
        <w:tc>
          <w:tcPr>
            <w:tcW w:type="dxa" w:w="8739"/>
            <w:tcBorders>
              <w:top w:val="nil"/>
              <w:left w:val="nil"/>
              <w:bottom w:val="nil"/>
              <w:right w:val="nil"/>
            </w:tcBorders>
            <w:shd w:fill="003366" w:color="000000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color w:val="FFFFFF"/>
                <w:sz w:val="16"/>
                <w:szCs w:val="16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b/>
                <w:bCs/>
                <w:color w:val="FFFFFF"/>
                <w:sz w:val="16"/>
                <w:szCs w:val="16"/>
                <w:lang w:eastAsia="hr-HR" w:val="hr-HR"/>
              </w:rPr>
              <w:t>Navigacija</w:t>
            </w:r>
          </w:p>
        </w:tc>
        <w:tc>
          <w:tcPr>
            <w:tcW w:type="dxa" w:w="1550"/>
            <w:tcBorders>
              <w:top w:val="nil"/>
              <w:left w:space="0" w:sz="4" w:color="FFFFFF" w:val="single"/>
              <w:bottom w:val="nil"/>
              <w:right w:space="0" w:sz="4" w:color="FFFFFF" w:val="single"/>
            </w:tcBorders>
            <w:shd w:fill="003366" w:color="000000" w:val="clear"/>
            <w:noWrap/>
            <w:vAlign w:val="center"/>
            <w:hideMark/>
          </w:tcPr>
          <w:p w:rsidRDefault="00421EBD" w:rsidP="00C14CE8" w:rsidR="00C14CE8" w:rsidRPr="00C14CE8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color w:val="FCF305"/>
                <w:sz w:val="16"/>
                <w:szCs w:val="16"/>
                <w:lang w:eastAsia="hr-HR" w:val="hr-HR"/>
              </w:rPr>
            </w:pPr>
            <w:hyperlink r:id="rId15" w:anchor="RANGE!A1" w:history="true" w:tooltip="Unos podataka u obrazac Promjene kapitala">
              <w:r w:rsidR="00C14CE8" w:rsidRPr="00C14CE8">
                <w:rPr>
                  <w:rFonts w:cs="Arial" w:eastAsia="Times New Roman" w:hAnsi="Arial" w:ascii="Arial"/>
                  <w:b/>
                  <w:bCs/>
                  <w:color w:val="FCF305"/>
                  <w:sz w:val="16"/>
                  <w:szCs w:val="16"/>
                  <w:lang w:eastAsia="hr-HR" w:val="hr-HR"/>
                </w:rPr>
                <w:t>PK</w:t>
              </w:r>
            </w:hyperlink>
          </w:p>
        </w:tc>
        <w:tc>
          <w:tcPr>
            <w:tcW w:type="dxa" w:w="1877"/>
            <w:tcBorders>
              <w:top w:val="nil"/>
              <w:left w:val="nil"/>
              <w:bottom w:val="nil"/>
              <w:right w:val="nil"/>
            </w:tcBorders>
            <w:shd w:fill="003366" w:color="000000" w:val="clear"/>
            <w:noWrap/>
            <w:vAlign w:val="center"/>
            <w:hideMark/>
          </w:tcPr>
          <w:p w:rsidRDefault="00421EBD" w:rsidP="00C14CE8" w:rsidR="00C14CE8" w:rsidRPr="00C14CE8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color w:val="FCF305"/>
                <w:sz w:val="16"/>
                <w:szCs w:val="16"/>
                <w:lang w:eastAsia="hr-HR" w:val="hr-HR"/>
              </w:rPr>
            </w:pPr>
            <w:hyperlink r:id="rId16" w:anchor="RANGE!A1" w:history="true" w:tooltip="Provjera pogrešaka i upozorenja na radnom listu Kontrole">
              <w:r w:rsidR="00C14CE8" w:rsidRPr="00C14CE8">
                <w:rPr>
                  <w:rFonts w:cs="Arial" w:eastAsia="Times New Roman" w:hAnsi="Arial" w:ascii="Arial"/>
                  <w:b/>
                  <w:bCs/>
                  <w:color w:val="FCF305"/>
                  <w:sz w:val="16"/>
                  <w:szCs w:val="16"/>
                  <w:lang w:eastAsia="hr-HR" w:val="hr-HR"/>
                </w:rPr>
                <w:t>Kont</w:t>
              </w:r>
            </w:hyperlink>
          </w:p>
        </w:tc>
      </w:tr>
      <w:tr w:rsidTr="00C14CE8" w:rsidR="00C14CE8" w:rsidRPr="00C14CE8">
        <w:trPr>
          <w:trHeight w:val="274"/>
          <w:jc w:val="center"/>
        </w:trPr>
        <w:tc>
          <w:tcPr>
            <w:tcW w:type="dxa" w:w="10290"/>
            <w:gridSpan w:val="2"/>
            <w:tcBorders>
              <w:top w:val="nil"/>
              <w:left w:val="nil"/>
              <w:bottom w:val="nil"/>
              <w:right w:space="0" w:sz="8" w:color="000000" w:val="single"/>
            </w:tcBorders>
            <w:shd w:fill="auto" w:color="auto" w:val="clear"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color w:val="000090"/>
                <w:sz w:val="24"/>
                <w:szCs w:val="24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b/>
                <w:bCs/>
                <w:color w:val="000090"/>
                <w:sz w:val="24"/>
                <w:szCs w:val="24"/>
                <w:lang w:eastAsia="hr-HR" w:val="hr-HR"/>
              </w:rPr>
              <w:t>BILANCA</w:t>
            </w:r>
          </w:p>
        </w:tc>
        <w:tc>
          <w:tcPr>
            <w:tcW w:type="dxa" w:w="1877"/>
            <w:vMerge w:val="restart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CCCCFF" w:val="pct25"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color w:val="000090"/>
                <w:sz w:val="20"/>
                <w:szCs w:val="20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b/>
                <w:bCs/>
                <w:color w:val="000090"/>
                <w:sz w:val="20"/>
                <w:szCs w:val="20"/>
                <w:lang w:eastAsia="hr-HR" w:val="hr-HR"/>
              </w:rPr>
              <w:t>Obrazac</w:t>
            </w:r>
            <w:r w:rsidRPr="00C14CE8">
              <w:rPr>
                <w:rFonts w:cs="Arial" w:eastAsia="Times New Roman" w:hAnsi="Arial" w:ascii="Arial"/>
                <w:b/>
                <w:bCs/>
                <w:color w:val="000090"/>
                <w:sz w:val="20"/>
                <w:szCs w:val="20"/>
                <w:lang w:eastAsia="hr-HR" w:val="hr-HR"/>
              </w:rPr>
              <w:br/>
              <w:t>POD-BIL</w:t>
            </w:r>
          </w:p>
        </w:tc>
      </w:tr>
      <w:tr w:rsidTr="00C14CE8" w:rsidR="00C14CE8" w:rsidRPr="00C14CE8">
        <w:trPr>
          <w:trHeight w:val="252"/>
          <w:jc w:val="center"/>
        </w:trPr>
        <w:tc>
          <w:tcPr>
            <w:tcW w:type="dxa" w:w="10290"/>
            <w:gridSpan w:val="2"/>
            <w:tcBorders>
              <w:top w:val="nil"/>
              <w:left w:val="nil"/>
              <w:bottom w:val="nil"/>
              <w:right w:space="0" w:sz="8" w:color="000000" w:val="single"/>
            </w:tcBorders>
            <w:shd w:fill="auto" w:color="auto" w:val="clear"/>
            <w:hideMark/>
          </w:tcPr>
          <w:p w:rsidRDefault="00C14CE8" w:rsidP="00C14CE8" w:rsidR="00C14CE8" w:rsidRPr="00C14CE8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color w:val="000090"/>
                <w:sz w:val="20"/>
                <w:szCs w:val="20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b/>
                <w:bCs/>
                <w:color w:val="000090"/>
                <w:sz w:val="20"/>
                <w:szCs w:val="20"/>
                <w:lang w:eastAsia="hr-HR" w:val="hr-HR"/>
              </w:rPr>
              <w:t>stanje na dan 28.02.2018.</w:t>
            </w:r>
          </w:p>
        </w:tc>
        <w:tc>
          <w:tcPr>
            <w:tcW w:type="dxa" w:w="1877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color w:val="000090"/>
                <w:sz w:val="20"/>
                <w:szCs w:val="20"/>
                <w:lang w:eastAsia="hr-HR" w:val="hr-HR"/>
              </w:rPr>
            </w:pPr>
          </w:p>
        </w:tc>
      </w:tr>
      <w:tr w:rsidTr="00C14CE8" w:rsidR="00C14CE8" w:rsidRPr="00C14CE8">
        <w:trPr>
          <w:trHeight w:val="219"/>
          <w:jc w:val="center"/>
        </w:trPr>
        <w:tc>
          <w:tcPr>
            <w:tcW w:type="dxa" w:w="8739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C14CE8" w:rsidP="00C14CE8" w:rsidR="00C14CE8" w:rsidRPr="00C14CE8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color w:val="000090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b/>
                <w:bCs/>
                <w:color w:val="000090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C14CE8" w:rsidP="00C14CE8" w:rsidR="00C14CE8" w:rsidRPr="00C14CE8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87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</w:p>
        </w:tc>
      </w:tr>
      <w:tr w:rsidTr="00C14CE8" w:rsidR="00C14CE8" w:rsidRPr="00C14CE8">
        <w:trPr>
          <w:trHeight w:val="219"/>
          <w:jc w:val="center"/>
        </w:trPr>
        <w:tc>
          <w:tcPr>
            <w:tcW w:type="dxa" w:w="121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C0C0C0" w:val="pct25"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color w:val="000090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b/>
                <w:bCs/>
                <w:color w:val="000090"/>
                <w:sz w:val="18"/>
                <w:szCs w:val="18"/>
                <w:lang w:eastAsia="hr-HR" w:val="hr-HR"/>
              </w:rPr>
              <w:t>Obveznik: 58180094655; EUROANODIZACIJA d.o.o.</w:t>
            </w:r>
          </w:p>
        </w:tc>
      </w:tr>
      <w:tr w:rsidTr="00C14CE8" w:rsidR="00C14CE8" w:rsidRPr="00C14CE8">
        <w:trPr>
          <w:trHeight w:val="571"/>
          <w:jc w:val="center"/>
        </w:trPr>
        <w:tc>
          <w:tcPr>
            <w:tcW w:type="dxa" w:w="8739"/>
            <w:tcBorders>
              <w:top w:val="nil"/>
              <w:left w:space="0" w:sz="4" w:color="auto" w:val="single"/>
              <w:bottom w:space="0" w:sz="8" w:color="C0C0C0" w:val="single"/>
              <w:right w:space="0" w:sz="4" w:color="FFFFFF" w:val="single"/>
            </w:tcBorders>
            <w:shd w:fill="969696" w:color="000000" w:val="clear"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color w:val="FFFFFF"/>
                <w:sz w:val="16"/>
                <w:szCs w:val="16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b/>
                <w:bCs/>
                <w:color w:val="FFFFFF"/>
                <w:sz w:val="16"/>
                <w:szCs w:val="16"/>
                <w:lang w:eastAsia="hr-HR" w:val="hr-HR"/>
              </w:rPr>
              <w:t>Naziv pozicije</w:t>
            </w:r>
          </w:p>
        </w:tc>
        <w:tc>
          <w:tcPr>
            <w:tcW w:type="dxa" w:w="1550"/>
            <w:tcBorders>
              <w:top w:val="nil"/>
              <w:left w:val="nil"/>
              <w:bottom w:space="0" w:sz="8" w:color="C0C0C0" w:val="single"/>
              <w:right w:space="0" w:sz="4" w:color="FFFFFF" w:val="single"/>
            </w:tcBorders>
            <w:shd w:fill="969696" w:color="000000" w:val="clear"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color w:val="FFFFFF"/>
                <w:sz w:val="16"/>
                <w:szCs w:val="16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b/>
                <w:bCs/>
                <w:color w:val="FFFFFF"/>
                <w:sz w:val="16"/>
                <w:szCs w:val="16"/>
                <w:lang w:eastAsia="hr-HR" w:val="hr-HR"/>
              </w:rPr>
              <w:t>Prethodna godina</w:t>
            </w:r>
            <w:r w:rsidRPr="00C14CE8">
              <w:rPr>
                <w:rFonts w:cs="Arial" w:eastAsia="Times New Roman" w:hAnsi="Arial" w:ascii="Arial"/>
                <w:b/>
                <w:bCs/>
                <w:color w:val="FFFFFF"/>
                <w:sz w:val="16"/>
                <w:szCs w:val="16"/>
                <w:lang w:eastAsia="hr-HR" w:val="hr-HR"/>
              </w:rPr>
              <w:br/>
              <w:t>(neto)</w:t>
            </w:r>
          </w:p>
        </w:tc>
        <w:tc>
          <w:tcPr>
            <w:tcW w:type="dxa" w:w="1877"/>
            <w:tcBorders>
              <w:top w:val="nil"/>
              <w:left w:val="nil"/>
              <w:bottom w:space="0" w:sz="8" w:color="C0C0C0" w:val="single"/>
              <w:right w:space="0" w:sz="4" w:color="auto" w:val="single"/>
            </w:tcBorders>
            <w:shd w:fill="969696" w:color="000000" w:val="clear"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color w:val="FFFFFF"/>
                <w:sz w:val="16"/>
                <w:szCs w:val="16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b/>
                <w:bCs/>
                <w:color w:val="FFFFFF"/>
                <w:sz w:val="16"/>
                <w:szCs w:val="16"/>
                <w:lang w:eastAsia="hr-HR" w:val="hr-HR"/>
              </w:rPr>
              <w:t>Tekuća godina</w:t>
            </w:r>
            <w:r w:rsidRPr="00C14CE8">
              <w:rPr>
                <w:rFonts w:cs="Arial" w:eastAsia="Times New Roman" w:hAnsi="Arial" w:ascii="Arial"/>
                <w:b/>
                <w:bCs/>
                <w:color w:val="FFFFFF"/>
                <w:sz w:val="16"/>
                <w:szCs w:val="16"/>
                <w:lang w:eastAsia="hr-HR" w:val="hr-HR"/>
              </w:rPr>
              <w:br/>
              <w:t>(neto)</w:t>
            </w:r>
          </w:p>
        </w:tc>
      </w:tr>
      <w:tr w:rsidTr="00C14CE8" w:rsidR="00C14CE8" w:rsidRPr="00C14CE8">
        <w:trPr>
          <w:trHeight w:val="208"/>
          <w:jc w:val="center"/>
        </w:trPr>
        <w:tc>
          <w:tcPr>
            <w:tcW w:type="dxa" w:w="12167"/>
            <w:gridSpan w:val="3"/>
            <w:tcBorders>
              <w:top w:space="0" w:sz="4" w:color="auto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C0C0C0" w:color="000000" w:val="clear"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color w:val="000090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b/>
                <w:bCs/>
                <w:color w:val="000090"/>
                <w:sz w:val="18"/>
                <w:szCs w:val="18"/>
                <w:lang w:eastAsia="hr-HR" w:val="hr-HR"/>
              </w:rPr>
              <w:t>AKTIVA</w:t>
            </w:r>
          </w:p>
        </w:tc>
      </w:tr>
      <w:tr w:rsidTr="00C14CE8" w:rsidR="00C14CE8" w:rsidRPr="00C14CE8">
        <w:trPr>
          <w:trHeight w:val="219"/>
          <w:jc w:val="center"/>
        </w:trPr>
        <w:tc>
          <w:tcPr>
            <w:tcW w:type="dxa" w:w="8739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  <w:t>A)  POTRAŽIVANJA ZA UPISANI A NEUPLAĆENI KAPITAL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87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C14CE8" w:rsidR="00C14CE8" w:rsidRPr="00C14CE8">
        <w:trPr>
          <w:trHeight w:val="219"/>
          <w:jc w:val="center"/>
        </w:trPr>
        <w:tc>
          <w:tcPr>
            <w:tcW w:type="dxa" w:w="8739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  <w:t xml:space="preserve">B)  DUGOTRAJNA IMOVINA </w:t>
            </w:r>
            <w:r w:rsidRPr="00C14CE8">
              <w:rPr>
                <w:rFonts w:cs="Arial" w:eastAsia="Times New Roman" w:hAnsi="Arial" w:ascii="Arial"/>
                <w:color w:val="333399"/>
                <w:sz w:val="18"/>
                <w:szCs w:val="18"/>
                <w:lang w:eastAsia="hr-HR" w:val="hr-HR"/>
              </w:rPr>
              <w:t>(AOP 003+010+020+031+036)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58.000</w:t>
            </w:r>
          </w:p>
        </w:tc>
        <w:tc>
          <w:tcPr>
            <w:tcW w:type="dxa" w:w="187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10.379.509</w:t>
            </w:r>
          </w:p>
        </w:tc>
      </w:tr>
      <w:tr w:rsidTr="00C14CE8" w:rsidR="00C14CE8" w:rsidRPr="00C14CE8">
        <w:trPr>
          <w:trHeight w:val="208"/>
          <w:jc w:val="center"/>
        </w:trPr>
        <w:tc>
          <w:tcPr>
            <w:tcW w:type="dxa" w:w="8739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I. NEMATERIJALNA IMOVINA (AOP 004 do 009)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0</w:t>
            </w:r>
          </w:p>
        </w:tc>
        <w:tc>
          <w:tcPr>
            <w:tcW w:type="dxa" w:w="187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36.081</w:t>
            </w:r>
          </w:p>
        </w:tc>
      </w:tr>
      <w:tr w:rsidTr="00C14CE8" w:rsidR="00C14CE8" w:rsidRPr="00C14CE8">
        <w:trPr>
          <w:trHeight w:val="208"/>
          <w:jc w:val="center"/>
        </w:trPr>
        <w:tc>
          <w:tcPr>
            <w:tcW w:type="dxa" w:w="8739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1. Izdaci za razvoj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87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C14CE8" w:rsidR="00C14CE8" w:rsidRPr="00C14CE8">
        <w:trPr>
          <w:trHeight w:val="417"/>
          <w:jc w:val="center"/>
        </w:trPr>
        <w:tc>
          <w:tcPr>
            <w:tcW w:type="dxa" w:w="8739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2. Koncesije, patenti, licencije, robne i uslužne marke, softver</w:t>
            </w: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br/>
              <w:t xml:space="preserve">        i ostala prava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87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36.081</w:t>
            </w:r>
          </w:p>
        </w:tc>
      </w:tr>
      <w:tr w:rsidTr="00C14CE8" w:rsidR="00C14CE8" w:rsidRPr="00C14CE8">
        <w:trPr>
          <w:trHeight w:val="208"/>
          <w:jc w:val="center"/>
        </w:trPr>
        <w:tc>
          <w:tcPr>
            <w:tcW w:type="dxa" w:w="8739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3. Goodwill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87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C14CE8" w:rsidR="00C14CE8" w:rsidRPr="00C14CE8">
        <w:trPr>
          <w:trHeight w:val="208"/>
          <w:jc w:val="center"/>
        </w:trPr>
        <w:tc>
          <w:tcPr>
            <w:tcW w:type="dxa" w:w="8739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4. Predujmovi za nabavu nematerijalne imovine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87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C14CE8" w:rsidR="00C14CE8" w:rsidRPr="00C14CE8">
        <w:trPr>
          <w:trHeight w:val="208"/>
          <w:jc w:val="center"/>
        </w:trPr>
        <w:tc>
          <w:tcPr>
            <w:tcW w:type="dxa" w:w="8739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5. Nematerijalna imovina u pripremi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87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C14CE8" w:rsidR="00C14CE8" w:rsidRPr="00C14CE8">
        <w:trPr>
          <w:trHeight w:val="208"/>
          <w:jc w:val="center"/>
        </w:trPr>
        <w:tc>
          <w:tcPr>
            <w:tcW w:type="dxa" w:w="8739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6. Ostala nematerijalna imovina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87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C14CE8" w:rsidR="00C14CE8" w:rsidRPr="00C14CE8">
        <w:trPr>
          <w:trHeight w:val="208"/>
          <w:jc w:val="center"/>
        </w:trPr>
        <w:tc>
          <w:tcPr>
            <w:tcW w:type="dxa" w:w="8739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II. MATERIJALNA IMOVINA (AOP 011 do 019)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58.000</w:t>
            </w:r>
          </w:p>
        </w:tc>
        <w:tc>
          <w:tcPr>
            <w:tcW w:type="dxa" w:w="187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10.343.428</w:t>
            </w:r>
          </w:p>
        </w:tc>
      </w:tr>
      <w:tr w:rsidTr="00C14CE8" w:rsidR="00C14CE8" w:rsidRPr="00C14CE8">
        <w:trPr>
          <w:trHeight w:val="208"/>
          <w:jc w:val="center"/>
        </w:trPr>
        <w:tc>
          <w:tcPr>
            <w:tcW w:type="dxa" w:w="8739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1. Zemljište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87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C14CE8" w:rsidR="00C14CE8" w:rsidRPr="00C14CE8">
        <w:trPr>
          <w:trHeight w:val="208"/>
          <w:jc w:val="center"/>
        </w:trPr>
        <w:tc>
          <w:tcPr>
            <w:tcW w:type="dxa" w:w="8739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2. Građevinski objekti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87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6.857.846</w:t>
            </w:r>
          </w:p>
        </w:tc>
      </w:tr>
      <w:tr w:rsidTr="00C14CE8" w:rsidR="00C14CE8" w:rsidRPr="00C14CE8">
        <w:trPr>
          <w:trHeight w:val="208"/>
          <w:jc w:val="center"/>
        </w:trPr>
        <w:tc>
          <w:tcPr>
            <w:tcW w:type="dxa" w:w="8739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3. Postrojenja i oprema 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58.000</w:t>
            </w:r>
          </w:p>
        </w:tc>
        <w:tc>
          <w:tcPr>
            <w:tcW w:type="dxa" w:w="187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3.473.122</w:t>
            </w:r>
          </w:p>
        </w:tc>
      </w:tr>
      <w:tr w:rsidTr="00C14CE8" w:rsidR="00C14CE8" w:rsidRPr="00C14CE8">
        <w:trPr>
          <w:trHeight w:val="208"/>
          <w:jc w:val="center"/>
        </w:trPr>
        <w:tc>
          <w:tcPr>
            <w:tcW w:type="dxa" w:w="8739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4. Alati, pogonski inventar i transportna imovina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87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12.460</w:t>
            </w:r>
          </w:p>
        </w:tc>
      </w:tr>
      <w:tr w:rsidTr="00C14CE8" w:rsidR="00C14CE8" w:rsidRPr="00C14CE8">
        <w:trPr>
          <w:trHeight w:val="208"/>
          <w:jc w:val="center"/>
        </w:trPr>
        <w:tc>
          <w:tcPr>
            <w:tcW w:type="dxa" w:w="8739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5. Biološka imovina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87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C14CE8" w:rsidR="00C14CE8" w:rsidRPr="00C14CE8">
        <w:trPr>
          <w:trHeight w:val="208"/>
          <w:jc w:val="center"/>
        </w:trPr>
        <w:tc>
          <w:tcPr>
            <w:tcW w:type="dxa" w:w="8739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6. Predujmovi za materijalnu imovinu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87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C14CE8" w:rsidR="00C14CE8" w:rsidRPr="00C14CE8">
        <w:trPr>
          <w:trHeight w:val="208"/>
          <w:jc w:val="center"/>
        </w:trPr>
        <w:tc>
          <w:tcPr>
            <w:tcW w:type="dxa" w:w="8739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7. Materijalna imovina u pripremi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87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C14CE8" w:rsidR="00C14CE8" w:rsidRPr="00C14CE8">
        <w:trPr>
          <w:trHeight w:val="208"/>
          <w:jc w:val="center"/>
        </w:trPr>
        <w:tc>
          <w:tcPr>
            <w:tcW w:type="dxa" w:w="8739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8. Ostala materijalna imovina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87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C14CE8" w:rsidR="00C14CE8" w:rsidRPr="00C14CE8">
        <w:trPr>
          <w:trHeight w:val="208"/>
          <w:jc w:val="center"/>
        </w:trPr>
        <w:tc>
          <w:tcPr>
            <w:tcW w:type="dxa" w:w="8739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9. Ulaganje u nekretnine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87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C14CE8" w:rsidR="00C14CE8" w:rsidRPr="00C14CE8">
        <w:trPr>
          <w:trHeight w:val="208"/>
          <w:jc w:val="center"/>
        </w:trPr>
        <w:tc>
          <w:tcPr>
            <w:tcW w:type="dxa" w:w="8739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III. DUGOTRAJNA FINANCIJSKA IMOVINA (AOP 021 do 030)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0</w:t>
            </w:r>
          </w:p>
        </w:tc>
        <w:tc>
          <w:tcPr>
            <w:tcW w:type="dxa" w:w="187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0</w:t>
            </w:r>
          </w:p>
        </w:tc>
      </w:tr>
      <w:tr w:rsidTr="00C14CE8" w:rsidR="00C14CE8" w:rsidRPr="00C14CE8">
        <w:trPr>
          <w:trHeight w:val="208"/>
          <w:jc w:val="center"/>
        </w:trPr>
        <w:tc>
          <w:tcPr>
            <w:tcW w:type="dxa" w:w="8739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1. Ulaganja u udjele (dionice) poduzetnika unutar grupe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87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C14CE8" w:rsidR="00C14CE8" w:rsidRPr="00C14CE8">
        <w:trPr>
          <w:trHeight w:val="208"/>
          <w:jc w:val="center"/>
        </w:trPr>
        <w:tc>
          <w:tcPr>
            <w:tcW w:type="dxa" w:w="8739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2. Ulaganja u ostale vrijednosne papire poduzetnika unutar grupe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87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C14CE8" w:rsidR="00C14CE8" w:rsidRPr="00C14CE8">
        <w:trPr>
          <w:trHeight w:val="208"/>
          <w:jc w:val="center"/>
        </w:trPr>
        <w:tc>
          <w:tcPr>
            <w:tcW w:type="dxa" w:w="8739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3. Dani zajmovi, depoziti i slično poduzetnicima unutar grupe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87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C14CE8" w:rsidR="00C14CE8" w:rsidRPr="00C14CE8">
        <w:trPr>
          <w:trHeight w:val="417"/>
          <w:jc w:val="center"/>
        </w:trPr>
        <w:tc>
          <w:tcPr>
            <w:tcW w:type="dxa" w:w="8739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4.Ulaganja u udjele (dionice) društava povezanih sudjelujućim</w:t>
            </w: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br/>
              <w:t xml:space="preserve">         interesom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87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C14CE8" w:rsidR="00C14CE8" w:rsidRPr="00C14CE8">
        <w:trPr>
          <w:trHeight w:val="417"/>
          <w:jc w:val="center"/>
        </w:trPr>
        <w:tc>
          <w:tcPr>
            <w:tcW w:type="dxa" w:w="8739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5. Ulaganja u ostale vrijednosne papire društava povezanih</w:t>
            </w: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br/>
              <w:t xml:space="preserve">         sudjelujućim interesom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87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C14CE8" w:rsidR="00C14CE8" w:rsidRPr="00C14CE8">
        <w:trPr>
          <w:trHeight w:val="417"/>
          <w:jc w:val="center"/>
        </w:trPr>
        <w:tc>
          <w:tcPr>
            <w:tcW w:type="dxa" w:w="8739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lastRenderedPageBreak/>
              <w:t xml:space="preserve">     6. Dani zajmovi, depoziti i slično društvima povezanim</w:t>
            </w: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br/>
              <w:t xml:space="preserve">         sudjelujućim interesom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87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C14CE8" w:rsidR="00C14CE8" w:rsidRPr="00C14CE8">
        <w:trPr>
          <w:trHeight w:val="208"/>
          <w:jc w:val="center"/>
        </w:trPr>
        <w:tc>
          <w:tcPr>
            <w:tcW w:type="dxa" w:w="8739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7. Ulaganja u vrijednosne papire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87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C14CE8" w:rsidR="00C14CE8" w:rsidRPr="00C14CE8">
        <w:trPr>
          <w:trHeight w:val="208"/>
          <w:jc w:val="center"/>
        </w:trPr>
        <w:tc>
          <w:tcPr>
            <w:tcW w:type="dxa" w:w="8739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8. Dani zajmovi, depoziti i slično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87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C14CE8" w:rsidR="00C14CE8" w:rsidRPr="00C14CE8">
        <w:trPr>
          <w:trHeight w:val="208"/>
          <w:jc w:val="center"/>
        </w:trPr>
        <w:tc>
          <w:tcPr>
            <w:tcW w:type="dxa" w:w="8739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9. Ostala ulaganja koja se obračunavaju metodom udjela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87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C14CE8" w:rsidR="00C14CE8" w:rsidRPr="00C14CE8">
        <w:trPr>
          <w:trHeight w:val="208"/>
          <w:jc w:val="center"/>
        </w:trPr>
        <w:tc>
          <w:tcPr>
            <w:tcW w:type="dxa" w:w="8739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10.  Ostala dugotrajna financijska imovina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87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C14CE8" w:rsidR="00C14CE8" w:rsidRPr="00C14CE8">
        <w:trPr>
          <w:trHeight w:val="208"/>
          <w:jc w:val="center"/>
        </w:trPr>
        <w:tc>
          <w:tcPr>
            <w:tcW w:type="dxa" w:w="8739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IV. POTRAŽIVANJA (AOP 032 do 035)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0</w:t>
            </w:r>
          </w:p>
        </w:tc>
        <w:tc>
          <w:tcPr>
            <w:tcW w:type="dxa" w:w="187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0</w:t>
            </w:r>
          </w:p>
        </w:tc>
      </w:tr>
      <w:tr w:rsidTr="00C14CE8" w:rsidR="00C14CE8" w:rsidRPr="00C14CE8">
        <w:trPr>
          <w:trHeight w:val="208"/>
          <w:jc w:val="center"/>
        </w:trPr>
        <w:tc>
          <w:tcPr>
            <w:tcW w:type="dxa" w:w="8739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1. Potraživanja od poduzetnika unutar grupe 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87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C14CE8" w:rsidR="00C14CE8" w:rsidRPr="00C14CE8">
        <w:trPr>
          <w:trHeight w:val="208"/>
          <w:jc w:val="center"/>
        </w:trPr>
        <w:tc>
          <w:tcPr>
            <w:tcW w:type="dxa" w:w="8739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2. Potraživanja od društava povezanih sudjelujućim interesom 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87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C14CE8" w:rsidR="00C14CE8" w:rsidRPr="00C14CE8">
        <w:trPr>
          <w:trHeight w:val="208"/>
          <w:jc w:val="center"/>
        </w:trPr>
        <w:tc>
          <w:tcPr>
            <w:tcW w:type="dxa" w:w="8739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3. Potraživanja od kupaca 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87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C14CE8" w:rsidR="00C14CE8" w:rsidRPr="00C14CE8">
        <w:trPr>
          <w:trHeight w:val="208"/>
          <w:jc w:val="center"/>
        </w:trPr>
        <w:tc>
          <w:tcPr>
            <w:tcW w:type="dxa" w:w="8739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4. Ostala potraživanja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87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C14CE8" w:rsidR="00C14CE8" w:rsidRPr="00C14CE8">
        <w:trPr>
          <w:trHeight w:val="208"/>
          <w:jc w:val="center"/>
        </w:trPr>
        <w:tc>
          <w:tcPr>
            <w:tcW w:type="dxa" w:w="8739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V. ODGOĐENA POREZNA IMOVINA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87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C14CE8" w:rsidR="00C14CE8" w:rsidRPr="00C14CE8">
        <w:trPr>
          <w:trHeight w:val="219"/>
          <w:jc w:val="center"/>
        </w:trPr>
        <w:tc>
          <w:tcPr>
            <w:tcW w:type="dxa" w:w="8739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  <w:t xml:space="preserve">C)  KRATKOTRAJNA IMOVINA </w:t>
            </w:r>
            <w:r w:rsidRPr="00C14CE8">
              <w:rPr>
                <w:rFonts w:cs="Arial" w:eastAsia="Times New Roman" w:hAnsi="Arial" w:ascii="Arial"/>
                <w:color w:val="333399"/>
                <w:sz w:val="18"/>
                <w:szCs w:val="18"/>
                <w:lang w:eastAsia="hr-HR" w:val="hr-HR"/>
              </w:rPr>
              <w:t>(AOP 038+046+053+063)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0</w:t>
            </w:r>
          </w:p>
        </w:tc>
        <w:tc>
          <w:tcPr>
            <w:tcW w:type="dxa" w:w="187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331.831</w:t>
            </w:r>
          </w:p>
        </w:tc>
      </w:tr>
      <w:tr w:rsidTr="00C14CE8" w:rsidR="00C14CE8" w:rsidRPr="00C14CE8">
        <w:trPr>
          <w:trHeight w:val="208"/>
          <w:jc w:val="center"/>
        </w:trPr>
        <w:tc>
          <w:tcPr>
            <w:tcW w:type="dxa" w:w="8739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I. ZALIHE (AOP 039 do 045)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0</w:t>
            </w:r>
          </w:p>
        </w:tc>
        <w:tc>
          <w:tcPr>
            <w:tcW w:type="dxa" w:w="187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0</w:t>
            </w:r>
          </w:p>
        </w:tc>
      </w:tr>
      <w:tr w:rsidTr="00C14CE8" w:rsidR="00C14CE8" w:rsidRPr="00C14CE8">
        <w:trPr>
          <w:trHeight w:val="208"/>
          <w:jc w:val="center"/>
        </w:trPr>
        <w:tc>
          <w:tcPr>
            <w:tcW w:type="dxa" w:w="8739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1. Sirovine i materijal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87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C14CE8" w:rsidR="00C14CE8" w:rsidRPr="00C14CE8">
        <w:trPr>
          <w:trHeight w:val="208"/>
          <w:jc w:val="center"/>
        </w:trPr>
        <w:tc>
          <w:tcPr>
            <w:tcW w:type="dxa" w:w="8739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2. Proizvodnja u tijeku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87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C14CE8" w:rsidR="00C14CE8" w:rsidRPr="00C14CE8">
        <w:trPr>
          <w:trHeight w:val="208"/>
          <w:jc w:val="center"/>
        </w:trPr>
        <w:tc>
          <w:tcPr>
            <w:tcW w:type="dxa" w:w="8739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3. Gotovi proizvodi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87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C14CE8" w:rsidR="00C14CE8" w:rsidRPr="00C14CE8">
        <w:trPr>
          <w:trHeight w:val="208"/>
          <w:jc w:val="center"/>
        </w:trPr>
        <w:tc>
          <w:tcPr>
            <w:tcW w:type="dxa" w:w="8739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4. Trgovačka roba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87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C14CE8" w:rsidR="00C14CE8" w:rsidRPr="00C14CE8">
        <w:trPr>
          <w:trHeight w:val="208"/>
          <w:jc w:val="center"/>
        </w:trPr>
        <w:tc>
          <w:tcPr>
            <w:tcW w:type="dxa" w:w="8739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5. Predujmovi za zalihe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87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C14CE8" w:rsidR="00C14CE8" w:rsidRPr="00C14CE8">
        <w:trPr>
          <w:trHeight w:val="208"/>
          <w:jc w:val="center"/>
        </w:trPr>
        <w:tc>
          <w:tcPr>
            <w:tcW w:type="dxa" w:w="8739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6. Dugotrajna imovina namijenjena prodaji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87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C14CE8" w:rsidR="00C14CE8" w:rsidRPr="00C14CE8">
        <w:trPr>
          <w:trHeight w:val="208"/>
          <w:jc w:val="center"/>
        </w:trPr>
        <w:tc>
          <w:tcPr>
            <w:tcW w:type="dxa" w:w="8739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7. Biološka imovina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87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C14CE8" w:rsidR="00C14CE8" w:rsidRPr="00C14CE8">
        <w:trPr>
          <w:trHeight w:val="208"/>
          <w:jc w:val="center"/>
        </w:trPr>
        <w:tc>
          <w:tcPr>
            <w:tcW w:type="dxa" w:w="8739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II. POTRAŽIVANJA (AOP 047 do 052)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0</w:t>
            </w:r>
          </w:p>
        </w:tc>
        <w:tc>
          <w:tcPr>
            <w:tcW w:type="dxa" w:w="187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326.820</w:t>
            </w:r>
          </w:p>
        </w:tc>
      </w:tr>
      <w:tr w:rsidTr="00C14CE8" w:rsidR="00C14CE8" w:rsidRPr="00C14CE8">
        <w:trPr>
          <w:trHeight w:val="208"/>
          <w:jc w:val="center"/>
        </w:trPr>
        <w:tc>
          <w:tcPr>
            <w:tcW w:type="dxa" w:w="8739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1. Potraživanja od poduzetnika unutar grupe 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87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C14CE8" w:rsidR="00C14CE8" w:rsidRPr="00C14CE8">
        <w:trPr>
          <w:trHeight w:val="208"/>
          <w:jc w:val="center"/>
        </w:trPr>
        <w:tc>
          <w:tcPr>
            <w:tcW w:type="dxa" w:w="8739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2. Potraživanja od društava povezanih sudjelujućim interesom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87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C14CE8" w:rsidR="00C14CE8" w:rsidRPr="00C14CE8">
        <w:trPr>
          <w:trHeight w:val="208"/>
          <w:jc w:val="center"/>
        </w:trPr>
        <w:tc>
          <w:tcPr>
            <w:tcW w:type="dxa" w:w="8739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3. Potraživanja od kupaca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87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318.563</w:t>
            </w:r>
          </w:p>
        </w:tc>
      </w:tr>
      <w:tr w:rsidTr="00C14CE8" w:rsidR="00C14CE8" w:rsidRPr="00C14CE8">
        <w:trPr>
          <w:trHeight w:val="208"/>
          <w:jc w:val="center"/>
        </w:trPr>
        <w:tc>
          <w:tcPr>
            <w:tcW w:type="dxa" w:w="8739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4. Potraživanja od zaposlenika i članova poduzetnika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87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C14CE8" w:rsidR="00C14CE8" w:rsidRPr="00C14CE8">
        <w:trPr>
          <w:trHeight w:val="208"/>
          <w:jc w:val="center"/>
        </w:trPr>
        <w:tc>
          <w:tcPr>
            <w:tcW w:type="dxa" w:w="8739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5. Potraživanja od države i drugih institucija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87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8.257</w:t>
            </w:r>
          </w:p>
        </w:tc>
      </w:tr>
      <w:tr w:rsidTr="00C14CE8" w:rsidR="00C14CE8" w:rsidRPr="00C14CE8">
        <w:trPr>
          <w:trHeight w:val="208"/>
          <w:jc w:val="center"/>
        </w:trPr>
        <w:tc>
          <w:tcPr>
            <w:tcW w:type="dxa" w:w="8739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6. Ostala potraživanja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87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C14CE8" w:rsidR="00C14CE8" w:rsidRPr="00C14CE8">
        <w:trPr>
          <w:trHeight w:val="208"/>
          <w:jc w:val="center"/>
        </w:trPr>
        <w:tc>
          <w:tcPr>
            <w:tcW w:type="dxa" w:w="8739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III. KRATKOTRAJNA FINANCIJSKA IMOVINA (AOP 054 do 062)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0</w:t>
            </w:r>
          </w:p>
        </w:tc>
        <w:tc>
          <w:tcPr>
            <w:tcW w:type="dxa" w:w="187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5.000</w:t>
            </w:r>
          </w:p>
        </w:tc>
      </w:tr>
      <w:tr w:rsidTr="00C14CE8" w:rsidR="00C14CE8" w:rsidRPr="00C14CE8">
        <w:trPr>
          <w:trHeight w:val="208"/>
          <w:jc w:val="center"/>
        </w:trPr>
        <w:tc>
          <w:tcPr>
            <w:tcW w:type="dxa" w:w="8739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1. Ulaganja u udjele (dionice) poduzetnika unutar grupe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87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C14CE8" w:rsidR="00C14CE8" w:rsidRPr="00C14CE8">
        <w:trPr>
          <w:trHeight w:val="208"/>
          <w:jc w:val="center"/>
        </w:trPr>
        <w:tc>
          <w:tcPr>
            <w:tcW w:type="dxa" w:w="8739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2. Ulaganja u ostale vrijednosne papire poduzetnika unutar grupe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87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C14CE8" w:rsidR="00C14CE8" w:rsidRPr="00C14CE8">
        <w:trPr>
          <w:trHeight w:val="208"/>
          <w:jc w:val="center"/>
        </w:trPr>
        <w:tc>
          <w:tcPr>
            <w:tcW w:type="dxa" w:w="8739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3. Dani zajmovi, depoziti i slično poduzetnicima unutar grupe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87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C14CE8" w:rsidR="00C14CE8" w:rsidRPr="00C14CE8">
        <w:trPr>
          <w:trHeight w:val="417"/>
          <w:jc w:val="center"/>
        </w:trPr>
        <w:tc>
          <w:tcPr>
            <w:tcW w:type="dxa" w:w="8739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4. Ulaganja u udjele (dionice) društava povezanih</w:t>
            </w: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br/>
              <w:t xml:space="preserve">         sudjelujućim interesom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87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C14CE8" w:rsidR="00C14CE8" w:rsidRPr="00C14CE8">
        <w:trPr>
          <w:trHeight w:val="417"/>
          <w:jc w:val="center"/>
        </w:trPr>
        <w:tc>
          <w:tcPr>
            <w:tcW w:type="dxa" w:w="8739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5. Ulaganja u ostale vrijednosne papire društava povezanih</w:t>
            </w: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br/>
              <w:t xml:space="preserve">         sudjelujućim interesom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87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C14CE8" w:rsidR="00C14CE8" w:rsidRPr="00C14CE8">
        <w:trPr>
          <w:trHeight w:val="417"/>
          <w:jc w:val="center"/>
        </w:trPr>
        <w:tc>
          <w:tcPr>
            <w:tcW w:type="dxa" w:w="8739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6. Dani zajmovi, depoziti i slično društvima povezanim</w:t>
            </w: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br/>
              <w:t xml:space="preserve">         sudjelujućim interesom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87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C14CE8" w:rsidR="00C14CE8" w:rsidRPr="00C14CE8">
        <w:trPr>
          <w:trHeight w:val="208"/>
          <w:jc w:val="center"/>
        </w:trPr>
        <w:tc>
          <w:tcPr>
            <w:tcW w:type="dxa" w:w="8739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7. Ulaganja u vrijednosne papire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87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C14CE8" w:rsidR="00C14CE8" w:rsidRPr="00C14CE8">
        <w:trPr>
          <w:trHeight w:val="208"/>
          <w:jc w:val="center"/>
        </w:trPr>
        <w:tc>
          <w:tcPr>
            <w:tcW w:type="dxa" w:w="8739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8. Dani zajmovi, depoziti i slično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87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C14CE8" w:rsidR="00C14CE8" w:rsidRPr="00C14CE8">
        <w:trPr>
          <w:trHeight w:val="208"/>
          <w:jc w:val="center"/>
        </w:trPr>
        <w:tc>
          <w:tcPr>
            <w:tcW w:type="dxa" w:w="8739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9. Ostala financijska imovina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87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5.000</w:t>
            </w:r>
          </w:p>
        </w:tc>
      </w:tr>
      <w:tr w:rsidTr="00C14CE8" w:rsidR="00C14CE8" w:rsidRPr="00C14CE8">
        <w:trPr>
          <w:trHeight w:val="208"/>
          <w:jc w:val="center"/>
        </w:trPr>
        <w:tc>
          <w:tcPr>
            <w:tcW w:type="dxa" w:w="8739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lastRenderedPageBreak/>
              <w:t>IV. NOVAC U BANCI I BLAGAJNI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87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11</w:t>
            </w:r>
          </w:p>
        </w:tc>
      </w:tr>
      <w:tr w:rsidTr="00C14CE8" w:rsidR="00C14CE8" w:rsidRPr="00C14CE8">
        <w:trPr>
          <w:trHeight w:val="439"/>
          <w:jc w:val="center"/>
        </w:trPr>
        <w:tc>
          <w:tcPr>
            <w:tcW w:type="dxa" w:w="8739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  <w:t>D)  PLAĆENI TROŠKOVI BUDUĆEG RAZDOBLJA I OBRAČUNATI</w:t>
            </w:r>
            <w:r w:rsidRPr="00C14CE8"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  <w:br/>
              <w:t xml:space="preserve">      PRIHODI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87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C14CE8" w:rsidR="00C14CE8" w:rsidRPr="00C14CE8">
        <w:trPr>
          <w:trHeight w:val="219"/>
          <w:jc w:val="center"/>
        </w:trPr>
        <w:tc>
          <w:tcPr>
            <w:tcW w:type="dxa" w:w="8739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  <w:t xml:space="preserve">E)  UKUPNO AKTIVA </w:t>
            </w:r>
            <w:r w:rsidRPr="00C14CE8">
              <w:rPr>
                <w:rFonts w:cs="Arial" w:eastAsia="Times New Roman" w:hAnsi="Arial" w:ascii="Arial"/>
                <w:color w:val="333399"/>
                <w:sz w:val="18"/>
                <w:szCs w:val="18"/>
                <w:lang w:eastAsia="hr-HR" w:val="hr-HR"/>
              </w:rPr>
              <w:t>(AOP 001+002+037+064)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58.000</w:t>
            </w:r>
          </w:p>
        </w:tc>
        <w:tc>
          <w:tcPr>
            <w:tcW w:type="dxa" w:w="187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10.711.340</w:t>
            </w:r>
          </w:p>
        </w:tc>
      </w:tr>
      <w:tr w:rsidTr="00C14CE8" w:rsidR="00C14CE8" w:rsidRPr="00C14CE8">
        <w:trPr>
          <w:trHeight w:val="219"/>
          <w:jc w:val="center"/>
        </w:trPr>
        <w:tc>
          <w:tcPr>
            <w:tcW w:type="dxa" w:w="873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  <w:t>F)  IZVANBILANČNI ZAPISI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8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123.420</w:t>
            </w:r>
          </w:p>
        </w:tc>
      </w:tr>
      <w:tr w:rsidTr="00C14CE8" w:rsidR="00C14CE8" w:rsidRPr="00C14CE8">
        <w:trPr>
          <w:trHeight w:val="208"/>
          <w:jc w:val="center"/>
        </w:trPr>
        <w:tc>
          <w:tcPr>
            <w:tcW w:type="dxa" w:w="12167"/>
            <w:gridSpan w:val="3"/>
            <w:tcBorders>
              <w:top w:space="0" w:sz="4" w:color="auto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C0C0C0" w:color="000000" w:val="clear"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color w:val="000090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b/>
                <w:bCs/>
                <w:color w:val="000090"/>
                <w:sz w:val="18"/>
                <w:szCs w:val="18"/>
                <w:lang w:eastAsia="hr-HR" w:val="hr-HR"/>
              </w:rPr>
              <w:t>PASIVA</w:t>
            </w:r>
          </w:p>
        </w:tc>
      </w:tr>
      <w:tr w:rsidTr="00C14CE8" w:rsidR="00C14CE8" w:rsidRPr="00C14CE8">
        <w:trPr>
          <w:trHeight w:val="219"/>
          <w:jc w:val="center"/>
        </w:trPr>
        <w:tc>
          <w:tcPr>
            <w:tcW w:type="dxa" w:w="8739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  <w:t xml:space="preserve">A)  KAPITAL I REZERVE </w:t>
            </w:r>
            <w:r w:rsidRPr="00C14CE8">
              <w:rPr>
                <w:rFonts w:cs="Arial" w:eastAsia="Times New Roman" w:hAnsi="Arial" w:ascii="Arial"/>
                <w:color w:val="333399"/>
                <w:sz w:val="18"/>
                <w:szCs w:val="18"/>
                <w:lang w:eastAsia="hr-HR" w:val="hr-HR"/>
              </w:rPr>
              <w:t>(AOP 068 do 070+076+077+081+084+087)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54.805</w:t>
            </w:r>
          </w:p>
        </w:tc>
        <w:tc>
          <w:tcPr>
            <w:tcW w:type="dxa" w:w="187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-5.642.251</w:t>
            </w:r>
          </w:p>
        </w:tc>
      </w:tr>
      <w:tr w:rsidTr="00C14CE8" w:rsidR="00C14CE8" w:rsidRPr="00C14CE8">
        <w:trPr>
          <w:trHeight w:val="208"/>
          <w:jc w:val="center"/>
        </w:trPr>
        <w:tc>
          <w:tcPr>
            <w:tcW w:type="dxa" w:w="8739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I. TEMELJNI (UPISANI) KAPITAL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58.000</w:t>
            </w:r>
          </w:p>
        </w:tc>
        <w:tc>
          <w:tcPr>
            <w:tcW w:type="dxa" w:w="187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82.600</w:t>
            </w:r>
          </w:p>
        </w:tc>
      </w:tr>
      <w:tr w:rsidTr="00C14CE8" w:rsidR="00C14CE8" w:rsidRPr="00C14CE8">
        <w:trPr>
          <w:trHeight w:val="208"/>
          <w:jc w:val="center"/>
        </w:trPr>
        <w:tc>
          <w:tcPr>
            <w:tcW w:type="dxa" w:w="8739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II. KAPITALNE REZERVE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87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C14CE8" w:rsidR="00C14CE8" w:rsidRPr="00C14CE8">
        <w:trPr>
          <w:trHeight w:val="208"/>
          <w:jc w:val="center"/>
        </w:trPr>
        <w:tc>
          <w:tcPr>
            <w:tcW w:type="dxa" w:w="8739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III. REZERVE IZ DOBITI (AOP 071+072-073+074+075)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0</w:t>
            </w:r>
          </w:p>
        </w:tc>
        <w:tc>
          <w:tcPr>
            <w:tcW w:type="dxa" w:w="187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0</w:t>
            </w:r>
          </w:p>
        </w:tc>
      </w:tr>
      <w:tr w:rsidTr="00C14CE8" w:rsidR="00C14CE8" w:rsidRPr="00C14CE8">
        <w:trPr>
          <w:trHeight w:val="208"/>
          <w:jc w:val="center"/>
        </w:trPr>
        <w:tc>
          <w:tcPr>
            <w:tcW w:type="dxa" w:w="8739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1. Zakonske rezerve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87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C14CE8" w:rsidR="00C14CE8" w:rsidRPr="00C14CE8">
        <w:trPr>
          <w:trHeight w:val="208"/>
          <w:jc w:val="center"/>
        </w:trPr>
        <w:tc>
          <w:tcPr>
            <w:tcW w:type="dxa" w:w="8739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2. Rezerve za vlastite dionice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87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C14CE8" w:rsidR="00C14CE8" w:rsidRPr="00C14CE8">
        <w:trPr>
          <w:trHeight w:val="208"/>
          <w:jc w:val="center"/>
        </w:trPr>
        <w:tc>
          <w:tcPr>
            <w:tcW w:type="dxa" w:w="8739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3. Vlastite dionice i udjeli (odbitna stavka)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87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C14CE8" w:rsidR="00C14CE8" w:rsidRPr="00C14CE8">
        <w:trPr>
          <w:trHeight w:val="208"/>
          <w:jc w:val="center"/>
        </w:trPr>
        <w:tc>
          <w:tcPr>
            <w:tcW w:type="dxa" w:w="8739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4. Statutarne rezerve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87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C14CE8" w:rsidR="00C14CE8" w:rsidRPr="00C14CE8">
        <w:trPr>
          <w:trHeight w:val="208"/>
          <w:jc w:val="center"/>
        </w:trPr>
        <w:tc>
          <w:tcPr>
            <w:tcW w:type="dxa" w:w="8739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5. Ostale rezerve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87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C14CE8" w:rsidR="00C14CE8" w:rsidRPr="00C14CE8">
        <w:trPr>
          <w:trHeight w:val="208"/>
          <w:jc w:val="center"/>
        </w:trPr>
        <w:tc>
          <w:tcPr>
            <w:tcW w:type="dxa" w:w="8739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IV. REVALORIZACIJSKE REZERVE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87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C14CE8" w:rsidR="00C14CE8" w:rsidRPr="00C14CE8">
        <w:trPr>
          <w:trHeight w:val="208"/>
          <w:jc w:val="center"/>
        </w:trPr>
        <w:tc>
          <w:tcPr>
            <w:tcW w:type="dxa" w:w="8739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V. REZERVE FER VRIJEDNOSTI (AOP 078 do 080)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0</w:t>
            </w:r>
          </w:p>
        </w:tc>
        <w:tc>
          <w:tcPr>
            <w:tcW w:type="dxa" w:w="187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0</w:t>
            </w:r>
          </w:p>
        </w:tc>
      </w:tr>
      <w:tr w:rsidTr="00C14CE8" w:rsidR="00C14CE8" w:rsidRPr="00C14CE8">
        <w:trPr>
          <w:trHeight w:val="208"/>
          <w:jc w:val="center"/>
        </w:trPr>
        <w:tc>
          <w:tcPr>
            <w:tcW w:type="dxa" w:w="8739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1. Fer vrijednost financijske imovine raspoložive za prodaju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87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C14CE8" w:rsidR="00C14CE8" w:rsidRPr="00C14CE8">
        <w:trPr>
          <w:trHeight w:val="208"/>
          <w:jc w:val="center"/>
        </w:trPr>
        <w:tc>
          <w:tcPr>
            <w:tcW w:type="dxa" w:w="8739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2. Učinkoviti dio zaštite novčanih tokova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87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C14CE8" w:rsidR="00C14CE8" w:rsidRPr="00C14CE8">
        <w:trPr>
          <w:trHeight w:val="208"/>
          <w:jc w:val="center"/>
        </w:trPr>
        <w:tc>
          <w:tcPr>
            <w:tcW w:type="dxa" w:w="8739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3. Učinkoviti dio zaštite neto ulaganja u inozemstvu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87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C14CE8" w:rsidR="00C14CE8" w:rsidRPr="00C14CE8">
        <w:trPr>
          <w:trHeight w:val="208"/>
          <w:jc w:val="center"/>
        </w:trPr>
        <w:tc>
          <w:tcPr>
            <w:tcW w:type="dxa" w:w="8739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VI. ZADRŽANA DOBIT ILI PRENESENI GUBITAK (AOP 082-083)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0</w:t>
            </w:r>
          </w:p>
        </w:tc>
        <w:tc>
          <w:tcPr>
            <w:tcW w:type="dxa" w:w="187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-2.985.649</w:t>
            </w:r>
          </w:p>
        </w:tc>
      </w:tr>
      <w:tr w:rsidTr="00C14CE8" w:rsidR="00C14CE8" w:rsidRPr="00C14CE8">
        <w:trPr>
          <w:trHeight w:val="208"/>
          <w:jc w:val="center"/>
        </w:trPr>
        <w:tc>
          <w:tcPr>
            <w:tcW w:type="dxa" w:w="8739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1. Zadržana dobit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87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816.425</w:t>
            </w:r>
          </w:p>
        </w:tc>
      </w:tr>
      <w:tr w:rsidTr="00C14CE8" w:rsidR="00C14CE8" w:rsidRPr="00C14CE8">
        <w:trPr>
          <w:trHeight w:val="208"/>
          <w:jc w:val="center"/>
        </w:trPr>
        <w:tc>
          <w:tcPr>
            <w:tcW w:type="dxa" w:w="8739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2. Preneseni gubitak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87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3.802.074</w:t>
            </w:r>
          </w:p>
        </w:tc>
      </w:tr>
      <w:tr w:rsidTr="00C14CE8" w:rsidR="00C14CE8" w:rsidRPr="00C14CE8">
        <w:trPr>
          <w:trHeight w:val="208"/>
          <w:jc w:val="center"/>
        </w:trPr>
        <w:tc>
          <w:tcPr>
            <w:tcW w:type="dxa" w:w="8739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VII. DOBIT ILI GUBITAK POSLOVNE GODINE (AOP 085-086)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-3.195</w:t>
            </w:r>
          </w:p>
        </w:tc>
        <w:tc>
          <w:tcPr>
            <w:tcW w:type="dxa" w:w="187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-2.739.202</w:t>
            </w:r>
          </w:p>
        </w:tc>
      </w:tr>
      <w:tr w:rsidTr="00C14CE8" w:rsidR="00C14CE8" w:rsidRPr="00C14CE8">
        <w:trPr>
          <w:trHeight w:val="208"/>
          <w:jc w:val="center"/>
        </w:trPr>
        <w:tc>
          <w:tcPr>
            <w:tcW w:type="dxa" w:w="8739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1. Dobit poslovne godine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87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C14CE8" w:rsidR="00C14CE8" w:rsidRPr="00C14CE8">
        <w:trPr>
          <w:trHeight w:val="208"/>
          <w:jc w:val="center"/>
        </w:trPr>
        <w:tc>
          <w:tcPr>
            <w:tcW w:type="dxa" w:w="8739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2. Gubitak poslovne godine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3.195</w:t>
            </w:r>
          </w:p>
        </w:tc>
        <w:tc>
          <w:tcPr>
            <w:tcW w:type="dxa" w:w="187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2.739.202</w:t>
            </w:r>
          </w:p>
        </w:tc>
      </w:tr>
      <w:tr w:rsidTr="00C14CE8" w:rsidR="00C14CE8" w:rsidRPr="00C14CE8">
        <w:trPr>
          <w:trHeight w:val="208"/>
          <w:jc w:val="center"/>
        </w:trPr>
        <w:tc>
          <w:tcPr>
            <w:tcW w:type="dxa" w:w="8739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VIII. MANJINSKI (NEKONTROLIRAJUĆI) INTERES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87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C14CE8" w:rsidR="00C14CE8" w:rsidRPr="00C14CE8">
        <w:trPr>
          <w:trHeight w:val="219"/>
          <w:jc w:val="center"/>
        </w:trPr>
        <w:tc>
          <w:tcPr>
            <w:tcW w:type="dxa" w:w="8739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  <w:t xml:space="preserve">B)  REZERVIRANJA </w:t>
            </w:r>
            <w:r w:rsidRPr="00C14CE8">
              <w:rPr>
                <w:rFonts w:cs="Arial" w:eastAsia="Times New Roman" w:hAnsi="Arial" w:ascii="Arial"/>
                <w:color w:val="333399"/>
                <w:sz w:val="18"/>
                <w:szCs w:val="18"/>
                <w:lang w:eastAsia="hr-HR" w:val="hr-HR"/>
              </w:rPr>
              <w:t>(AOP 089 do 094)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0</w:t>
            </w:r>
          </w:p>
        </w:tc>
        <w:tc>
          <w:tcPr>
            <w:tcW w:type="dxa" w:w="187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0</w:t>
            </w:r>
          </w:p>
        </w:tc>
      </w:tr>
      <w:tr w:rsidTr="00C14CE8" w:rsidR="00C14CE8" w:rsidRPr="00C14CE8">
        <w:trPr>
          <w:trHeight w:val="208"/>
          <w:jc w:val="center"/>
        </w:trPr>
        <w:tc>
          <w:tcPr>
            <w:tcW w:type="dxa" w:w="8739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1. Rezerviranja za mirovine, otpremnine i slične obveze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87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C14CE8" w:rsidR="00C14CE8" w:rsidRPr="00C14CE8">
        <w:trPr>
          <w:trHeight w:val="208"/>
          <w:jc w:val="center"/>
        </w:trPr>
        <w:tc>
          <w:tcPr>
            <w:tcW w:type="dxa" w:w="8739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2. Rezerviranja za porezne obveze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87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C14CE8" w:rsidR="00C14CE8" w:rsidRPr="00C14CE8">
        <w:trPr>
          <w:trHeight w:val="208"/>
          <w:jc w:val="center"/>
        </w:trPr>
        <w:tc>
          <w:tcPr>
            <w:tcW w:type="dxa" w:w="8739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3. Rezerviranja za započete sudske sporove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87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C14CE8" w:rsidR="00C14CE8" w:rsidRPr="00C14CE8">
        <w:trPr>
          <w:trHeight w:val="208"/>
          <w:jc w:val="center"/>
        </w:trPr>
        <w:tc>
          <w:tcPr>
            <w:tcW w:type="dxa" w:w="8739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4. Rezerviranja za troškove obnavljanja prirodnih bogatstava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87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C14CE8" w:rsidR="00C14CE8" w:rsidRPr="00C14CE8">
        <w:trPr>
          <w:trHeight w:val="208"/>
          <w:jc w:val="center"/>
        </w:trPr>
        <w:tc>
          <w:tcPr>
            <w:tcW w:type="dxa" w:w="8739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5. Rezerviranja za troškove u jamstvenim rokovima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87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C14CE8" w:rsidR="00C14CE8" w:rsidRPr="00C14CE8">
        <w:trPr>
          <w:trHeight w:val="208"/>
          <w:jc w:val="center"/>
        </w:trPr>
        <w:tc>
          <w:tcPr>
            <w:tcW w:type="dxa" w:w="8739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6. Druga rezerviranja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87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C14CE8" w:rsidR="00C14CE8" w:rsidRPr="00C14CE8">
        <w:trPr>
          <w:trHeight w:val="219"/>
          <w:jc w:val="center"/>
        </w:trPr>
        <w:tc>
          <w:tcPr>
            <w:tcW w:type="dxa" w:w="8739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  <w:t xml:space="preserve">C)  DUGOROČNE OBVEZE </w:t>
            </w:r>
            <w:r w:rsidRPr="00C14CE8">
              <w:rPr>
                <w:rFonts w:cs="Arial" w:eastAsia="Times New Roman" w:hAnsi="Arial" w:ascii="Arial"/>
                <w:color w:val="333399"/>
                <w:sz w:val="18"/>
                <w:szCs w:val="18"/>
                <w:lang w:eastAsia="hr-HR" w:val="hr-HR"/>
              </w:rPr>
              <w:t>(AOP 096 do 106)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0</w:t>
            </w:r>
          </w:p>
        </w:tc>
        <w:tc>
          <w:tcPr>
            <w:tcW w:type="dxa" w:w="187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0</w:t>
            </w:r>
          </w:p>
        </w:tc>
      </w:tr>
      <w:tr w:rsidTr="00C14CE8" w:rsidR="00C14CE8" w:rsidRPr="00C14CE8">
        <w:trPr>
          <w:trHeight w:val="208"/>
          <w:jc w:val="center"/>
        </w:trPr>
        <w:tc>
          <w:tcPr>
            <w:tcW w:type="dxa" w:w="8739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1. Obveze prema poduzetnicima unutar grupe 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87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C14CE8" w:rsidR="00C14CE8" w:rsidRPr="00C14CE8">
        <w:trPr>
          <w:trHeight w:val="208"/>
          <w:jc w:val="center"/>
        </w:trPr>
        <w:tc>
          <w:tcPr>
            <w:tcW w:type="dxa" w:w="8739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2. Obveze za zajmove, depozite i slično poduzetnika unutar grupe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87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C14CE8" w:rsidR="00C14CE8" w:rsidRPr="00C14CE8">
        <w:trPr>
          <w:trHeight w:val="208"/>
          <w:jc w:val="center"/>
        </w:trPr>
        <w:tc>
          <w:tcPr>
            <w:tcW w:type="dxa" w:w="8739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3. Obveze prema društvima povezanim sudjelujućim interesom 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87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C14CE8" w:rsidR="00C14CE8" w:rsidRPr="00C14CE8">
        <w:trPr>
          <w:trHeight w:val="417"/>
          <w:jc w:val="center"/>
        </w:trPr>
        <w:tc>
          <w:tcPr>
            <w:tcW w:type="dxa" w:w="8739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4. Obveze za zajmove, depozite i slično društava povezanih</w:t>
            </w: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br/>
              <w:t xml:space="preserve">         sudjelujućim interesom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87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C14CE8" w:rsidR="00C14CE8" w:rsidRPr="00C14CE8">
        <w:trPr>
          <w:trHeight w:val="208"/>
          <w:jc w:val="center"/>
        </w:trPr>
        <w:tc>
          <w:tcPr>
            <w:tcW w:type="dxa" w:w="8739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5. Obveze za zajmove, depozite i slično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87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C14CE8" w:rsidR="00C14CE8" w:rsidRPr="00C14CE8">
        <w:trPr>
          <w:trHeight w:val="208"/>
          <w:jc w:val="center"/>
        </w:trPr>
        <w:tc>
          <w:tcPr>
            <w:tcW w:type="dxa" w:w="8739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lastRenderedPageBreak/>
              <w:t xml:space="preserve">     6. Obveze prema bankama i drugim financijskim institucijama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87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C14CE8" w:rsidR="00C14CE8" w:rsidRPr="00C14CE8">
        <w:trPr>
          <w:trHeight w:val="208"/>
          <w:jc w:val="center"/>
        </w:trPr>
        <w:tc>
          <w:tcPr>
            <w:tcW w:type="dxa" w:w="8739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7. Obveze za predujmove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87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C14CE8" w:rsidR="00C14CE8" w:rsidRPr="00C14CE8">
        <w:trPr>
          <w:trHeight w:val="208"/>
          <w:jc w:val="center"/>
        </w:trPr>
        <w:tc>
          <w:tcPr>
            <w:tcW w:type="dxa" w:w="8739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8. Obveze prema dobavljačima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87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C14CE8" w:rsidR="00C14CE8" w:rsidRPr="00C14CE8">
        <w:trPr>
          <w:trHeight w:val="208"/>
          <w:jc w:val="center"/>
        </w:trPr>
        <w:tc>
          <w:tcPr>
            <w:tcW w:type="dxa" w:w="8739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9. Obveze po vrijednosnim papirima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87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C14CE8" w:rsidR="00C14CE8" w:rsidRPr="00C14CE8">
        <w:trPr>
          <w:trHeight w:val="208"/>
          <w:jc w:val="center"/>
        </w:trPr>
        <w:tc>
          <w:tcPr>
            <w:tcW w:type="dxa" w:w="8739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10. Ostale dugoročne obveze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87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C14CE8" w:rsidR="00C14CE8" w:rsidRPr="00C14CE8">
        <w:trPr>
          <w:trHeight w:val="208"/>
          <w:jc w:val="center"/>
        </w:trPr>
        <w:tc>
          <w:tcPr>
            <w:tcW w:type="dxa" w:w="8739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11. Odgođena porezna obveza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87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C14CE8" w:rsidR="00C14CE8" w:rsidRPr="00C14CE8">
        <w:trPr>
          <w:trHeight w:val="219"/>
          <w:jc w:val="center"/>
        </w:trPr>
        <w:tc>
          <w:tcPr>
            <w:tcW w:type="dxa" w:w="8739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  <w:t xml:space="preserve">D)  KRATKOROČNE OBVEZE </w:t>
            </w:r>
            <w:r w:rsidRPr="00C14CE8">
              <w:rPr>
                <w:rFonts w:cs="Arial" w:eastAsia="Times New Roman" w:hAnsi="Arial" w:ascii="Arial"/>
                <w:color w:val="333399"/>
                <w:sz w:val="18"/>
                <w:szCs w:val="18"/>
                <w:lang w:eastAsia="hr-HR" w:val="hr-HR"/>
              </w:rPr>
              <w:t>(AOP 108 do 121)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3.195</w:t>
            </w:r>
          </w:p>
        </w:tc>
        <w:tc>
          <w:tcPr>
            <w:tcW w:type="dxa" w:w="187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16.353.591</w:t>
            </w:r>
          </w:p>
        </w:tc>
      </w:tr>
      <w:tr w:rsidTr="00C14CE8" w:rsidR="00C14CE8" w:rsidRPr="00C14CE8">
        <w:trPr>
          <w:trHeight w:val="208"/>
          <w:jc w:val="center"/>
        </w:trPr>
        <w:tc>
          <w:tcPr>
            <w:tcW w:type="dxa" w:w="8739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1. Obveze prema poduzetnicima unutar grupe 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87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C14CE8" w:rsidR="00C14CE8" w:rsidRPr="00C14CE8">
        <w:trPr>
          <w:trHeight w:val="208"/>
          <w:jc w:val="center"/>
        </w:trPr>
        <w:tc>
          <w:tcPr>
            <w:tcW w:type="dxa" w:w="8739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2. Obveze za zajmove, depozite i slično poduzetnika unutar grupe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87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C14CE8" w:rsidR="00C14CE8" w:rsidRPr="00C14CE8">
        <w:trPr>
          <w:trHeight w:val="208"/>
          <w:jc w:val="center"/>
        </w:trPr>
        <w:tc>
          <w:tcPr>
            <w:tcW w:type="dxa" w:w="8739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3. Obveze prema društvima povezanim sudjelujućim interesom 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87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C14CE8" w:rsidR="00C14CE8" w:rsidRPr="00C14CE8">
        <w:trPr>
          <w:trHeight w:val="417"/>
          <w:jc w:val="center"/>
        </w:trPr>
        <w:tc>
          <w:tcPr>
            <w:tcW w:type="dxa" w:w="8739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4. Obveze za zajmove, depozite i slično društava povezanih</w:t>
            </w: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br/>
              <w:t xml:space="preserve">         sudjelujućim interesom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87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C14CE8" w:rsidR="00C14CE8" w:rsidRPr="00C14CE8">
        <w:trPr>
          <w:trHeight w:val="208"/>
          <w:jc w:val="center"/>
        </w:trPr>
        <w:tc>
          <w:tcPr>
            <w:tcW w:type="dxa" w:w="8739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5. Obveze za zajmove, depozite i slično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87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5.702.091</w:t>
            </w:r>
          </w:p>
        </w:tc>
      </w:tr>
      <w:tr w:rsidTr="00C14CE8" w:rsidR="00C14CE8" w:rsidRPr="00C14CE8">
        <w:trPr>
          <w:trHeight w:val="208"/>
          <w:jc w:val="center"/>
        </w:trPr>
        <w:tc>
          <w:tcPr>
            <w:tcW w:type="dxa" w:w="8739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6. Obveze prema bankama i drugim financijskim institucijama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87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5.049.380</w:t>
            </w:r>
          </w:p>
        </w:tc>
      </w:tr>
      <w:tr w:rsidTr="00C14CE8" w:rsidR="00C14CE8" w:rsidRPr="00C14CE8">
        <w:trPr>
          <w:trHeight w:val="208"/>
          <w:jc w:val="center"/>
        </w:trPr>
        <w:tc>
          <w:tcPr>
            <w:tcW w:type="dxa" w:w="8739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7. Obveze za predujmove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87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C14CE8" w:rsidR="00C14CE8" w:rsidRPr="00C14CE8">
        <w:trPr>
          <w:trHeight w:val="208"/>
          <w:jc w:val="center"/>
        </w:trPr>
        <w:tc>
          <w:tcPr>
            <w:tcW w:type="dxa" w:w="8739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8. Obveze prema dobavljačima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87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881.483</w:t>
            </w:r>
          </w:p>
        </w:tc>
      </w:tr>
      <w:tr w:rsidTr="00C14CE8" w:rsidR="00C14CE8" w:rsidRPr="00C14CE8">
        <w:trPr>
          <w:trHeight w:val="208"/>
          <w:jc w:val="center"/>
        </w:trPr>
        <w:tc>
          <w:tcPr>
            <w:tcW w:type="dxa" w:w="8739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9. Obveze po vrijednosnim papirima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87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2.085.169</w:t>
            </w:r>
          </w:p>
        </w:tc>
      </w:tr>
      <w:tr w:rsidTr="00C14CE8" w:rsidR="00C14CE8" w:rsidRPr="00C14CE8">
        <w:trPr>
          <w:trHeight w:val="208"/>
          <w:jc w:val="center"/>
        </w:trPr>
        <w:tc>
          <w:tcPr>
            <w:tcW w:type="dxa" w:w="8739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10. Obveze prema zaposlenicima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3.195</w:t>
            </w:r>
          </w:p>
        </w:tc>
        <w:tc>
          <w:tcPr>
            <w:tcW w:type="dxa" w:w="187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42.106</w:t>
            </w:r>
          </w:p>
        </w:tc>
      </w:tr>
      <w:tr w:rsidTr="00C14CE8" w:rsidR="00C14CE8" w:rsidRPr="00C14CE8">
        <w:trPr>
          <w:trHeight w:val="208"/>
          <w:jc w:val="center"/>
        </w:trPr>
        <w:tc>
          <w:tcPr>
            <w:tcW w:type="dxa" w:w="8739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11. Obveze  za poreze, doprinose i sličana davanja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87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2.593.362</w:t>
            </w:r>
          </w:p>
        </w:tc>
      </w:tr>
      <w:tr w:rsidTr="00C14CE8" w:rsidR="00C14CE8" w:rsidRPr="00C14CE8">
        <w:trPr>
          <w:trHeight w:val="208"/>
          <w:jc w:val="center"/>
        </w:trPr>
        <w:tc>
          <w:tcPr>
            <w:tcW w:type="dxa" w:w="8739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12. Obveze s osnove udjela u rezultatu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87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C14CE8" w:rsidR="00C14CE8" w:rsidRPr="00C14CE8">
        <w:trPr>
          <w:trHeight w:val="208"/>
          <w:jc w:val="center"/>
        </w:trPr>
        <w:tc>
          <w:tcPr>
            <w:tcW w:type="dxa" w:w="8739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13. Obveze po osnovi dugotrajne imovine namijenjene prodaji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87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C14CE8" w:rsidR="00C14CE8" w:rsidRPr="00C14CE8">
        <w:trPr>
          <w:trHeight w:val="208"/>
          <w:jc w:val="center"/>
        </w:trPr>
        <w:tc>
          <w:tcPr>
            <w:tcW w:type="dxa" w:w="8739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14. Ostale kratkoročne obveze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87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C14CE8" w:rsidR="00C14CE8" w:rsidRPr="00C14CE8">
        <w:trPr>
          <w:trHeight w:val="439"/>
          <w:jc w:val="center"/>
        </w:trPr>
        <w:tc>
          <w:tcPr>
            <w:tcW w:type="dxa" w:w="8739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  <w:t>E) ODGOĐENO PLAĆANJE TROŠKOVA I PRIHOD BUDUĆEGA</w:t>
            </w:r>
            <w:r w:rsidRPr="00C14CE8"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  <w:br/>
              <w:t xml:space="preserve">     RAZDOBLJA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87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C14CE8" w:rsidR="00C14CE8" w:rsidRPr="00C14CE8">
        <w:trPr>
          <w:trHeight w:val="219"/>
          <w:jc w:val="center"/>
        </w:trPr>
        <w:tc>
          <w:tcPr>
            <w:tcW w:type="dxa" w:w="8739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  <w:t xml:space="preserve">F) UKUPNO – PASIVA </w:t>
            </w:r>
            <w:r w:rsidRPr="00C14CE8">
              <w:rPr>
                <w:rFonts w:cs="Arial" w:eastAsia="Times New Roman" w:hAnsi="Arial" w:ascii="Arial"/>
                <w:color w:val="333399"/>
                <w:sz w:val="18"/>
                <w:szCs w:val="18"/>
                <w:lang w:eastAsia="hr-HR" w:val="hr-HR"/>
              </w:rPr>
              <w:t>(AOP 067+088+095+107+122)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58.000</w:t>
            </w:r>
          </w:p>
        </w:tc>
        <w:tc>
          <w:tcPr>
            <w:tcW w:type="dxa" w:w="187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10.711.340</w:t>
            </w:r>
          </w:p>
        </w:tc>
      </w:tr>
      <w:tr w:rsidTr="00C14CE8" w:rsidR="00C14CE8" w:rsidRPr="00C14CE8">
        <w:trPr>
          <w:trHeight w:val="219"/>
          <w:jc w:val="center"/>
        </w:trPr>
        <w:tc>
          <w:tcPr>
            <w:tcW w:type="dxa" w:w="873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  <w:t>G)  IZVANBILANČNI ZAPISI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8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4CE8" w:rsidP="00C14CE8" w:rsidR="00C14CE8" w:rsidRPr="00C14CE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C14CE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123.420</w:t>
            </w:r>
          </w:p>
        </w:tc>
      </w:tr>
    </w:tbl>
    <w:p w:rsidRDefault="003D7EE9" w:rsidP="000250EA" w:rsidR="003D7EE9">
      <w:pPr>
        <w:spacing w:lineRule="auto" w:line="360" w:after="0"/>
        <w:contextualSpacing/>
        <w:rPr>
          <w:rFonts w:cs="Arial" w:hAnsi="Arial" w:ascii="Arial"/>
          <w:sz w:val="24"/>
          <w:szCs w:val="24"/>
        </w:rPr>
      </w:pPr>
    </w:p>
    <w:p w:rsidRDefault="00C14CE8" w:rsidP="000250EA" w:rsidR="00C14CE8">
      <w:pPr>
        <w:spacing w:lineRule="auto" w:line="360" w:after="0"/>
        <w:contextualSpacing/>
        <w:rPr>
          <w:rFonts w:cs="Arial" w:hAnsi="Arial" w:ascii="Arial"/>
          <w:sz w:val="24"/>
          <w:szCs w:val="24"/>
        </w:rPr>
      </w:pPr>
    </w:p>
    <w:p w:rsidRDefault="00C14CE8" w:rsidP="000250EA" w:rsidR="00C14CE8">
      <w:pPr>
        <w:spacing w:lineRule="auto" w:line="360" w:after="0"/>
        <w:contextualSpacing/>
        <w:rPr>
          <w:rFonts w:cs="Arial" w:hAnsi="Arial" w:ascii="Arial"/>
          <w:sz w:val="24"/>
          <w:szCs w:val="24"/>
        </w:rPr>
      </w:pPr>
    </w:p>
    <w:p w:rsidRDefault="00C14CE8" w:rsidP="000250EA" w:rsidR="00C14CE8">
      <w:pPr>
        <w:spacing w:lineRule="auto" w:line="360" w:after="0"/>
        <w:contextualSpacing/>
        <w:rPr>
          <w:rFonts w:cs="Arial" w:hAnsi="Arial" w:ascii="Arial"/>
          <w:sz w:val="24"/>
          <w:szCs w:val="24"/>
        </w:rPr>
      </w:pPr>
    </w:p>
    <w:p w:rsidRDefault="00C14CE8" w:rsidP="000250EA" w:rsidR="00C14CE8">
      <w:pPr>
        <w:spacing w:lineRule="auto" w:line="360" w:after="0"/>
        <w:contextualSpacing/>
        <w:rPr>
          <w:rFonts w:cs="Arial" w:hAnsi="Arial" w:ascii="Arial"/>
          <w:sz w:val="24"/>
          <w:szCs w:val="24"/>
        </w:rPr>
      </w:pPr>
    </w:p>
    <w:p w:rsidRDefault="00C14CE8" w:rsidP="000250EA" w:rsidR="00C14CE8">
      <w:pPr>
        <w:spacing w:lineRule="auto" w:line="360" w:after="0"/>
        <w:contextualSpacing/>
        <w:rPr>
          <w:rFonts w:cs="Arial" w:hAnsi="Arial" w:ascii="Arial"/>
          <w:sz w:val="24"/>
          <w:szCs w:val="24"/>
        </w:rPr>
      </w:pPr>
    </w:p>
    <w:p w:rsidRDefault="00C14CE8" w:rsidP="000250EA" w:rsidR="00C14CE8" w:rsidRPr="00B971C1">
      <w:pPr>
        <w:spacing w:lineRule="auto" w:line="360" w:after="0"/>
        <w:contextualSpacing/>
        <w:rPr>
          <w:rFonts w:cs="Arial" w:hAnsi="Arial" w:ascii="Arial"/>
          <w:sz w:val="24"/>
          <w:szCs w:val="24"/>
        </w:rPr>
      </w:pPr>
    </w:p>
    <w:p w:rsidRDefault="00206697" w:rsidP="000250EA" w:rsidR="000B0721" w:rsidRPr="00265C20">
      <w:pPr>
        <w:pStyle w:val="Naslov3"/>
        <w:spacing w:lineRule="auto" w:line="360" w:before="0"/>
        <w:contextualSpacing/>
        <w:rPr>
          <w:rFonts w:cs="Arial" w:hAnsi="Arial" w:ascii="Arial"/>
          <w:b/>
          <w:color w:themeShade="BF" w:themeColor="accent1" w:val="0B5294"/>
          <w:sz w:val="24"/>
          <w:szCs w:val="24"/>
        </w:rPr>
      </w:pPr>
      <w:bookmarkStart w:name="_Toc451235622" w:id="39"/>
      <w:bookmarkStart w:name="_Toc472012451" w:id="40"/>
      <w:bookmarkStart w:name="_Toc477898300" w:id="41"/>
      <w:bookmarkStart w:name="_Toc512347293" w:id="42"/>
      <w:bookmarkStart w:name="_Toc283111385" w:id="43"/>
      <w:bookmarkStart w:name="_Toc292093911" w:id="44"/>
      <w:r w:rsidRPr="00265C20">
        <w:rPr>
          <w:rFonts w:cs="Arial" w:hAnsi="Arial" w:ascii="Arial"/>
          <w:b/>
          <w:color w:themeShade="BF" w:themeColor="accent1" w:val="0B5294"/>
          <w:sz w:val="24"/>
          <w:szCs w:val="24"/>
        </w:rPr>
        <w:lastRenderedPageBreak/>
        <w:t xml:space="preserve">Opis činjenica i okolnosti iz kojih proizlazi postojanje </w:t>
      </w:r>
      <w:bookmarkEnd w:id="39"/>
      <w:r w:rsidR="000B0721" w:rsidRPr="00265C20">
        <w:rPr>
          <w:rFonts w:cs="Arial" w:hAnsi="Arial" w:ascii="Arial"/>
          <w:b/>
          <w:color w:themeShade="BF" w:themeColor="accent1" w:val="0B5294"/>
          <w:sz w:val="24"/>
          <w:szCs w:val="24"/>
        </w:rPr>
        <w:t>prijeteće nesposobnosti za plaćanje</w:t>
      </w:r>
      <w:bookmarkEnd w:id="40"/>
      <w:bookmarkEnd w:id="41"/>
      <w:bookmarkEnd w:id="42"/>
      <w:r w:rsidR="004C0E13" w:rsidRPr="00265C20">
        <w:rPr>
          <w:rFonts w:cs="Arial" w:hAnsi="Arial" w:ascii="Arial"/>
          <w:b/>
          <w:color w:themeShade="BF" w:themeColor="accent1" w:val="0B5294"/>
          <w:sz w:val="24"/>
          <w:szCs w:val="24"/>
        </w:rPr>
        <w:t xml:space="preserve"> </w:t>
      </w:r>
    </w:p>
    <w:p w:rsidRDefault="00D60E51" w:rsidP="000250EA" w:rsidR="00D60E51" w:rsidRPr="00B971C1">
      <w:pPr>
        <w:spacing w:lineRule="auto" w:line="360" w:after="0"/>
        <w:contextualSpacing/>
        <w:rPr>
          <w:rFonts w:cs="Arial" w:hAnsi="Arial" w:ascii="Arial"/>
          <w:sz w:val="24"/>
          <w:szCs w:val="24"/>
        </w:rPr>
      </w:pPr>
    </w:p>
    <w:p w:rsidRDefault="00FF6576" w:rsidP="000250EA" w:rsidR="008C4EE1" w:rsidRPr="00B971C1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  <w:r w:rsidRPr="00B971C1">
        <w:rPr>
          <w:rFonts w:cs="Arial" w:hAnsi="Arial" w:ascii="Arial"/>
          <w:sz w:val="24"/>
          <w:szCs w:val="24"/>
        </w:rPr>
        <w:t xml:space="preserve">Sukladno čl. 4. Stečajnog Zakona, </w:t>
      </w:r>
      <w:r w:rsidR="006771C9" w:rsidRPr="00B971C1">
        <w:rPr>
          <w:rFonts w:cs="Arial" w:hAnsi="Arial" w:ascii="Arial"/>
          <w:sz w:val="24"/>
          <w:szCs w:val="24"/>
        </w:rPr>
        <w:t xml:space="preserve"> </w:t>
      </w:r>
      <w:r w:rsidRPr="00B971C1">
        <w:rPr>
          <w:rFonts w:cs="Arial" w:hAnsi="Arial" w:ascii="Arial"/>
          <w:sz w:val="24"/>
          <w:szCs w:val="24"/>
        </w:rPr>
        <w:t>u uvjetima nastupa nelikvidnosti koje se ogleda u nemogućnost</w:t>
      </w:r>
      <w:r w:rsidR="00A7193C" w:rsidRPr="00B971C1">
        <w:rPr>
          <w:rFonts w:cs="Arial" w:hAnsi="Arial" w:ascii="Arial"/>
          <w:sz w:val="24"/>
          <w:szCs w:val="24"/>
        </w:rPr>
        <w:t xml:space="preserve">i da </w:t>
      </w:r>
      <w:r w:rsidR="0067493D">
        <w:rPr>
          <w:rFonts w:cs="Arial" w:hAnsi="Arial" w:ascii="Arial"/>
          <w:sz w:val="24"/>
          <w:szCs w:val="24"/>
        </w:rPr>
        <w:t>EUROANODIZACIJA D.O.O.</w:t>
      </w:r>
      <w:r w:rsidR="00175CE7">
        <w:rPr>
          <w:rFonts w:cs="Arial" w:hAnsi="Arial" w:ascii="Arial"/>
          <w:sz w:val="24"/>
          <w:szCs w:val="24"/>
        </w:rPr>
        <w:t xml:space="preserve"> </w:t>
      </w:r>
      <w:r w:rsidR="00C53AC4" w:rsidRPr="00B971C1">
        <w:rPr>
          <w:rFonts w:cs="Arial" w:hAnsi="Arial" w:ascii="Arial"/>
          <w:sz w:val="24"/>
          <w:szCs w:val="24"/>
        </w:rPr>
        <w:t xml:space="preserve"> </w:t>
      </w:r>
      <w:r w:rsidRPr="00B971C1">
        <w:rPr>
          <w:rFonts w:cs="Arial" w:hAnsi="Arial" w:ascii="Arial"/>
          <w:sz w:val="24"/>
          <w:szCs w:val="24"/>
        </w:rPr>
        <w:t>poduzetim mjerama financijskog restrukturiranja izvan</w:t>
      </w:r>
      <w:r w:rsidR="00DD3B54" w:rsidRPr="00B971C1">
        <w:rPr>
          <w:rFonts w:cs="Arial" w:hAnsi="Arial" w:ascii="Arial"/>
          <w:sz w:val="24"/>
          <w:szCs w:val="24"/>
        </w:rPr>
        <w:t xml:space="preserve"> predstečajnog</w:t>
      </w:r>
      <w:r w:rsidRPr="00B971C1">
        <w:rPr>
          <w:rFonts w:cs="Arial" w:hAnsi="Arial" w:ascii="Arial"/>
          <w:sz w:val="24"/>
          <w:szCs w:val="24"/>
        </w:rPr>
        <w:t xml:space="preserve"> </w:t>
      </w:r>
      <w:r w:rsidRPr="00B971C1">
        <w:rPr>
          <w:rFonts w:cs="Arial" w:hAnsi="Arial" w:ascii="Arial"/>
          <w:color w:themeColor="text1" w:val="000000"/>
          <w:sz w:val="24"/>
          <w:szCs w:val="24"/>
        </w:rPr>
        <w:t>po</w:t>
      </w:r>
      <w:r w:rsidR="00581940" w:rsidRPr="00B971C1">
        <w:rPr>
          <w:rFonts w:cs="Arial" w:hAnsi="Arial" w:ascii="Arial"/>
          <w:color w:themeColor="text1" w:val="000000"/>
          <w:sz w:val="24"/>
          <w:szCs w:val="24"/>
        </w:rPr>
        <w:t>stupka sam</w:t>
      </w:r>
      <w:r w:rsidRPr="00B971C1">
        <w:rPr>
          <w:rFonts w:cs="Arial" w:hAnsi="Arial" w:ascii="Arial"/>
          <w:color w:themeColor="text1" w:val="000000"/>
          <w:sz w:val="24"/>
          <w:szCs w:val="24"/>
        </w:rPr>
        <w:t xml:space="preserve"> us</w:t>
      </w:r>
      <w:r w:rsidR="006771C9" w:rsidRPr="00B971C1">
        <w:rPr>
          <w:rFonts w:cs="Arial" w:hAnsi="Arial" w:ascii="Arial"/>
          <w:color w:themeColor="text1" w:val="000000"/>
          <w:sz w:val="24"/>
          <w:szCs w:val="24"/>
        </w:rPr>
        <w:t xml:space="preserve">postavi stanje likvidnosti, tvrtka </w:t>
      </w:r>
      <w:r w:rsidR="0067493D">
        <w:rPr>
          <w:rFonts w:cs="Arial" w:hAnsi="Arial" w:ascii="Arial"/>
          <w:sz w:val="24"/>
          <w:szCs w:val="24"/>
        </w:rPr>
        <w:t>EUROANODIZACIJA D.O.O.</w:t>
      </w:r>
      <w:r w:rsidR="00175CE7">
        <w:rPr>
          <w:rFonts w:cs="Arial" w:hAnsi="Arial" w:ascii="Arial"/>
          <w:sz w:val="24"/>
          <w:szCs w:val="24"/>
        </w:rPr>
        <w:t xml:space="preserve"> </w:t>
      </w:r>
      <w:r w:rsidR="00C53AC4" w:rsidRPr="00B971C1">
        <w:rPr>
          <w:rFonts w:cs="Arial" w:hAnsi="Arial" w:ascii="Arial"/>
          <w:sz w:val="24"/>
          <w:szCs w:val="24"/>
        </w:rPr>
        <w:t xml:space="preserve"> </w:t>
      </w:r>
      <w:r w:rsidRPr="00B971C1">
        <w:rPr>
          <w:rFonts w:cs="Arial" w:hAnsi="Arial" w:ascii="Arial"/>
          <w:sz w:val="24"/>
          <w:szCs w:val="24"/>
        </w:rPr>
        <w:t>pokreće</w:t>
      </w:r>
      <w:r w:rsidR="00DD3B54" w:rsidRPr="00B971C1">
        <w:rPr>
          <w:rFonts w:cs="Arial" w:hAnsi="Arial" w:ascii="Arial"/>
          <w:sz w:val="24"/>
          <w:szCs w:val="24"/>
        </w:rPr>
        <w:t xml:space="preserve"> predstečajni</w:t>
      </w:r>
      <w:r w:rsidRPr="00B971C1">
        <w:rPr>
          <w:rFonts w:cs="Arial" w:hAnsi="Arial" w:ascii="Arial"/>
          <w:sz w:val="24"/>
          <w:szCs w:val="24"/>
        </w:rPr>
        <w:t xml:space="preserve"> postupak. </w:t>
      </w:r>
      <w:r w:rsidR="007D539B" w:rsidRPr="00B971C1">
        <w:rPr>
          <w:rFonts w:cs="Arial" w:hAnsi="Arial" w:ascii="Arial"/>
          <w:sz w:val="24"/>
          <w:szCs w:val="24"/>
        </w:rPr>
        <w:t>Prijeteća nesposobnost za plaćanje evidentna je, a ogleda se u činjenici da</w:t>
      </w:r>
      <w:r w:rsidR="008C4EE1" w:rsidRPr="00B971C1">
        <w:rPr>
          <w:rFonts w:cs="Arial" w:hAnsi="Arial" w:ascii="Arial"/>
          <w:sz w:val="24"/>
          <w:szCs w:val="24"/>
        </w:rPr>
        <w:t xml:space="preserve">: </w:t>
      </w:r>
    </w:p>
    <w:p w:rsidRDefault="00E115A3" w:rsidP="000250EA" w:rsidR="00E115A3" w:rsidRPr="00B971C1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</w:p>
    <w:p w:rsidRDefault="00CD45D6" w:rsidP="000250EA" w:rsidR="00445559" w:rsidRPr="00B971C1">
      <w:pPr>
        <w:pStyle w:val="Odlomakpopisa"/>
        <w:numPr>
          <w:ilvl w:val="0"/>
          <w:numId w:val="11"/>
        </w:numPr>
        <w:spacing w:lineRule="auto" w:line="360" w:after="0"/>
        <w:ind w:left="0"/>
        <w:jc w:val="both"/>
        <w:rPr>
          <w:rFonts w:cs="Arial" w:hAnsi="Arial" w:ascii="Arial"/>
          <w:sz w:val="24"/>
          <w:szCs w:val="24"/>
        </w:rPr>
      </w:pPr>
      <w:r w:rsidRPr="00B971C1">
        <w:rPr>
          <w:rFonts w:cs="Arial" w:hAnsi="Arial" w:ascii="Arial"/>
          <w:sz w:val="24"/>
          <w:szCs w:val="24"/>
        </w:rPr>
        <w:t>D</w:t>
      </w:r>
      <w:r w:rsidR="000362E0" w:rsidRPr="00B971C1">
        <w:rPr>
          <w:rFonts w:cs="Arial" w:hAnsi="Arial" w:ascii="Arial"/>
          <w:sz w:val="24"/>
          <w:szCs w:val="24"/>
        </w:rPr>
        <w:t xml:space="preserve">užnik u Očevidniku redoslijeda osnova za plaćanje koji vodi Financijska agencija ima </w:t>
      </w:r>
      <w:r w:rsidR="008C4EE1" w:rsidRPr="00B971C1">
        <w:rPr>
          <w:rFonts w:cs="Arial" w:hAnsi="Arial" w:ascii="Arial"/>
          <w:sz w:val="24"/>
          <w:szCs w:val="24"/>
        </w:rPr>
        <w:t>evidentirane neizvršene osnove</w:t>
      </w:r>
      <w:r w:rsidR="000362E0" w:rsidRPr="00B971C1">
        <w:rPr>
          <w:rFonts w:cs="Arial" w:hAnsi="Arial" w:ascii="Arial"/>
          <w:sz w:val="24"/>
          <w:szCs w:val="24"/>
        </w:rPr>
        <w:t xml:space="preserve"> za plaćanje</w:t>
      </w:r>
      <w:r w:rsidR="008C4EE1" w:rsidRPr="00B971C1">
        <w:rPr>
          <w:rFonts w:cs="Arial" w:hAnsi="Arial" w:ascii="Arial"/>
          <w:sz w:val="24"/>
          <w:szCs w:val="24"/>
        </w:rPr>
        <w:t xml:space="preserve">, odnosno da je na dan predaje Prijedloga za </w:t>
      </w:r>
      <w:r w:rsidR="008C4EE1" w:rsidRPr="00B971C1">
        <w:rPr>
          <w:rFonts w:cs="Arial" w:hAnsi="Arial" w:ascii="Arial"/>
          <w:color w:themeColor="text1" w:val="000000"/>
          <w:sz w:val="24"/>
          <w:szCs w:val="24"/>
        </w:rPr>
        <w:t>pokretanje predstečajn</w:t>
      </w:r>
      <w:r w:rsidR="00DD3B54" w:rsidRPr="00B971C1">
        <w:rPr>
          <w:rFonts w:cs="Arial" w:hAnsi="Arial" w:ascii="Arial"/>
          <w:color w:themeColor="text1" w:val="000000"/>
          <w:sz w:val="24"/>
          <w:szCs w:val="24"/>
        </w:rPr>
        <w:t xml:space="preserve">og postupka </w:t>
      </w:r>
      <w:r w:rsidR="004D361E" w:rsidRPr="00B971C1">
        <w:rPr>
          <w:rFonts w:cs="Arial" w:hAnsi="Arial" w:ascii="Arial"/>
          <w:color w:themeColor="text1" w:val="000000"/>
          <w:sz w:val="24"/>
          <w:szCs w:val="24"/>
        </w:rPr>
        <w:t>do</w:t>
      </w:r>
      <w:r w:rsidR="004D361E" w:rsidRPr="00B971C1">
        <w:rPr>
          <w:rFonts w:cs="Arial" w:hAnsi="Arial" w:ascii="Arial"/>
          <w:sz w:val="24"/>
          <w:szCs w:val="24"/>
        </w:rPr>
        <w:t xml:space="preserve"> 60 dana u blokadi </w:t>
      </w:r>
      <w:r w:rsidR="00CF679C" w:rsidRPr="00B971C1">
        <w:rPr>
          <w:rFonts w:cs="Arial" w:hAnsi="Arial" w:ascii="Arial"/>
          <w:sz w:val="24"/>
          <w:szCs w:val="24"/>
        </w:rPr>
        <w:t>što je dokazao potvr</w:t>
      </w:r>
      <w:r w:rsidR="0086695A" w:rsidRPr="00B971C1">
        <w:rPr>
          <w:rFonts w:cs="Arial" w:hAnsi="Arial" w:ascii="Arial"/>
          <w:sz w:val="24"/>
          <w:szCs w:val="24"/>
        </w:rPr>
        <w:t>dom sa Fine o danima blokade i O</w:t>
      </w:r>
      <w:r w:rsidR="00CF679C" w:rsidRPr="00B971C1">
        <w:rPr>
          <w:rFonts w:cs="Arial" w:hAnsi="Arial" w:ascii="Arial"/>
          <w:sz w:val="24"/>
          <w:szCs w:val="24"/>
        </w:rPr>
        <w:t xml:space="preserve">čevidnikom o </w:t>
      </w:r>
      <w:r w:rsidR="00374C04" w:rsidRPr="00B971C1">
        <w:rPr>
          <w:rFonts w:cs="Arial" w:hAnsi="Arial" w:ascii="Arial"/>
          <w:sz w:val="24"/>
          <w:szCs w:val="24"/>
        </w:rPr>
        <w:t>redosljedu plaćanja, priloženom Prijedlogu za pokretanje</w:t>
      </w:r>
      <w:r w:rsidR="00DD3B54" w:rsidRPr="00B971C1">
        <w:rPr>
          <w:rFonts w:cs="Arial" w:hAnsi="Arial" w:ascii="Arial"/>
          <w:sz w:val="24"/>
          <w:szCs w:val="24"/>
        </w:rPr>
        <w:t xml:space="preserve"> predstečajnog</w:t>
      </w:r>
      <w:r w:rsidR="00CF679C" w:rsidRPr="00B971C1">
        <w:rPr>
          <w:rFonts w:cs="Arial" w:hAnsi="Arial" w:ascii="Arial"/>
          <w:sz w:val="24"/>
          <w:szCs w:val="24"/>
        </w:rPr>
        <w:t xml:space="preserve"> postupka</w:t>
      </w:r>
      <w:r w:rsidRPr="00B971C1">
        <w:rPr>
          <w:rFonts w:cs="Arial" w:hAnsi="Arial" w:ascii="Arial"/>
          <w:sz w:val="24"/>
          <w:szCs w:val="24"/>
        </w:rPr>
        <w:t xml:space="preserve">. </w:t>
      </w:r>
    </w:p>
    <w:p w:rsidRDefault="007D4B9A" w:rsidP="000250EA" w:rsidR="007D4B9A" w:rsidRPr="00B971C1">
      <w:pPr>
        <w:spacing w:lineRule="auto" w:line="360" w:after="0"/>
        <w:contextualSpacing/>
        <w:jc w:val="both"/>
        <w:rPr>
          <w:rFonts w:cs="Arial" w:hAnsi="Arial" w:ascii="Arial"/>
          <w:bCs/>
          <w:sz w:val="24"/>
          <w:szCs w:val="24"/>
        </w:rPr>
      </w:pPr>
      <w:r w:rsidRPr="00B971C1">
        <w:rPr>
          <w:rFonts w:cs="Arial" w:hAnsi="Arial" w:ascii="Arial"/>
          <w:bCs/>
          <w:sz w:val="24"/>
          <w:szCs w:val="24"/>
        </w:rPr>
        <w:t>Bez provedba mjera financijskog i opera</w:t>
      </w:r>
      <w:r w:rsidR="0086695A" w:rsidRPr="00B971C1">
        <w:rPr>
          <w:rFonts w:cs="Arial" w:hAnsi="Arial" w:ascii="Arial"/>
          <w:bCs/>
          <w:sz w:val="24"/>
          <w:szCs w:val="24"/>
        </w:rPr>
        <w:t>tivnog restrukturiranja, tvrtka</w:t>
      </w:r>
      <w:r w:rsidRPr="00B971C1">
        <w:rPr>
          <w:rFonts w:cs="Arial" w:hAnsi="Arial" w:ascii="Arial"/>
          <w:bCs/>
          <w:sz w:val="24"/>
          <w:szCs w:val="24"/>
        </w:rPr>
        <w:t xml:space="preserve"> neće biti u mogućnosti podmirivati obaveze u skladu sa zakonskim rokovima. </w:t>
      </w:r>
    </w:p>
    <w:p w:rsidRDefault="004001B3" w:rsidP="000250EA" w:rsidR="004001B3" w:rsidRPr="00B971C1">
      <w:pPr>
        <w:spacing w:lineRule="auto" w:line="360" w:after="0"/>
        <w:contextualSpacing/>
        <w:rPr>
          <w:rFonts w:cs="Arial" w:hAnsi="Arial" w:ascii="Arial"/>
          <w:color w:val="323235"/>
          <w:sz w:val="24"/>
          <w:szCs w:val="24"/>
        </w:rPr>
      </w:pPr>
    </w:p>
    <w:p w:rsidRDefault="003D7EE9" w:rsidP="000250EA" w:rsidR="003D7EE9" w:rsidRPr="00B971C1">
      <w:pPr>
        <w:spacing w:lineRule="auto" w:line="360" w:after="0"/>
        <w:contextualSpacing/>
        <w:rPr>
          <w:rFonts w:cs="Arial" w:hAnsi="Arial" w:ascii="Arial"/>
          <w:color w:val="323235"/>
          <w:sz w:val="24"/>
          <w:szCs w:val="24"/>
        </w:rPr>
      </w:pPr>
    </w:p>
    <w:p w:rsidRDefault="00CF7CC4" w:rsidP="00CF7CC4" w:rsidR="006C4E52" w:rsidRPr="00B971C1">
      <w:pPr>
        <w:spacing w:lineRule="auto" w:line="360" w:after="0"/>
        <w:contextualSpacing/>
        <w:jc w:val="center"/>
        <w:rPr>
          <w:rFonts w:cs="Arial" w:hAnsi="Arial" w:ascii="Arial"/>
          <w:b/>
          <w:bCs/>
          <w:iCs/>
          <w:color w:themeColor="accent1" w:val="0F6FC6"/>
          <w:sz w:val="24"/>
          <w:szCs w:val="24"/>
        </w:rPr>
      </w:pPr>
      <w:r>
        <w:rPr>
          <w:rFonts w:cs="Arial" w:hAnsi="Arial" w:ascii="Arial"/>
          <w:noProof/>
          <w:color w:val="FFFFFF"/>
          <w:sz w:val="20"/>
          <w:szCs w:val="20"/>
          <w:lang w:eastAsia="hr-HR" w:val="hr-HR"/>
        </w:rPr>
        <w:drawing>
          <wp:inline distR="0" distL="0" distB="0" distT="0">
            <wp:extent cy="1869213" cx="5387340"/>
            <wp:effectExtent b="0" r="3810" t="0" l="0"/>
            <wp:docPr descr="Vidi izvornu sliku"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Vidi izvornu sliku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874731" cx="54032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C4E52" w:rsidRPr="00B971C1">
        <w:rPr>
          <w:rFonts w:cs="Arial" w:hAnsi="Arial" w:ascii="Arial"/>
          <w:sz w:val="24"/>
          <w:szCs w:val="24"/>
        </w:rPr>
        <w:br w:type="page"/>
      </w:r>
    </w:p>
    <w:p w:rsidRDefault="001F5635" w:rsidP="000250EA" w:rsidR="004C0E13" w:rsidRPr="00265C20">
      <w:pPr>
        <w:pStyle w:val="Naslov3"/>
        <w:spacing w:lineRule="auto" w:line="360" w:before="0"/>
        <w:contextualSpacing/>
        <w:rPr>
          <w:rFonts w:cs="Arial" w:hAnsi="Arial" w:ascii="Arial"/>
          <w:b/>
          <w:color w:themeShade="BF" w:themeColor="accent1" w:val="0B5294"/>
          <w:sz w:val="24"/>
          <w:szCs w:val="24"/>
        </w:rPr>
      </w:pPr>
      <w:bookmarkStart w:name="_Toc472012452" w:id="45"/>
      <w:bookmarkStart w:name="_Toc477898301" w:id="46"/>
      <w:bookmarkStart w:name="_Toc512347294" w:id="47"/>
      <w:r w:rsidRPr="00265C20">
        <w:rPr>
          <w:rFonts w:cs="Arial" w:hAnsi="Arial" w:ascii="Arial"/>
          <w:b/>
          <w:color w:themeShade="BF" w:themeColor="accent1" w:val="0B5294"/>
          <w:sz w:val="24"/>
          <w:szCs w:val="24"/>
        </w:rPr>
        <w:lastRenderedPageBreak/>
        <w:t xml:space="preserve">Opis činjenica i okolnosti iz kojih proizlazi postojanje </w:t>
      </w:r>
      <w:r w:rsidR="00FF6576" w:rsidRPr="00265C20">
        <w:rPr>
          <w:rFonts w:cs="Arial" w:hAnsi="Arial" w:ascii="Arial"/>
          <w:b/>
          <w:color w:themeShade="BF" w:themeColor="accent1" w:val="0B5294"/>
          <w:sz w:val="24"/>
          <w:szCs w:val="24"/>
        </w:rPr>
        <w:t>uvjeta za otvaranj</w:t>
      </w:r>
      <w:r w:rsidR="008E45A2" w:rsidRPr="00265C20">
        <w:rPr>
          <w:rFonts w:cs="Arial" w:hAnsi="Arial" w:ascii="Arial"/>
          <w:b/>
          <w:color w:themeShade="BF" w:themeColor="accent1" w:val="0B5294"/>
          <w:sz w:val="24"/>
          <w:szCs w:val="24"/>
        </w:rPr>
        <w:t xml:space="preserve">e </w:t>
      </w:r>
      <w:r w:rsidR="00DD3B54" w:rsidRPr="00265C20">
        <w:rPr>
          <w:rFonts w:cs="Arial" w:hAnsi="Arial" w:ascii="Arial"/>
          <w:b/>
          <w:color w:themeShade="BF" w:themeColor="accent1" w:val="0B5294"/>
          <w:sz w:val="24"/>
          <w:szCs w:val="24"/>
        </w:rPr>
        <w:t xml:space="preserve">predstečajnog </w:t>
      </w:r>
      <w:r w:rsidR="008E45A2" w:rsidRPr="00265C20">
        <w:rPr>
          <w:rFonts w:cs="Arial" w:hAnsi="Arial" w:ascii="Arial"/>
          <w:b/>
          <w:color w:themeShade="BF" w:themeColor="accent1" w:val="0B5294"/>
          <w:sz w:val="24"/>
          <w:szCs w:val="24"/>
        </w:rPr>
        <w:t>postupka</w:t>
      </w:r>
      <w:bookmarkEnd w:id="45"/>
      <w:bookmarkEnd w:id="46"/>
      <w:bookmarkEnd w:id="47"/>
      <w:r w:rsidR="008E45A2" w:rsidRPr="00265C20">
        <w:rPr>
          <w:rFonts w:cs="Arial" w:hAnsi="Arial" w:ascii="Arial"/>
          <w:b/>
          <w:color w:themeShade="BF" w:themeColor="accent1" w:val="0B5294"/>
          <w:sz w:val="24"/>
          <w:szCs w:val="24"/>
        </w:rPr>
        <w:t xml:space="preserve"> </w:t>
      </w:r>
    </w:p>
    <w:p w:rsidRDefault="00A94A5B" w:rsidP="000250EA" w:rsidR="00A94A5B" w:rsidRPr="00B971C1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</w:p>
    <w:p w:rsidRDefault="00744AB5" w:rsidP="000250EA" w:rsidR="000B2963" w:rsidRPr="00744AB5">
      <w:pPr>
        <w:spacing w:lineRule="auto" w:line="360" w:after="0"/>
        <w:contextualSpacing/>
        <w:jc w:val="both"/>
        <w:rPr>
          <w:rFonts w:cs="Arial" w:eastAsia="Times New Roman" w:hAnsi="Arial" w:ascii="Arial"/>
          <w:sz w:val="24"/>
          <w:szCs w:val="24"/>
          <w:lang w:eastAsia="hr-HR" w:val="hr-HR"/>
        </w:rPr>
      </w:pPr>
      <w:r w:rsidRPr="00744AB5">
        <w:rPr>
          <w:rFonts w:cs="Arial" w:eastAsia="Times New Roman" w:hAnsi="Arial" w:ascii="Arial"/>
          <w:sz w:val="24"/>
          <w:szCs w:val="24"/>
          <w:lang w:eastAsia="hr-HR" w:val="hr-HR"/>
        </w:rPr>
        <w:t xml:space="preserve">Početak krize za EUROANODIZACIJU bio je ekonomska kriza u RH 2005.g. kada su masovna poduzeća odlazila u stečaj i građevinarstvo propadalo. Tako je počelo neplaćanje i gubitak posla, što se odrazilo na kašnjenje prema Zagrebačkoj banci i Poreznoj upravi jer su bila velika ulaganja u proizvodnju što je </w:t>
      </w:r>
      <w:r w:rsidR="00F6309B" w:rsidRPr="00B971C1">
        <w:rPr>
          <w:rFonts w:cs="Arial" w:eastAsia="Times New Roman" w:hAnsi="Arial" w:ascii="Arial"/>
          <w:sz w:val="24"/>
          <w:szCs w:val="24"/>
          <w:lang w:eastAsia="hr-HR" w:val="hr-HR"/>
        </w:rPr>
        <w:t xml:space="preserve">uzrokovalo je nelikvidnost i nesolventnost, a u konačnici i blokadu računa. </w:t>
      </w:r>
      <w:r w:rsidR="00E115A3" w:rsidRPr="00B971C1">
        <w:rPr>
          <w:rFonts w:cs="Arial" w:eastAsia="Times New Roman" w:hAnsi="Arial" w:ascii="Arial"/>
          <w:sz w:val="24"/>
          <w:szCs w:val="24"/>
          <w:lang w:eastAsia="hr-HR" w:val="hr-HR"/>
        </w:rPr>
        <w:t xml:space="preserve">Tvrtka </w:t>
      </w:r>
      <w:r w:rsidR="0067493D">
        <w:rPr>
          <w:rFonts w:cs="Arial" w:eastAsia="Times New Roman" w:hAnsi="Arial" w:ascii="Arial"/>
          <w:sz w:val="24"/>
          <w:szCs w:val="24"/>
          <w:lang w:eastAsia="hr-HR" w:val="hr-HR"/>
        </w:rPr>
        <w:t>EUROANODIZACIJA D.O.O.</w:t>
      </w:r>
      <w:r w:rsidR="00E115A3" w:rsidRPr="00B971C1">
        <w:rPr>
          <w:rFonts w:cs="Arial" w:eastAsia="Times New Roman" w:hAnsi="Arial" w:ascii="Arial"/>
          <w:sz w:val="24"/>
          <w:szCs w:val="24"/>
          <w:lang w:eastAsia="hr-HR" w:val="hr-HR"/>
        </w:rPr>
        <w:t xml:space="preserve"> nije u mogućnosti uz svoje redovne obveze podmirivati obveze prema vjerovnicima, a u uvjetima blokade nemoguće je dalje poslovati te zbog toga pokreće predstečajni postupak.</w:t>
      </w:r>
    </w:p>
    <w:p w:rsidRDefault="00744AB5" w:rsidP="000250EA" w:rsidR="00744AB5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</w:p>
    <w:p w:rsidRDefault="00AF0FE2" w:rsidP="000250EA" w:rsidR="00AF0FE2" w:rsidRPr="00B971C1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</w:p>
    <w:p w:rsidRDefault="00673A16" w:rsidP="000250EA" w:rsidR="004C0E13" w:rsidRPr="00265C20">
      <w:pPr>
        <w:pStyle w:val="Naslov3"/>
        <w:spacing w:lineRule="auto" w:line="360" w:before="0"/>
        <w:contextualSpacing/>
        <w:rPr>
          <w:rFonts w:cs="Arial" w:hAnsi="Arial" w:ascii="Arial"/>
          <w:b/>
          <w:color w:themeShade="BF" w:themeColor="accent1" w:val="0B5294"/>
          <w:sz w:val="24"/>
          <w:szCs w:val="24"/>
        </w:rPr>
      </w:pPr>
      <w:bookmarkStart w:name="_Toc451235623" w:id="48"/>
      <w:bookmarkStart w:name="_Toc472012453" w:id="49"/>
      <w:bookmarkStart w:name="_Toc477898302" w:id="50"/>
      <w:bookmarkStart w:name="_Toc512347295" w:id="51"/>
      <w:bookmarkStart w:name="_Toc273607768" w:id="52"/>
      <w:bookmarkEnd w:id="43"/>
      <w:bookmarkEnd w:id="44"/>
      <w:r w:rsidRPr="00265C20">
        <w:rPr>
          <w:rFonts w:cs="Arial" w:hAnsi="Arial" w:ascii="Arial"/>
          <w:b/>
          <w:color w:themeShade="BF" w:themeColor="accent1" w:val="0B5294"/>
          <w:sz w:val="24"/>
          <w:szCs w:val="24"/>
        </w:rPr>
        <w:t>Ukupne obveze društva</w:t>
      </w:r>
      <w:bookmarkEnd w:id="48"/>
      <w:bookmarkEnd w:id="49"/>
      <w:bookmarkEnd w:id="50"/>
      <w:bookmarkEnd w:id="51"/>
      <w:r w:rsidRPr="00265C20">
        <w:rPr>
          <w:rFonts w:cs="Arial" w:hAnsi="Arial" w:ascii="Arial"/>
          <w:b/>
          <w:color w:themeShade="BF" w:themeColor="accent1" w:val="0B5294"/>
          <w:sz w:val="24"/>
          <w:szCs w:val="24"/>
        </w:rPr>
        <w:t xml:space="preserve"> </w:t>
      </w:r>
    </w:p>
    <w:p w:rsidRDefault="00FE00A5" w:rsidP="000250EA" w:rsidR="00FE00A5" w:rsidRPr="00B971C1">
      <w:pPr>
        <w:spacing w:lineRule="auto" w:line="360" w:after="0"/>
        <w:contextualSpacing/>
        <w:jc w:val="both"/>
        <w:rPr>
          <w:rFonts w:cs="Arial" w:hAnsi="Arial" w:ascii="Arial"/>
          <w:i/>
          <w:sz w:val="24"/>
          <w:szCs w:val="24"/>
        </w:rPr>
      </w:pPr>
    </w:p>
    <w:p w:rsidRDefault="00AD05AF" w:rsidP="000250EA" w:rsidR="00B36B4E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  <w:r w:rsidRPr="00B971C1">
        <w:rPr>
          <w:rFonts w:cs="Arial" w:hAnsi="Arial" w:ascii="Arial"/>
          <w:sz w:val="24"/>
          <w:szCs w:val="24"/>
        </w:rPr>
        <w:t>O</w:t>
      </w:r>
      <w:r w:rsidR="00673A16" w:rsidRPr="00B971C1">
        <w:rPr>
          <w:rFonts w:cs="Arial" w:hAnsi="Arial" w:ascii="Arial"/>
          <w:sz w:val="24"/>
          <w:szCs w:val="24"/>
        </w:rPr>
        <w:t>bveze društva</w:t>
      </w:r>
      <w:r w:rsidR="009073E6" w:rsidRPr="00B971C1">
        <w:rPr>
          <w:rFonts w:cs="Arial" w:hAnsi="Arial" w:ascii="Arial"/>
          <w:sz w:val="24"/>
          <w:szCs w:val="24"/>
        </w:rPr>
        <w:t xml:space="preserve"> </w:t>
      </w:r>
      <w:r w:rsidR="0067493D">
        <w:rPr>
          <w:rFonts w:cs="Arial" w:hAnsi="Arial" w:ascii="Arial"/>
          <w:sz w:val="24"/>
          <w:szCs w:val="24"/>
        </w:rPr>
        <w:t>EUROANODIZACIJA D.O.O.</w:t>
      </w:r>
      <w:r w:rsidR="00175CE7">
        <w:rPr>
          <w:rFonts w:cs="Arial" w:hAnsi="Arial" w:ascii="Arial"/>
          <w:sz w:val="24"/>
          <w:szCs w:val="24"/>
        </w:rPr>
        <w:t xml:space="preserve"> </w:t>
      </w:r>
      <w:r w:rsidR="00F26BEC" w:rsidRPr="00B971C1">
        <w:rPr>
          <w:rFonts w:cs="Arial" w:hAnsi="Arial" w:ascii="Arial"/>
          <w:sz w:val="24"/>
          <w:szCs w:val="24"/>
        </w:rPr>
        <w:t xml:space="preserve"> </w:t>
      </w:r>
      <w:r w:rsidR="00673A16" w:rsidRPr="00B971C1">
        <w:rPr>
          <w:rFonts w:cs="Arial" w:hAnsi="Arial" w:ascii="Arial"/>
          <w:sz w:val="24"/>
          <w:szCs w:val="24"/>
        </w:rPr>
        <w:t xml:space="preserve">na dan </w:t>
      </w:r>
      <w:r w:rsidR="00C14CE8">
        <w:rPr>
          <w:rFonts w:cs="Arial" w:hAnsi="Arial" w:ascii="Arial"/>
          <w:sz w:val="24"/>
          <w:szCs w:val="24"/>
        </w:rPr>
        <w:t>28.02.2018</w:t>
      </w:r>
      <w:r w:rsidR="00163535" w:rsidRPr="00B971C1">
        <w:rPr>
          <w:rFonts w:cs="Arial" w:hAnsi="Arial" w:ascii="Arial"/>
          <w:sz w:val="24"/>
          <w:szCs w:val="24"/>
        </w:rPr>
        <w:t xml:space="preserve">. </w:t>
      </w:r>
      <w:r w:rsidRPr="00B971C1">
        <w:rPr>
          <w:rFonts w:cs="Arial" w:hAnsi="Arial" w:ascii="Arial"/>
          <w:sz w:val="24"/>
          <w:szCs w:val="24"/>
        </w:rPr>
        <w:t>prikazane su kako slijedi:</w:t>
      </w:r>
    </w:p>
    <w:p w:rsidRDefault="006071B4" w:rsidP="000250EA" w:rsidR="006071B4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</w:p>
    <w:tbl>
      <w:tblPr>
        <w:tblStyle w:val="ListTable2Accent1"/>
        <w:tblW w:type="dxa" w:w="10298"/>
        <w:jc w:val="center"/>
        <w:tblLook w:val="04A0" w:noVBand="1" w:noHBand="0" w:lastColumn="0" w:firstColumn="1" w:lastRow="0" w:firstRow="1"/>
      </w:tblPr>
      <w:tblGrid>
        <w:gridCol w:w="607"/>
        <w:gridCol w:w="1886"/>
        <w:gridCol w:w="4092"/>
        <w:gridCol w:w="1850"/>
        <w:gridCol w:w="1863"/>
      </w:tblGrid>
      <w:tr w:rsidTr="00382808" w:rsidR="006071B4" w:rsidRPr="00382808">
        <w:trPr>
          <w:cnfStyle w:val="100000000000"/>
          <w:trHeight w:val="469"/>
          <w:jc w:val="center"/>
        </w:trPr>
        <w:tc>
          <w:tcPr>
            <w:cnfStyle w:val="001000000000"/>
            <w:tcW w:type="dxa" w:w="607"/>
            <w:vAlign w:val="center"/>
            <w:hideMark/>
          </w:tcPr>
          <w:p w:rsidRDefault="006071B4" w:rsidP="00390805" w:rsidR="006071B4" w:rsidRPr="00382808">
            <w:pPr>
              <w:jc w:val="center"/>
              <w:rPr>
                <w:rFonts w:cs="Arial" w:eastAsia="Times New Roman" w:hAnsi="Arial" w:ascii="Arial"/>
                <w:bCs w:val="false"/>
                <w:color w:val="000000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bCs w:val="false"/>
                <w:color w:val="000000"/>
                <w:sz w:val="20"/>
                <w:szCs w:val="20"/>
                <w:lang w:eastAsia="hr-HR" w:val="hr-HR"/>
              </w:rPr>
              <w:t>RB</w:t>
            </w:r>
          </w:p>
        </w:tc>
        <w:tc>
          <w:tcPr>
            <w:tcW w:type="dxa" w:w="1886"/>
            <w:vAlign w:val="center"/>
            <w:hideMark/>
          </w:tcPr>
          <w:p w:rsidRDefault="006071B4" w:rsidP="00390805" w:rsidR="006071B4" w:rsidRPr="00382808">
            <w:pPr>
              <w:cnfStyle w:val="100000000000"/>
              <w:rPr>
                <w:rFonts w:cs="Arial" w:eastAsia="Times New Roman" w:hAnsi="Arial" w:ascii="Arial"/>
                <w:bCs w:val="false"/>
                <w:color w:val="000000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bCs w:val="false"/>
                <w:color w:val="000000"/>
                <w:sz w:val="20"/>
                <w:szCs w:val="20"/>
                <w:lang w:eastAsia="hr-HR" w:val="hr-HR"/>
              </w:rPr>
              <w:t>OIB</w:t>
            </w:r>
          </w:p>
        </w:tc>
        <w:tc>
          <w:tcPr>
            <w:tcW w:type="dxa" w:w="4092"/>
            <w:vAlign w:val="center"/>
            <w:hideMark/>
          </w:tcPr>
          <w:p w:rsidRDefault="006071B4" w:rsidP="00390805" w:rsidR="006071B4" w:rsidRPr="00382808">
            <w:pPr>
              <w:cnfStyle w:val="100000000000"/>
              <w:rPr>
                <w:rFonts w:cs="Arial" w:eastAsia="Times New Roman" w:hAnsi="Arial" w:ascii="Arial"/>
                <w:bCs w:val="false"/>
                <w:color w:val="000000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bCs w:val="false"/>
                <w:color w:val="000000"/>
                <w:sz w:val="20"/>
                <w:szCs w:val="20"/>
                <w:lang w:eastAsia="hr-HR" w:val="hr-HR"/>
              </w:rPr>
              <w:t xml:space="preserve">NAZIV VJEROVNIKA </w:t>
            </w:r>
          </w:p>
        </w:tc>
        <w:tc>
          <w:tcPr>
            <w:tcW w:type="dxa" w:w="1850"/>
            <w:vAlign w:val="center"/>
            <w:hideMark/>
          </w:tcPr>
          <w:p w:rsidRDefault="006071B4" w:rsidP="00390805" w:rsidR="006071B4" w:rsidRPr="00382808">
            <w:pPr>
              <w:jc w:val="right"/>
              <w:cnfStyle w:val="100000000000"/>
              <w:rPr>
                <w:rFonts w:cs="Arial" w:eastAsia="Times New Roman" w:hAnsi="Arial" w:ascii="Arial"/>
                <w:bCs w:val="false"/>
                <w:color w:val="000000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bCs w:val="false"/>
                <w:color w:val="000000"/>
                <w:sz w:val="20"/>
                <w:szCs w:val="20"/>
                <w:lang w:eastAsia="hr-HR" w:val="hr-HR"/>
              </w:rPr>
              <w:t>IZNOS OBVEZE</w:t>
            </w:r>
          </w:p>
        </w:tc>
        <w:tc>
          <w:tcPr>
            <w:tcW w:type="dxa" w:w="1863"/>
            <w:vAlign w:val="center"/>
            <w:hideMark/>
          </w:tcPr>
          <w:p w:rsidRDefault="006071B4" w:rsidP="00390805" w:rsidR="006071B4" w:rsidRPr="00382808">
            <w:pPr>
              <w:jc w:val="right"/>
              <w:cnfStyle w:val="100000000000"/>
              <w:rPr>
                <w:rFonts w:cs="Arial" w:eastAsia="Times New Roman" w:hAnsi="Arial" w:ascii="Arial"/>
                <w:bCs w:val="false"/>
                <w:color w:val="000000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bCs w:val="false"/>
                <w:color w:val="000000"/>
                <w:sz w:val="20"/>
                <w:szCs w:val="20"/>
                <w:lang w:eastAsia="hr-HR" w:val="hr-HR"/>
              </w:rPr>
              <w:t>STRUKTURA</w:t>
            </w:r>
          </w:p>
        </w:tc>
      </w:tr>
      <w:tr w:rsidTr="00382808" w:rsidR="006071B4" w:rsidRPr="00382808">
        <w:trPr>
          <w:cnfStyle w:val="000000100000"/>
          <w:trHeight w:val="156"/>
          <w:jc w:val="center"/>
        </w:trPr>
        <w:tc>
          <w:tcPr>
            <w:cnfStyle w:val="001000000000"/>
            <w:tcW w:type="dxa" w:w="607"/>
            <w:vAlign w:val="center"/>
            <w:hideMark/>
          </w:tcPr>
          <w:p w:rsidRDefault="006071B4" w:rsidP="00390805" w:rsidR="006071B4" w:rsidRPr="00382808">
            <w:pPr>
              <w:jc w:val="center"/>
              <w:rPr>
                <w:rFonts w:cs="Arial" w:eastAsia="Times New Roman" w:hAnsi="Arial" w:ascii="Arial"/>
                <w:b w:val="false"/>
                <w:bCs w:val="false"/>
                <w:color w:val="000000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b w:val="false"/>
                <w:bCs w:val="false"/>
                <w:color w:val="000000"/>
                <w:sz w:val="20"/>
                <w:szCs w:val="20"/>
                <w:lang w:eastAsia="hr-HR" w:val="hr-HR"/>
              </w:rPr>
              <w:t>1</w:t>
            </w:r>
          </w:p>
        </w:tc>
        <w:tc>
          <w:tcPr>
            <w:tcW w:type="dxa" w:w="1886"/>
            <w:vAlign w:val="center"/>
            <w:hideMark/>
          </w:tcPr>
          <w:p w:rsidRDefault="006071B4" w:rsidP="00390805" w:rsidR="006071B4" w:rsidRPr="00382808">
            <w:pPr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  <w:t>2171661341</w:t>
            </w:r>
          </w:p>
        </w:tc>
        <w:tc>
          <w:tcPr>
            <w:tcW w:type="dxa" w:w="4092"/>
            <w:vAlign w:val="center"/>
            <w:hideMark/>
          </w:tcPr>
          <w:p w:rsidRDefault="006071B4" w:rsidP="00390805" w:rsidR="006071B4" w:rsidRPr="00382808">
            <w:pPr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  <w:t>ANTAL  d.o.o.</w:t>
            </w:r>
          </w:p>
        </w:tc>
        <w:tc>
          <w:tcPr>
            <w:tcW w:type="dxa" w:w="1850"/>
            <w:vAlign w:val="center"/>
            <w:hideMark/>
          </w:tcPr>
          <w:p w:rsidRDefault="006071B4" w:rsidP="00390805" w:rsidR="006071B4" w:rsidRPr="00382808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  <w:t>2.248,25</w:t>
            </w:r>
          </w:p>
        </w:tc>
        <w:tc>
          <w:tcPr>
            <w:tcW w:type="dxa" w:w="1863"/>
            <w:vAlign w:val="center"/>
            <w:hideMark/>
          </w:tcPr>
          <w:p w:rsidRDefault="006071B4" w:rsidP="00390805" w:rsidR="006071B4" w:rsidRPr="00382808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  <w:t>0,01%</w:t>
            </w:r>
          </w:p>
        </w:tc>
      </w:tr>
      <w:tr w:rsidTr="00382808" w:rsidR="006071B4" w:rsidRPr="00382808">
        <w:trPr>
          <w:trHeight w:val="156"/>
          <w:jc w:val="center"/>
        </w:trPr>
        <w:tc>
          <w:tcPr>
            <w:cnfStyle w:val="001000000000"/>
            <w:tcW w:type="dxa" w:w="607"/>
            <w:vAlign w:val="center"/>
            <w:hideMark/>
          </w:tcPr>
          <w:p w:rsidRDefault="006071B4" w:rsidP="00390805" w:rsidR="006071B4" w:rsidRPr="00382808">
            <w:pPr>
              <w:jc w:val="center"/>
              <w:rPr>
                <w:rFonts w:cs="Arial" w:eastAsia="Times New Roman" w:hAnsi="Arial" w:ascii="Arial"/>
                <w:b w:val="false"/>
                <w:bCs w:val="false"/>
                <w:color w:val="000000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b w:val="false"/>
                <w:bCs w:val="false"/>
                <w:color w:val="000000"/>
                <w:sz w:val="20"/>
                <w:szCs w:val="20"/>
                <w:lang w:eastAsia="hr-HR" w:val="hr-HR"/>
              </w:rPr>
              <w:t>2</w:t>
            </w:r>
          </w:p>
        </w:tc>
        <w:tc>
          <w:tcPr>
            <w:tcW w:type="dxa" w:w="1886"/>
            <w:vAlign w:val="center"/>
            <w:hideMark/>
          </w:tcPr>
          <w:p w:rsidRDefault="006071B4" w:rsidP="00390805" w:rsidR="006071B4" w:rsidRPr="00382808">
            <w:pPr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  <w:t>90863721039</w:t>
            </w:r>
          </w:p>
        </w:tc>
        <w:tc>
          <w:tcPr>
            <w:tcW w:type="dxa" w:w="4092"/>
            <w:vAlign w:val="center"/>
            <w:hideMark/>
          </w:tcPr>
          <w:p w:rsidRDefault="006071B4" w:rsidP="00390805" w:rsidR="006071B4" w:rsidRPr="00382808">
            <w:pPr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  <w:t>CODELECT  d.o.o.</w:t>
            </w:r>
          </w:p>
        </w:tc>
        <w:tc>
          <w:tcPr>
            <w:tcW w:type="dxa" w:w="1850"/>
            <w:vAlign w:val="center"/>
            <w:hideMark/>
          </w:tcPr>
          <w:p w:rsidRDefault="006071B4" w:rsidP="00390805" w:rsidR="006071B4" w:rsidRPr="00382808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  <w:t>375,00</w:t>
            </w:r>
          </w:p>
        </w:tc>
        <w:tc>
          <w:tcPr>
            <w:tcW w:type="dxa" w:w="1863"/>
            <w:vAlign w:val="center"/>
            <w:hideMark/>
          </w:tcPr>
          <w:p w:rsidRDefault="006071B4" w:rsidP="00390805" w:rsidR="006071B4" w:rsidRPr="00382808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  <w:t>0,00%</w:t>
            </w:r>
          </w:p>
        </w:tc>
      </w:tr>
      <w:tr w:rsidTr="00382808" w:rsidR="006071B4" w:rsidRPr="00382808">
        <w:trPr>
          <w:cnfStyle w:val="000000100000"/>
          <w:trHeight w:val="156"/>
          <w:jc w:val="center"/>
        </w:trPr>
        <w:tc>
          <w:tcPr>
            <w:cnfStyle w:val="001000000000"/>
            <w:tcW w:type="dxa" w:w="607"/>
            <w:vAlign w:val="center"/>
            <w:hideMark/>
          </w:tcPr>
          <w:p w:rsidRDefault="006071B4" w:rsidP="00390805" w:rsidR="006071B4" w:rsidRPr="00382808">
            <w:pPr>
              <w:jc w:val="center"/>
              <w:rPr>
                <w:rFonts w:cs="Arial" w:eastAsia="Times New Roman" w:hAnsi="Arial" w:ascii="Arial"/>
                <w:b w:val="false"/>
                <w:bCs w:val="false"/>
                <w:color w:val="000000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b w:val="false"/>
                <w:bCs w:val="false"/>
                <w:color w:val="000000"/>
                <w:sz w:val="20"/>
                <w:szCs w:val="20"/>
                <w:lang w:eastAsia="hr-HR" w:val="hr-HR"/>
              </w:rPr>
              <w:t>3</w:t>
            </w:r>
          </w:p>
        </w:tc>
        <w:tc>
          <w:tcPr>
            <w:tcW w:type="dxa" w:w="1886"/>
            <w:vAlign w:val="center"/>
            <w:hideMark/>
          </w:tcPr>
          <w:p w:rsidRDefault="006071B4" w:rsidP="00390805" w:rsidR="006071B4" w:rsidRPr="00382808">
            <w:pPr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  <w:t>60256543965</w:t>
            </w:r>
          </w:p>
        </w:tc>
        <w:tc>
          <w:tcPr>
            <w:tcW w:type="dxa" w:w="4092"/>
            <w:vAlign w:val="center"/>
            <w:hideMark/>
          </w:tcPr>
          <w:p w:rsidRDefault="006071B4" w:rsidP="00390805" w:rsidR="006071B4" w:rsidRPr="00382808">
            <w:pPr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  <w:t>e c i   d.o.o.</w:t>
            </w:r>
          </w:p>
        </w:tc>
        <w:tc>
          <w:tcPr>
            <w:tcW w:type="dxa" w:w="1850"/>
            <w:vAlign w:val="center"/>
            <w:hideMark/>
          </w:tcPr>
          <w:p w:rsidRDefault="006071B4" w:rsidP="00390805" w:rsidR="006071B4" w:rsidRPr="00382808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  <w:t>57.882,19</w:t>
            </w:r>
          </w:p>
        </w:tc>
        <w:tc>
          <w:tcPr>
            <w:tcW w:type="dxa" w:w="1863"/>
            <w:vAlign w:val="center"/>
            <w:hideMark/>
          </w:tcPr>
          <w:p w:rsidRDefault="006071B4" w:rsidP="00390805" w:rsidR="006071B4" w:rsidRPr="00382808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  <w:t>0,30%</w:t>
            </w:r>
          </w:p>
        </w:tc>
      </w:tr>
      <w:tr w:rsidTr="00382808" w:rsidR="006071B4" w:rsidRPr="00382808">
        <w:trPr>
          <w:trHeight w:val="156"/>
          <w:jc w:val="center"/>
        </w:trPr>
        <w:tc>
          <w:tcPr>
            <w:cnfStyle w:val="001000000000"/>
            <w:tcW w:type="dxa" w:w="607"/>
            <w:vAlign w:val="center"/>
            <w:hideMark/>
          </w:tcPr>
          <w:p w:rsidRDefault="006071B4" w:rsidP="00390805" w:rsidR="006071B4" w:rsidRPr="00382808">
            <w:pPr>
              <w:jc w:val="center"/>
              <w:rPr>
                <w:rFonts w:cs="Arial" w:eastAsia="Times New Roman" w:hAnsi="Arial" w:ascii="Arial"/>
                <w:b w:val="false"/>
                <w:bCs w:val="false"/>
                <w:color w:val="000000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b w:val="false"/>
                <w:bCs w:val="false"/>
                <w:color w:val="000000"/>
                <w:sz w:val="20"/>
                <w:szCs w:val="20"/>
                <w:lang w:eastAsia="hr-HR" w:val="hr-HR"/>
              </w:rPr>
              <w:t>4</w:t>
            </w:r>
          </w:p>
        </w:tc>
        <w:tc>
          <w:tcPr>
            <w:tcW w:type="dxa" w:w="1886"/>
            <w:vAlign w:val="center"/>
            <w:hideMark/>
          </w:tcPr>
          <w:p w:rsidRDefault="006071B4" w:rsidP="00390805" w:rsidR="006071B4" w:rsidRPr="00382808">
            <w:pPr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  <w:t>50730247993</w:t>
            </w:r>
          </w:p>
        </w:tc>
        <w:tc>
          <w:tcPr>
            <w:tcW w:type="dxa" w:w="4092"/>
            <w:vAlign w:val="center"/>
            <w:hideMark/>
          </w:tcPr>
          <w:p w:rsidRDefault="006071B4" w:rsidP="00390805" w:rsidR="006071B4" w:rsidRPr="00382808">
            <w:pPr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  <w:t>EKO-FLOR PLUS  d.o.o.</w:t>
            </w:r>
          </w:p>
        </w:tc>
        <w:tc>
          <w:tcPr>
            <w:tcW w:type="dxa" w:w="1850"/>
            <w:vAlign w:val="center"/>
            <w:hideMark/>
          </w:tcPr>
          <w:p w:rsidRDefault="006071B4" w:rsidP="00390805" w:rsidR="006071B4" w:rsidRPr="00382808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  <w:t>7.686,00</w:t>
            </w:r>
          </w:p>
        </w:tc>
        <w:tc>
          <w:tcPr>
            <w:tcW w:type="dxa" w:w="1863"/>
            <w:vAlign w:val="center"/>
            <w:hideMark/>
          </w:tcPr>
          <w:p w:rsidRDefault="006071B4" w:rsidP="00390805" w:rsidR="006071B4" w:rsidRPr="00382808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  <w:t>0,04%</w:t>
            </w:r>
          </w:p>
        </w:tc>
      </w:tr>
      <w:tr w:rsidTr="00382808" w:rsidR="006071B4" w:rsidRPr="00382808">
        <w:trPr>
          <w:cnfStyle w:val="000000100000"/>
          <w:trHeight w:val="156"/>
          <w:jc w:val="center"/>
        </w:trPr>
        <w:tc>
          <w:tcPr>
            <w:cnfStyle w:val="001000000000"/>
            <w:tcW w:type="dxa" w:w="607"/>
            <w:vAlign w:val="center"/>
            <w:hideMark/>
          </w:tcPr>
          <w:p w:rsidRDefault="006071B4" w:rsidP="00390805" w:rsidR="006071B4" w:rsidRPr="00382808">
            <w:pPr>
              <w:jc w:val="center"/>
              <w:rPr>
                <w:rFonts w:cs="Arial" w:eastAsia="Times New Roman" w:hAnsi="Arial" w:ascii="Arial"/>
                <w:b w:val="false"/>
                <w:bCs w:val="false"/>
                <w:color w:val="000000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b w:val="false"/>
                <w:bCs w:val="false"/>
                <w:color w:val="000000"/>
                <w:sz w:val="20"/>
                <w:szCs w:val="20"/>
                <w:lang w:eastAsia="hr-HR" w:val="hr-HR"/>
              </w:rPr>
              <w:t>5</w:t>
            </w:r>
          </w:p>
        </w:tc>
        <w:tc>
          <w:tcPr>
            <w:tcW w:type="dxa" w:w="1886"/>
            <w:vAlign w:val="center"/>
            <w:hideMark/>
          </w:tcPr>
          <w:p w:rsidRDefault="006071B4" w:rsidP="00390805" w:rsidR="006071B4" w:rsidRPr="00382808">
            <w:pPr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  <w:t>26254172160</w:t>
            </w:r>
          </w:p>
        </w:tc>
        <w:tc>
          <w:tcPr>
            <w:tcW w:type="dxa" w:w="4092"/>
            <w:vAlign w:val="center"/>
            <w:hideMark/>
          </w:tcPr>
          <w:p w:rsidRDefault="006071B4" w:rsidP="00390805" w:rsidR="006071B4" w:rsidRPr="00382808">
            <w:pPr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  <w:t>ELEKTRO-POŽGAJ  d.o.o.</w:t>
            </w:r>
          </w:p>
        </w:tc>
        <w:tc>
          <w:tcPr>
            <w:tcW w:type="dxa" w:w="1850"/>
            <w:vAlign w:val="center"/>
            <w:hideMark/>
          </w:tcPr>
          <w:p w:rsidRDefault="006071B4" w:rsidP="00390805" w:rsidR="006071B4" w:rsidRPr="00382808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  <w:t>18.462,88</w:t>
            </w:r>
          </w:p>
        </w:tc>
        <w:tc>
          <w:tcPr>
            <w:tcW w:type="dxa" w:w="1863"/>
            <w:vAlign w:val="center"/>
            <w:hideMark/>
          </w:tcPr>
          <w:p w:rsidRDefault="006071B4" w:rsidP="00390805" w:rsidR="006071B4" w:rsidRPr="00382808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  <w:t>0,10%</w:t>
            </w:r>
          </w:p>
        </w:tc>
      </w:tr>
      <w:tr w:rsidTr="00382808" w:rsidR="006071B4" w:rsidRPr="00382808">
        <w:trPr>
          <w:trHeight w:val="156"/>
          <w:jc w:val="center"/>
        </w:trPr>
        <w:tc>
          <w:tcPr>
            <w:cnfStyle w:val="001000000000"/>
            <w:tcW w:type="dxa" w:w="607"/>
            <w:vAlign w:val="center"/>
            <w:hideMark/>
          </w:tcPr>
          <w:p w:rsidRDefault="006071B4" w:rsidP="00390805" w:rsidR="006071B4" w:rsidRPr="00382808">
            <w:pPr>
              <w:jc w:val="center"/>
              <w:rPr>
                <w:rFonts w:cs="Arial" w:eastAsia="Times New Roman" w:hAnsi="Arial" w:ascii="Arial"/>
                <w:b w:val="false"/>
                <w:bCs w:val="false"/>
                <w:color w:val="000000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b w:val="false"/>
                <w:bCs w:val="false"/>
                <w:color w:val="000000"/>
                <w:sz w:val="20"/>
                <w:szCs w:val="20"/>
                <w:lang w:eastAsia="hr-HR" w:val="hr-HR"/>
              </w:rPr>
              <w:t>6</w:t>
            </w:r>
          </w:p>
        </w:tc>
        <w:tc>
          <w:tcPr>
            <w:tcW w:type="dxa" w:w="1886"/>
            <w:vAlign w:val="center"/>
            <w:hideMark/>
          </w:tcPr>
          <w:p w:rsidRDefault="006071B4" w:rsidP="00390805" w:rsidR="006071B4" w:rsidRPr="00382808">
            <w:pPr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  <w:t>31247069554</w:t>
            </w:r>
          </w:p>
        </w:tc>
        <w:tc>
          <w:tcPr>
            <w:tcW w:type="dxa" w:w="4092"/>
            <w:vAlign w:val="center"/>
            <w:hideMark/>
          </w:tcPr>
          <w:p w:rsidRDefault="006071B4" w:rsidP="00390805" w:rsidR="006071B4" w:rsidRPr="00382808">
            <w:pPr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  <w:t xml:space="preserve">EURO-ALUMINIJ  d.o.o. </w:t>
            </w:r>
          </w:p>
        </w:tc>
        <w:tc>
          <w:tcPr>
            <w:tcW w:type="dxa" w:w="1850"/>
            <w:vAlign w:val="center"/>
            <w:hideMark/>
          </w:tcPr>
          <w:p w:rsidRDefault="006071B4" w:rsidP="00390805" w:rsidR="006071B4" w:rsidRPr="00382808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  <w:t>1.239.238,34</w:t>
            </w:r>
          </w:p>
        </w:tc>
        <w:tc>
          <w:tcPr>
            <w:tcW w:type="dxa" w:w="1863"/>
            <w:vAlign w:val="center"/>
            <w:hideMark/>
          </w:tcPr>
          <w:p w:rsidRDefault="006071B4" w:rsidP="00390805" w:rsidR="006071B4" w:rsidRPr="00382808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  <w:t>6,39%</w:t>
            </w:r>
          </w:p>
        </w:tc>
      </w:tr>
      <w:tr w:rsidTr="00382808" w:rsidR="006071B4" w:rsidRPr="00382808">
        <w:trPr>
          <w:cnfStyle w:val="000000100000"/>
          <w:trHeight w:val="156"/>
          <w:jc w:val="center"/>
        </w:trPr>
        <w:tc>
          <w:tcPr>
            <w:cnfStyle w:val="001000000000"/>
            <w:tcW w:type="dxa" w:w="607"/>
            <w:vAlign w:val="center"/>
            <w:hideMark/>
          </w:tcPr>
          <w:p w:rsidRDefault="006071B4" w:rsidP="00390805" w:rsidR="006071B4" w:rsidRPr="00382808">
            <w:pPr>
              <w:jc w:val="center"/>
              <w:rPr>
                <w:rFonts w:cs="Arial" w:eastAsia="Times New Roman" w:hAnsi="Arial" w:ascii="Arial"/>
                <w:b w:val="false"/>
                <w:bCs w:val="false"/>
                <w:color w:val="000000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b w:val="false"/>
                <w:bCs w:val="false"/>
                <w:color w:val="000000"/>
                <w:sz w:val="20"/>
                <w:szCs w:val="20"/>
                <w:lang w:eastAsia="hr-HR" w:val="hr-HR"/>
              </w:rPr>
              <w:t>7</w:t>
            </w:r>
          </w:p>
        </w:tc>
        <w:tc>
          <w:tcPr>
            <w:tcW w:type="dxa" w:w="1886"/>
            <w:vAlign w:val="center"/>
            <w:hideMark/>
          </w:tcPr>
          <w:p w:rsidRDefault="006071B4" w:rsidP="00390805" w:rsidR="006071B4" w:rsidRPr="00382808">
            <w:pPr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  <w:t>73383844794</w:t>
            </w:r>
          </w:p>
        </w:tc>
        <w:tc>
          <w:tcPr>
            <w:tcW w:type="dxa" w:w="4092"/>
            <w:vAlign w:val="center"/>
            <w:hideMark/>
          </w:tcPr>
          <w:p w:rsidRDefault="006071B4" w:rsidP="00390805" w:rsidR="006071B4" w:rsidRPr="00382808">
            <w:pPr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  <w:t>Eurosjaj  d.o.o. (Surtec d.o.o. bivši)</w:t>
            </w:r>
          </w:p>
        </w:tc>
        <w:tc>
          <w:tcPr>
            <w:tcW w:type="dxa" w:w="1850"/>
            <w:vAlign w:val="center"/>
            <w:hideMark/>
          </w:tcPr>
          <w:p w:rsidRDefault="006071B4" w:rsidP="00390805" w:rsidR="006071B4" w:rsidRPr="00382808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  <w:t>164.473,82</w:t>
            </w:r>
          </w:p>
        </w:tc>
        <w:tc>
          <w:tcPr>
            <w:tcW w:type="dxa" w:w="1863"/>
            <w:vAlign w:val="center"/>
            <w:hideMark/>
          </w:tcPr>
          <w:p w:rsidRDefault="006071B4" w:rsidP="00390805" w:rsidR="006071B4" w:rsidRPr="00382808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  <w:t>0,85%</w:t>
            </w:r>
          </w:p>
        </w:tc>
      </w:tr>
      <w:tr w:rsidTr="00382808" w:rsidR="006071B4" w:rsidRPr="00382808">
        <w:trPr>
          <w:trHeight w:val="156"/>
          <w:jc w:val="center"/>
        </w:trPr>
        <w:tc>
          <w:tcPr>
            <w:cnfStyle w:val="001000000000"/>
            <w:tcW w:type="dxa" w:w="607"/>
            <w:vAlign w:val="center"/>
            <w:hideMark/>
          </w:tcPr>
          <w:p w:rsidRDefault="006071B4" w:rsidP="00390805" w:rsidR="006071B4" w:rsidRPr="00382808">
            <w:pPr>
              <w:jc w:val="center"/>
              <w:rPr>
                <w:rFonts w:cs="Arial" w:eastAsia="Times New Roman" w:hAnsi="Arial" w:ascii="Arial"/>
                <w:b w:val="false"/>
                <w:bCs w:val="false"/>
                <w:color w:val="000000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b w:val="false"/>
                <w:bCs w:val="false"/>
                <w:color w:val="000000"/>
                <w:sz w:val="20"/>
                <w:szCs w:val="20"/>
                <w:lang w:eastAsia="hr-HR" w:val="hr-HR"/>
              </w:rPr>
              <w:t>8</w:t>
            </w:r>
          </w:p>
        </w:tc>
        <w:tc>
          <w:tcPr>
            <w:tcW w:type="dxa" w:w="1886"/>
            <w:vAlign w:val="center"/>
            <w:hideMark/>
          </w:tcPr>
          <w:p w:rsidRDefault="006071B4" w:rsidP="00390805" w:rsidR="006071B4" w:rsidRPr="00382808">
            <w:pPr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  <w:t>98846978433</w:t>
            </w:r>
          </w:p>
        </w:tc>
        <w:tc>
          <w:tcPr>
            <w:tcW w:type="dxa" w:w="4092"/>
            <w:vAlign w:val="center"/>
            <w:hideMark/>
          </w:tcPr>
          <w:p w:rsidRDefault="006071B4" w:rsidP="00390805" w:rsidR="006071B4" w:rsidRPr="00382808">
            <w:pPr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  <w:t>FAVIS SAMOBOR  d.o.o.</w:t>
            </w:r>
          </w:p>
        </w:tc>
        <w:tc>
          <w:tcPr>
            <w:tcW w:type="dxa" w:w="1850"/>
            <w:vAlign w:val="center"/>
            <w:hideMark/>
          </w:tcPr>
          <w:p w:rsidRDefault="006071B4" w:rsidP="00390805" w:rsidR="006071B4" w:rsidRPr="00382808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  <w:t>1.359,81</w:t>
            </w:r>
          </w:p>
        </w:tc>
        <w:tc>
          <w:tcPr>
            <w:tcW w:type="dxa" w:w="1863"/>
            <w:vAlign w:val="center"/>
            <w:hideMark/>
          </w:tcPr>
          <w:p w:rsidRDefault="006071B4" w:rsidP="00390805" w:rsidR="006071B4" w:rsidRPr="00382808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  <w:t>0,01%</w:t>
            </w:r>
          </w:p>
        </w:tc>
      </w:tr>
      <w:tr w:rsidTr="00382808" w:rsidR="006071B4" w:rsidRPr="00382808">
        <w:trPr>
          <w:cnfStyle w:val="000000100000"/>
          <w:trHeight w:val="156"/>
          <w:jc w:val="center"/>
        </w:trPr>
        <w:tc>
          <w:tcPr>
            <w:cnfStyle w:val="001000000000"/>
            <w:tcW w:type="dxa" w:w="607"/>
            <w:vAlign w:val="center"/>
            <w:hideMark/>
          </w:tcPr>
          <w:p w:rsidRDefault="006071B4" w:rsidP="00390805" w:rsidR="006071B4" w:rsidRPr="00382808">
            <w:pPr>
              <w:jc w:val="center"/>
              <w:rPr>
                <w:rFonts w:cs="Arial" w:eastAsia="Times New Roman" w:hAnsi="Arial" w:ascii="Arial"/>
                <w:b w:val="false"/>
                <w:bCs w:val="false"/>
                <w:color w:val="000000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b w:val="false"/>
                <w:bCs w:val="false"/>
                <w:color w:val="000000"/>
                <w:sz w:val="20"/>
                <w:szCs w:val="20"/>
                <w:lang w:eastAsia="hr-HR" w:val="hr-HR"/>
              </w:rPr>
              <w:t>9</w:t>
            </w:r>
          </w:p>
        </w:tc>
        <w:tc>
          <w:tcPr>
            <w:tcW w:type="dxa" w:w="1886"/>
            <w:vAlign w:val="center"/>
            <w:hideMark/>
          </w:tcPr>
          <w:p w:rsidRDefault="006071B4" w:rsidP="00390805" w:rsidR="006071B4" w:rsidRPr="00382808">
            <w:pPr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  <w:t>85821130368</w:t>
            </w:r>
          </w:p>
        </w:tc>
        <w:tc>
          <w:tcPr>
            <w:tcW w:type="dxa" w:w="4092"/>
            <w:vAlign w:val="center"/>
            <w:hideMark/>
          </w:tcPr>
          <w:p w:rsidRDefault="006071B4" w:rsidP="00390805" w:rsidR="006071B4" w:rsidRPr="00382808">
            <w:pPr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  <w:t>Financijska agencija</w:t>
            </w:r>
          </w:p>
        </w:tc>
        <w:tc>
          <w:tcPr>
            <w:tcW w:type="dxa" w:w="1850"/>
            <w:vAlign w:val="center"/>
            <w:hideMark/>
          </w:tcPr>
          <w:p w:rsidRDefault="006071B4" w:rsidP="00390805" w:rsidR="006071B4" w:rsidRPr="00382808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  <w:t>550,00</w:t>
            </w:r>
          </w:p>
        </w:tc>
        <w:tc>
          <w:tcPr>
            <w:tcW w:type="dxa" w:w="1863"/>
            <w:vAlign w:val="center"/>
            <w:hideMark/>
          </w:tcPr>
          <w:p w:rsidRDefault="006071B4" w:rsidP="00390805" w:rsidR="006071B4" w:rsidRPr="00382808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  <w:t>0,00%</w:t>
            </w:r>
          </w:p>
        </w:tc>
      </w:tr>
      <w:tr w:rsidTr="00382808" w:rsidR="006071B4" w:rsidRPr="00382808">
        <w:trPr>
          <w:trHeight w:val="156"/>
          <w:jc w:val="center"/>
        </w:trPr>
        <w:tc>
          <w:tcPr>
            <w:cnfStyle w:val="001000000000"/>
            <w:tcW w:type="dxa" w:w="607"/>
            <w:vAlign w:val="center"/>
            <w:hideMark/>
          </w:tcPr>
          <w:p w:rsidRDefault="006071B4" w:rsidP="00390805" w:rsidR="006071B4" w:rsidRPr="00382808">
            <w:pPr>
              <w:jc w:val="center"/>
              <w:rPr>
                <w:rFonts w:cs="Arial" w:eastAsia="Times New Roman" w:hAnsi="Arial" w:ascii="Arial"/>
                <w:b w:val="false"/>
                <w:bCs w:val="false"/>
                <w:color w:val="000000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b w:val="false"/>
                <w:bCs w:val="false"/>
                <w:color w:val="000000"/>
                <w:sz w:val="20"/>
                <w:szCs w:val="20"/>
                <w:lang w:eastAsia="hr-HR" w:val="hr-HR"/>
              </w:rPr>
              <w:t>10</w:t>
            </w:r>
          </w:p>
        </w:tc>
        <w:tc>
          <w:tcPr>
            <w:tcW w:type="dxa" w:w="1886"/>
            <w:vAlign w:val="center"/>
            <w:hideMark/>
          </w:tcPr>
          <w:p w:rsidRDefault="006071B4" w:rsidP="00390805" w:rsidR="006071B4" w:rsidRPr="00382808">
            <w:pPr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  <w:t>24436052952</w:t>
            </w:r>
          </w:p>
        </w:tc>
        <w:tc>
          <w:tcPr>
            <w:tcW w:type="dxa" w:w="4092"/>
            <w:vAlign w:val="center"/>
            <w:hideMark/>
          </w:tcPr>
          <w:p w:rsidRDefault="006071B4" w:rsidP="00390805" w:rsidR="006071B4" w:rsidRPr="00382808">
            <w:pPr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  <w:t>GRAD SV. NEDJELJA</w:t>
            </w:r>
          </w:p>
        </w:tc>
        <w:tc>
          <w:tcPr>
            <w:tcW w:type="dxa" w:w="1850"/>
            <w:vAlign w:val="center"/>
            <w:hideMark/>
          </w:tcPr>
          <w:p w:rsidRDefault="006071B4" w:rsidP="00390805" w:rsidR="006071B4" w:rsidRPr="00382808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  <w:t>135.056,15</w:t>
            </w:r>
          </w:p>
        </w:tc>
        <w:tc>
          <w:tcPr>
            <w:tcW w:type="dxa" w:w="1863"/>
            <w:vAlign w:val="center"/>
            <w:hideMark/>
          </w:tcPr>
          <w:p w:rsidRDefault="006071B4" w:rsidP="00390805" w:rsidR="006071B4" w:rsidRPr="00382808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  <w:t>0,70%</w:t>
            </w:r>
          </w:p>
        </w:tc>
      </w:tr>
      <w:tr w:rsidTr="00382808" w:rsidR="006071B4" w:rsidRPr="00382808">
        <w:trPr>
          <w:cnfStyle w:val="000000100000"/>
          <w:trHeight w:val="156"/>
          <w:jc w:val="center"/>
        </w:trPr>
        <w:tc>
          <w:tcPr>
            <w:cnfStyle w:val="001000000000"/>
            <w:tcW w:type="dxa" w:w="607"/>
            <w:vAlign w:val="center"/>
            <w:hideMark/>
          </w:tcPr>
          <w:p w:rsidRDefault="006071B4" w:rsidP="00390805" w:rsidR="006071B4" w:rsidRPr="00382808">
            <w:pPr>
              <w:jc w:val="center"/>
              <w:rPr>
                <w:rFonts w:cs="Arial" w:eastAsia="Times New Roman" w:hAnsi="Arial" w:ascii="Arial"/>
                <w:b w:val="false"/>
                <w:bCs w:val="false"/>
                <w:color w:val="000000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b w:val="false"/>
                <w:bCs w:val="false"/>
                <w:color w:val="000000"/>
                <w:sz w:val="20"/>
                <w:szCs w:val="20"/>
                <w:lang w:eastAsia="hr-HR" w:val="hr-HR"/>
              </w:rPr>
              <w:t>11</w:t>
            </w:r>
          </w:p>
        </w:tc>
        <w:tc>
          <w:tcPr>
            <w:tcW w:type="dxa" w:w="1886"/>
            <w:vAlign w:val="center"/>
            <w:hideMark/>
          </w:tcPr>
          <w:p w:rsidRDefault="006071B4" w:rsidP="00390805" w:rsidR="006071B4" w:rsidRPr="00382808">
            <w:pPr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  <w:t>25609559342</w:t>
            </w:r>
          </w:p>
        </w:tc>
        <w:tc>
          <w:tcPr>
            <w:tcW w:type="dxa" w:w="4092"/>
            <w:vAlign w:val="center"/>
            <w:hideMark/>
          </w:tcPr>
          <w:p w:rsidRDefault="006071B4" w:rsidP="00390805" w:rsidR="006071B4" w:rsidRPr="00382808">
            <w:pPr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  <w:t>HAMAG-BICRO</w:t>
            </w:r>
          </w:p>
        </w:tc>
        <w:tc>
          <w:tcPr>
            <w:tcW w:type="dxa" w:w="1850"/>
            <w:vAlign w:val="center"/>
            <w:hideMark/>
          </w:tcPr>
          <w:p w:rsidRDefault="006071B4" w:rsidP="00390805" w:rsidR="006071B4" w:rsidRPr="00382808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  <w:t>1.892.899,13</w:t>
            </w:r>
          </w:p>
        </w:tc>
        <w:tc>
          <w:tcPr>
            <w:tcW w:type="dxa" w:w="1863"/>
            <w:vAlign w:val="center"/>
            <w:hideMark/>
          </w:tcPr>
          <w:p w:rsidRDefault="006071B4" w:rsidP="00390805" w:rsidR="006071B4" w:rsidRPr="00382808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  <w:t>9,77%</w:t>
            </w:r>
          </w:p>
        </w:tc>
      </w:tr>
      <w:tr w:rsidTr="00382808" w:rsidR="006071B4" w:rsidRPr="00382808">
        <w:trPr>
          <w:trHeight w:val="156"/>
          <w:jc w:val="center"/>
        </w:trPr>
        <w:tc>
          <w:tcPr>
            <w:cnfStyle w:val="001000000000"/>
            <w:tcW w:type="dxa" w:w="607"/>
            <w:vAlign w:val="center"/>
            <w:hideMark/>
          </w:tcPr>
          <w:p w:rsidRDefault="006071B4" w:rsidP="00390805" w:rsidR="006071B4" w:rsidRPr="00382808">
            <w:pPr>
              <w:jc w:val="center"/>
              <w:rPr>
                <w:rFonts w:cs="Arial" w:eastAsia="Times New Roman" w:hAnsi="Arial" w:ascii="Arial"/>
                <w:b w:val="false"/>
                <w:bCs w:val="false"/>
                <w:color w:val="000000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b w:val="false"/>
                <w:bCs w:val="false"/>
                <w:color w:val="000000"/>
                <w:sz w:val="20"/>
                <w:szCs w:val="20"/>
                <w:lang w:eastAsia="hr-HR" w:val="hr-HR"/>
              </w:rPr>
              <w:t>12</w:t>
            </w:r>
          </w:p>
        </w:tc>
        <w:tc>
          <w:tcPr>
            <w:tcW w:type="dxa" w:w="1886"/>
            <w:vAlign w:val="center"/>
            <w:hideMark/>
          </w:tcPr>
          <w:p w:rsidRDefault="006071B4" w:rsidP="00390805" w:rsidR="006071B4" w:rsidRPr="00382808">
            <w:pPr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  <w:t>43965974818</w:t>
            </w:r>
          </w:p>
        </w:tc>
        <w:tc>
          <w:tcPr>
            <w:tcW w:type="dxa" w:w="4092"/>
            <w:vAlign w:val="center"/>
            <w:hideMark/>
          </w:tcPr>
          <w:p w:rsidRDefault="006071B4" w:rsidP="00390805" w:rsidR="006071B4" w:rsidRPr="00382808">
            <w:pPr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  <w:t>HEP ELEKTRA  d.o.o.</w:t>
            </w:r>
          </w:p>
        </w:tc>
        <w:tc>
          <w:tcPr>
            <w:tcW w:type="dxa" w:w="1850"/>
            <w:vAlign w:val="center"/>
            <w:hideMark/>
          </w:tcPr>
          <w:p w:rsidRDefault="006071B4" w:rsidP="00390805" w:rsidR="006071B4" w:rsidRPr="00382808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  <w:t>951,11</w:t>
            </w:r>
          </w:p>
        </w:tc>
        <w:tc>
          <w:tcPr>
            <w:tcW w:type="dxa" w:w="1863"/>
            <w:vAlign w:val="center"/>
            <w:hideMark/>
          </w:tcPr>
          <w:p w:rsidRDefault="006071B4" w:rsidP="00390805" w:rsidR="006071B4" w:rsidRPr="00382808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  <w:t>0,00%</w:t>
            </w:r>
          </w:p>
        </w:tc>
      </w:tr>
      <w:tr w:rsidTr="00382808" w:rsidR="006071B4" w:rsidRPr="00382808">
        <w:trPr>
          <w:cnfStyle w:val="000000100000"/>
          <w:trHeight w:val="156"/>
          <w:jc w:val="center"/>
        </w:trPr>
        <w:tc>
          <w:tcPr>
            <w:cnfStyle w:val="001000000000"/>
            <w:tcW w:type="dxa" w:w="607"/>
            <w:vAlign w:val="center"/>
            <w:hideMark/>
          </w:tcPr>
          <w:p w:rsidRDefault="006071B4" w:rsidP="00390805" w:rsidR="006071B4" w:rsidRPr="00382808">
            <w:pPr>
              <w:jc w:val="center"/>
              <w:rPr>
                <w:rFonts w:cs="Arial" w:eastAsia="Times New Roman" w:hAnsi="Arial" w:ascii="Arial"/>
                <w:b w:val="false"/>
                <w:bCs w:val="false"/>
                <w:color w:val="000000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b w:val="false"/>
                <w:bCs w:val="false"/>
                <w:color w:val="000000"/>
                <w:sz w:val="20"/>
                <w:szCs w:val="20"/>
                <w:lang w:eastAsia="hr-HR" w:val="hr-HR"/>
              </w:rPr>
              <w:t>13</w:t>
            </w:r>
          </w:p>
        </w:tc>
        <w:tc>
          <w:tcPr>
            <w:tcW w:type="dxa" w:w="1886"/>
            <w:vAlign w:val="center"/>
            <w:hideMark/>
          </w:tcPr>
          <w:p w:rsidRDefault="006071B4" w:rsidP="00390805" w:rsidR="006071B4" w:rsidRPr="00382808">
            <w:pPr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  <w:t>87311810356</w:t>
            </w:r>
          </w:p>
        </w:tc>
        <w:tc>
          <w:tcPr>
            <w:tcW w:type="dxa" w:w="4092"/>
            <w:vAlign w:val="center"/>
            <w:hideMark/>
          </w:tcPr>
          <w:p w:rsidRDefault="006071B4" w:rsidP="00390805" w:rsidR="006071B4" w:rsidRPr="00382808">
            <w:pPr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  <w:t>HP - Hrvatska pošta  d.d.</w:t>
            </w:r>
          </w:p>
        </w:tc>
        <w:tc>
          <w:tcPr>
            <w:tcW w:type="dxa" w:w="1850"/>
            <w:vAlign w:val="center"/>
            <w:hideMark/>
          </w:tcPr>
          <w:p w:rsidRDefault="006071B4" w:rsidP="00390805" w:rsidR="006071B4" w:rsidRPr="00382808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  <w:t>556,30</w:t>
            </w:r>
          </w:p>
        </w:tc>
        <w:tc>
          <w:tcPr>
            <w:tcW w:type="dxa" w:w="1863"/>
            <w:vAlign w:val="center"/>
            <w:hideMark/>
          </w:tcPr>
          <w:p w:rsidRDefault="006071B4" w:rsidP="00390805" w:rsidR="006071B4" w:rsidRPr="00382808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  <w:t>0,00%</w:t>
            </w:r>
          </w:p>
        </w:tc>
      </w:tr>
      <w:tr w:rsidTr="00382808" w:rsidR="006071B4" w:rsidRPr="00382808">
        <w:trPr>
          <w:trHeight w:val="313"/>
          <w:jc w:val="center"/>
        </w:trPr>
        <w:tc>
          <w:tcPr>
            <w:cnfStyle w:val="001000000000"/>
            <w:tcW w:type="dxa" w:w="607"/>
            <w:vAlign w:val="center"/>
            <w:hideMark/>
          </w:tcPr>
          <w:p w:rsidRDefault="006071B4" w:rsidP="00390805" w:rsidR="006071B4" w:rsidRPr="00382808">
            <w:pPr>
              <w:jc w:val="center"/>
              <w:rPr>
                <w:rFonts w:cs="Arial" w:eastAsia="Times New Roman" w:hAnsi="Arial" w:ascii="Arial"/>
                <w:b w:val="false"/>
                <w:bCs w:val="false"/>
                <w:color w:val="000000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b w:val="false"/>
                <w:bCs w:val="false"/>
                <w:color w:val="000000"/>
                <w:sz w:val="20"/>
                <w:szCs w:val="20"/>
                <w:lang w:eastAsia="hr-HR" w:val="hr-HR"/>
              </w:rPr>
              <w:lastRenderedPageBreak/>
              <w:t>14</w:t>
            </w:r>
          </w:p>
        </w:tc>
        <w:tc>
          <w:tcPr>
            <w:tcW w:type="dxa" w:w="1886"/>
            <w:vAlign w:val="center"/>
            <w:hideMark/>
          </w:tcPr>
          <w:p w:rsidRDefault="006071B4" w:rsidP="00390805" w:rsidR="006071B4" w:rsidRPr="00382808">
            <w:pPr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  <w:t>87939104217</w:t>
            </w:r>
          </w:p>
        </w:tc>
        <w:tc>
          <w:tcPr>
            <w:tcW w:type="dxa" w:w="4092"/>
            <w:vAlign w:val="center"/>
            <w:hideMark/>
          </w:tcPr>
          <w:p w:rsidRDefault="006071B4" w:rsidP="00390805" w:rsidR="006071B4" w:rsidRPr="00382808">
            <w:pPr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  <w:t>HRVATSKA POŠTANSKA BANKA DD</w:t>
            </w:r>
          </w:p>
        </w:tc>
        <w:tc>
          <w:tcPr>
            <w:tcW w:type="dxa" w:w="1850"/>
            <w:vAlign w:val="center"/>
            <w:hideMark/>
          </w:tcPr>
          <w:p w:rsidRDefault="006071B4" w:rsidP="00390805" w:rsidR="006071B4" w:rsidRPr="00382808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  <w:t>142,78</w:t>
            </w:r>
          </w:p>
        </w:tc>
        <w:tc>
          <w:tcPr>
            <w:tcW w:type="dxa" w:w="1863"/>
            <w:vAlign w:val="center"/>
            <w:hideMark/>
          </w:tcPr>
          <w:p w:rsidRDefault="006071B4" w:rsidP="00390805" w:rsidR="006071B4" w:rsidRPr="00382808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  <w:t>0,00%</w:t>
            </w:r>
          </w:p>
        </w:tc>
      </w:tr>
      <w:tr w:rsidTr="00382808" w:rsidR="006071B4" w:rsidRPr="00382808">
        <w:trPr>
          <w:cnfStyle w:val="000000100000"/>
          <w:trHeight w:val="156"/>
          <w:jc w:val="center"/>
        </w:trPr>
        <w:tc>
          <w:tcPr>
            <w:cnfStyle w:val="001000000000"/>
            <w:tcW w:type="dxa" w:w="607"/>
            <w:vAlign w:val="center"/>
            <w:hideMark/>
          </w:tcPr>
          <w:p w:rsidRDefault="006071B4" w:rsidP="00390805" w:rsidR="006071B4" w:rsidRPr="00382808">
            <w:pPr>
              <w:jc w:val="center"/>
              <w:rPr>
                <w:rFonts w:cs="Arial" w:eastAsia="Times New Roman" w:hAnsi="Arial" w:ascii="Arial"/>
                <w:b w:val="false"/>
                <w:bCs w:val="false"/>
                <w:color w:val="000000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b w:val="false"/>
                <w:bCs w:val="false"/>
                <w:color w:val="000000"/>
                <w:sz w:val="20"/>
                <w:szCs w:val="20"/>
                <w:lang w:eastAsia="hr-HR" w:val="hr-HR"/>
              </w:rPr>
              <w:t>15</w:t>
            </w:r>
          </w:p>
        </w:tc>
        <w:tc>
          <w:tcPr>
            <w:tcW w:type="dxa" w:w="1886"/>
            <w:vAlign w:val="center"/>
            <w:hideMark/>
          </w:tcPr>
          <w:p w:rsidRDefault="006071B4" w:rsidP="00390805" w:rsidR="006071B4" w:rsidRPr="00382808">
            <w:pPr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  <w:t> ino</w:t>
            </w:r>
          </w:p>
        </w:tc>
        <w:tc>
          <w:tcPr>
            <w:tcW w:type="dxa" w:w="4092"/>
            <w:vAlign w:val="center"/>
            <w:hideMark/>
          </w:tcPr>
          <w:p w:rsidRDefault="006071B4" w:rsidP="00390805" w:rsidR="006071B4" w:rsidRPr="00382808">
            <w:pPr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  <w:t>ITALTECNO S.R.L. (ITALIJA)</w:t>
            </w:r>
          </w:p>
        </w:tc>
        <w:tc>
          <w:tcPr>
            <w:tcW w:type="dxa" w:w="1850"/>
            <w:vAlign w:val="center"/>
            <w:hideMark/>
          </w:tcPr>
          <w:p w:rsidRDefault="006071B4" w:rsidP="00390805" w:rsidR="006071B4" w:rsidRPr="00382808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  <w:t>383.116,64</w:t>
            </w:r>
          </w:p>
        </w:tc>
        <w:tc>
          <w:tcPr>
            <w:tcW w:type="dxa" w:w="1863"/>
            <w:vAlign w:val="center"/>
            <w:hideMark/>
          </w:tcPr>
          <w:p w:rsidRDefault="006071B4" w:rsidP="00390805" w:rsidR="006071B4" w:rsidRPr="00382808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  <w:t>1,98%</w:t>
            </w:r>
          </w:p>
        </w:tc>
      </w:tr>
      <w:tr w:rsidTr="00382808" w:rsidR="006071B4" w:rsidRPr="00382808">
        <w:trPr>
          <w:trHeight w:val="156"/>
          <w:jc w:val="center"/>
        </w:trPr>
        <w:tc>
          <w:tcPr>
            <w:cnfStyle w:val="001000000000"/>
            <w:tcW w:type="dxa" w:w="607"/>
            <w:vAlign w:val="center"/>
            <w:hideMark/>
          </w:tcPr>
          <w:p w:rsidRDefault="006071B4" w:rsidP="00390805" w:rsidR="006071B4" w:rsidRPr="00382808">
            <w:pPr>
              <w:jc w:val="center"/>
              <w:rPr>
                <w:rFonts w:cs="Arial" w:eastAsia="Times New Roman" w:hAnsi="Arial" w:ascii="Arial"/>
                <w:b w:val="false"/>
                <w:bCs w:val="false"/>
                <w:color w:val="000000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b w:val="false"/>
                <w:bCs w:val="false"/>
                <w:color w:val="000000"/>
                <w:sz w:val="20"/>
                <w:szCs w:val="20"/>
                <w:lang w:eastAsia="hr-HR" w:val="hr-HR"/>
              </w:rPr>
              <w:t>16</w:t>
            </w:r>
          </w:p>
        </w:tc>
        <w:tc>
          <w:tcPr>
            <w:tcW w:type="dxa" w:w="1886"/>
            <w:vAlign w:val="center"/>
            <w:hideMark/>
          </w:tcPr>
          <w:p w:rsidRDefault="006071B4" w:rsidP="00390805" w:rsidR="006071B4" w:rsidRPr="00382808">
            <w:pPr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  <w:t>89206455960</w:t>
            </w:r>
          </w:p>
        </w:tc>
        <w:tc>
          <w:tcPr>
            <w:tcW w:type="dxa" w:w="4092"/>
            <w:vAlign w:val="center"/>
            <w:hideMark/>
          </w:tcPr>
          <w:p w:rsidRDefault="006071B4" w:rsidP="00390805" w:rsidR="006071B4" w:rsidRPr="00382808">
            <w:pPr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  <w:t>IVERO  d.o.o.</w:t>
            </w:r>
          </w:p>
        </w:tc>
        <w:tc>
          <w:tcPr>
            <w:tcW w:type="dxa" w:w="1850"/>
            <w:vAlign w:val="center"/>
            <w:hideMark/>
          </w:tcPr>
          <w:p w:rsidRDefault="006071B4" w:rsidP="00390805" w:rsidR="006071B4" w:rsidRPr="00382808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  <w:t>18.324,02</w:t>
            </w:r>
          </w:p>
        </w:tc>
        <w:tc>
          <w:tcPr>
            <w:tcW w:type="dxa" w:w="1863"/>
            <w:vAlign w:val="center"/>
            <w:hideMark/>
          </w:tcPr>
          <w:p w:rsidRDefault="006071B4" w:rsidP="00390805" w:rsidR="006071B4" w:rsidRPr="00382808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  <w:t>0,09%</w:t>
            </w:r>
          </w:p>
        </w:tc>
      </w:tr>
      <w:tr w:rsidTr="00382808" w:rsidR="006071B4" w:rsidRPr="00382808">
        <w:trPr>
          <w:cnfStyle w:val="000000100000"/>
          <w:trHeight w:val="156"/>
          <w:jc w:val="center"/>
        </w:trPr>
        <w:tc>
          <w:tcPr>
            <w:cnfStyle w:val="001000000000"/>
            <w:tcW w:type="dxa" w:w="607"/>
            <w:vAlign w:val="center"/>
            <w:hideMark/>
          </w:tcPr>
          <w:p w:rsidRDefault="006071B4" w:rsidP="00390805" w:rsidR="006071B4" w:rsidRPr="00382808">
            <w:pPr>
              <w:jc w:val="center"/>
              <w:rPr>
                <w:rFonts w:cs="Arial" w:eastAsia="Times New Roman" w:hAnsi="Arial" w:ascii="Arial"/>
                <w:b w:val="false"/>
                <w:bCs w:val="false"/>
                <w:color w:val="000000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b w:val="false"/>
                <w:bCs w:val="false"/>
                <w:color w:val="000000"/>
                <w:sz w:val="20"/>
                <w:szCs w:val="20"/>
                <w:lang w:eastAsia="hr-HR" w:val="hr-HR"/>
              </w:rPr>
              <w:t>17</w:t>
            </w:r>
          </w:p>
        </w:tc>
        <w:tc>
          <w:tcPr>
            <w:tcW w:type="dxa" w:w="1886"/>
            <w:vAlign w:val="center"/>
            <w:hideMark/>
          </w:tcPr>
          <w:p w:rsidRDefault="006071B4" w:rsidP="00390805" w:rsidR="006071B4" w:rsidRPr="00382808">
            <w:pPr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  <w:t>67906967573</w:t>
            </w:r>
          </w:p>
        </w:tc>
        <w:tc>
          <w:tcPr>
            <w:tcW w:type="dxa" w:w="4092"/>
            <w:vAlign w:val="center"/>
            <w:hideMark/>
          </w:tcPr>
          <w:p w:rsidRDefault="006071B4" w:rsidP="00390805" w:rsidR="006071B4" w:rsidRPr="00382808">
            <w:pPr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  <w:t>Ivica Adžić</w:t>
            </w:r>
          </w:p>
        </w:tc>
        <w:tc>
          <w:tcPr>
            <w:tcW w:type="dxa" w:w="1850"/>
            <w:vAlign w:val="center"/>
            <w:hideMark/>
          </w:tcPr>
          <w:p w:rsidRDefault="006071B4" w:rsidP="00390805" w:rsidR="006071B4" w:rsidRPr="00382808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  <w:t>7.716.570,88</w:t>
            </w:r>
          </w:p>
        </w:tc>
        <w:tc>
          <w:tcPr>
            <w:tcW w:type="dxa" w:w="1863"/>
            <w:vAlign w:val="center"/>
            <w:hideMark/>
          </w:tcPr>
          <w:p w:rsidRDefault="006071B4" w:rsidP="00390805" w:rsidR="006071B4" w:rsidRPr="00382808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  <w:t>39,81%</w:t>
            </w:r>
          </w:p>
        </w:tc>
      </w:tr>
      <w:tr w:rsidTr="00382808" w:rsidR="006071B4" w:rsidRPr="00382808">
        <w:trPr>
          <w:trHeight w:val="156"/>
          <w:jc w:val="center"/>
        </w:trPr>
        <w:tc>
          <w:tcPr>
            <w:cnfStyle w:val="001000000000"/>
            <w:tcW w:type="dxa" w:w="607"/>
            <w:vAlign w:val="center"/>
            <w:hideMark/>
          </w:tcPr>
          <w:p w:rsidRDefault="006071B4" w:rsidP="00390805" w:rsidR="006071B4" w:rsidRPr="00382808">
            <w:pPr>
              <w:jc w:val="center"/>
              <w:rPr>
                <w:rFonts w:cs="Arial" w:eastAsia="Times New Roman" w:hAnsi="Arial" w:ascii="Arial"/>
                <w:b w:val="false"/>
                <w:bCs w:val="false"/>
                <w:color w:val="000000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b w:val="false"/>
                <w:bCs w:val="false"/>
                <w:color w:val="000000"/>
                <w:sz w:val="20"/>
                <w:szCs w:val="20"/>
                <w:lang w:eastAsia="hr-HR" w:val="hr-HR"/>
              </w:rPr>
              <w:t>18</w:t>
            </w:r>
          </w:p>
        </w:tc>
        <w:tc>
          <w:tcPr>
            <w:tcW w:type="dxa" w:w="1886"/>
            <w:vAlign w:val="center"/>
            <w:hideMark/>
          </w:tcPr>
          <w:p w:rsidRDefault="006071B4" w:rsidP="00390805" w:rsidR="006071B4" w:rsidRPr="00382808">
            <w:pPr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  <w:t>32518312179</w:t>
            </w:r>
          </w:p>
        </w:tc>
        <w:tc>
          <w:tcPr>
            <w:tcW w:type="dxa" w:w="4092"/>
            <w:vAlign w:val="center"/>
            <w:hideMark/>
          </w:tcPr>
          <w:p w:rsidRDefault="006071B4" w:rsidP="00390805" w:rsidR="006071B4" w:rsidRPr="00382808">
            <w:pPr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  <w:t>Javni bilježnik MARIJA CIVIDINI</w:t>
            </w:r>
          </w:p>
        </w:tc>
        <w:tc>
          <w:tcPr>
            <w:tcW w:type="dxa" w:w="1850"/>
            <w:vAlign w:val="center"/>
            <w:hideMark/>
          </w:tcPr>
          <w:p w:rsidRDefault="006071B4" w:rsidP="00390805" w:rsidR="006071B4" w:rsidRPr="00382808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  <w:t>1.797,51</w:t>
            </w:r>
          </w:p>
        </w:tc>
        <w:tc>
          <w:tcPr>
            <w:tcW w:type="dxa" w:w="1863"/>
            <w:vAlign w:val="center"/>
            <w:hideMark/>
          </w:tcPr>
          <w:p w:rsidRDefault="006071B4" w:rsidP="00390805" w:rsidR="006071B4" w:rsidRPr="00382808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  <w:t>0,01%</w:t>
            </w:r>
          </w:p>
        </w:tc>
      </w:tr>
      <w:tr w:rsidTr="00382808" w:rsidR="006071B4" w:rsidRPr="00382808">
        <w:trPr>
          <w:cnfStyle w:val="000000100000"/>
          <w:trHeight w:val="156"/>
          <w:jc w:val="center"/>
        </w:trPr>
        <w:tc>
          <w:tcPr>
            <w:cnfStyle w:val="001000000000"/>
            <w:tcW w:type="dxa" w:w="607"/>
            <w:vAlign w:val="center"/>
            <w:hideMark/>
          </w:tcPr>
          <w:p w:rsidRDefault="006071B4" w:rsidP="00390805" w:rsidR="006071B4" w:rsidRPr="00382808">
            <w:pPr>
              <w:jc w:val="center"/>
              <w:rPr>
                <w:rFonts w:cs="Arial" w:eastAsia="Times New Roman" w:hAnsi="Arial" w:ascii="Arial"/>
                <w:b w:val="false"/>
                <w:bCs w:val="false"/>
                <w:color w:val="000000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b w:val="false"/>
                <w:bCs w:val="false"/>
                <w:color w:val="000000"/>
                <w:sz w:val="20"/>
                <w:szCs w:val="20"/>
                <w:lang w:eastAsia="hr-HR" w:val="hr-HR"/>
              </w:rPr>
              <w:t>19</w:t>
            </w:r>
          </w:p>
        </w:tc>
        <w:tc>
          <w:tcPr>
            <w:tcW w:type="dxa" w:w="1886"/>
            <w:vAlign w:val="center"/>
            <w:hideMark/>
          </w:tcPr>
          <w:p w:rsidRDefault="006071B4" w:rsidP="00390805" w:rsidR="006071B4" w:rsidRPr="00382808">
            <w:pPr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  <w:t>71550462229</w:t>
            </w:r>
          </w:p>
        </w:tc>
        <w:tc>
          <w:tcPr>
            <w:tcW w:type="dxa" w:w="4092"/>
            <w:vAlign w:val="center"/>
            <w:hideMark/>
          </w:tcPr>
          <w:p w:rsidRDefault="006071B4" w:rsidP="00390805" w:rsidR="006071B4" w:rsidRPr="00382808">
            <w:pPr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  <w:t>Javni bilježnik Vuger Ignac</w:t>
            </w:r>
          </w:p>
        </w:tc>
        <w:tc>
          <w:tcPr>
            <w:tcW w:type="dxa" w:w="1850"/>
            <w:vAlign w:val="center"/>
            <w:hideMark/>
          </w:tcPr>
          <w:p w:rsidRDefault="006071B4" w:rsidP="00390805" w:rsidR="006071B4" w:rsidRPr="00382808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  <w:t>5.298,75</w:t>
            </w:r>
          </w:p>
        </w:tc>
        <w:tc>
          <w:tcPr>
            <w:tcW w:type="dxa" w:w="1863"/>
            <w:vAlign w:val="center"/>
            <w:hideMark/>
          </w:tcPr>
          <w:p w:rsidRDefault="006071B4" w:rsidP="00390805" w:rsidR="006071B4" w:rsidRPr="00382808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  <w:t>0,03%</w:t>
            </w:r>
          </w:p>
        </w:tc>
      </w:tr>
      <w:tr w:rsidTr="00382808" w:rsidR="006071B4" w:rsidRPr="00382808">
        <w:trPr>
          <w:trHeight w:val="156"/>
          <w:jc w:val="center"/>
        </w:trPr>
        <w:tc>
          <w:tcPr>
            <w:cnfStyle w:val="001000000000"/>
            <w:tcW w:type="dxa" w:w="607"/>
            <w:vAlign w:val="center"/>
            <w:hideMark/>
          </w:tcPr>
          <w:p w:rsidRDefault="006071B4" w:rsidP="00390805" w:rsidR="006071B4" w:rsidRPr="00382808">
            <w:pPr>
              <w:jc w:val="center"/>
              <w:rPr>
                <w:rFonts w:cs="Arial" w:eastAsia="Times New Roman" w:hAnsi="Arial" w:ascii="Arial"/>
                <w:b w:val="false"/>
                <w:bCs w:val="false"/>
                <w:color w:val="000000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b w:val="false"/>
                <w:bCs w:val="false"/>
                <w:color w:val="000000"/>
                <w:sz w:val="20"/>
                <w:szCs w:val="20"/>
                <w:lang w:eastAsia="hr-HR" w:val="hr-HR"/>
              </w:rPr>
              <w:t>20</w:t>
            </w:r>
          </w:p>
        </w:tc>
        <w:tc>
          <w:tcPr>
            <w:tcW w:type="dxa" w:w="1886"/>
            <w:vAlign w:val="center"/>
            <w:hideMark/>
          </w:tcPr>
          <w:p w:rsidRDefault="006071B4" w:rsidP="00390805" w:rsidR="006071B4" w:rsidRPr="00382808">
            <w:pPr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  <w:t>59299179282</w:t>
            </w:r>
          </w:p>
        </w:tc>
        <w:tc>
          <w:tcPr>
            <w:tcW w:type="dxa" w:w="4092"/>
            <w:vAlign w:val="center"/>
            <w:hideMark/>
          </w:tcPr>
          <w:p w:rsidRDefault="006071B4" w:rsidP="00390805" w:rsidR="006071B4" w:rsidRPr="00382808">
            <w:pPr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  <w:t>Mandica Adžić</w:t>
            </w:r>
          </w:p>
        </w:tc>
        <w:tc>
          <w:tcPr>
            <w:tcW w:type="dxa" w:w="1850"/>
            <w:vAlign w:val="center"/>
            <w:hideMark/>
          </w:tcPr>
          <w:p w:rsidRDefault="006071B4" w:rsidP="00390805" w:rsidR="006071B4" w:rsidRPr="00382808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  <w:t>5.062.970,60</w:t>
            </w:r>
          </w:p>
        </w:tc>
        <w:tc>
          <w:tcPr>
            <w:tcW w:type="dxa" w:w="1863"/>
            <w:vAlign w:val="center"/>
            <w:hideMark/>
          </w:tcPr>
          <w:p w:rsidRDefault="006071B4" w:rsidP="00390805" w:rsidR="006071B4" w:rsidRPr="00382808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  <w:t>26,12%</w:t>
            </w:r>
          </w:p>
        </w:tc>
      </w:tr>
      <w:tr w:rsidTr="00382808" w:rsidR="006071B4" w:rsidRPr="00382808">
        <w:trPr>
          <w:cnfStyle w:val="000000100000"/>
          <w:trHeight w:val="156"/>
          <w:jc w:val="center"/>
        </w:trPr>
        <w:tc>
          <w:tcPr>
            <w:cnfStyle w:val="001000000000"/>
            <w:tcW w:type="dxa" w:w="607"/>
            <w:vAlign w:val="center"/>
            <w:hideMark/>
          </w:tcPr>
          <w:p w:rsidRDefault="006071B4" w:rsidP="00390805" w:rsidR="006071B4" w:rsidRPr="00382808">
            <w:pPr>
              <w:jc w:val="center"/>
              <w:rPr>
                <w:rFonts w:cs="Arial" w:eastAsia="Times New Roman" w:hAnsi="Arial" w:ascii="Arial"/>
                <w:b w:val="false"/>
                <w:bCs w:val="false"/>
                <w:color w:val="000000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b w:val="false"/>
                <w:bCs w:val="false"/>
                <w:color w:val="000000"/>
                <w:sz w:val="20"/>
                <w:szCs w:val="20"/>
                <w:lang w:eastAsia="hr-HR" w:val="hr-HR"/>
              </w:rPr>
              <w:t>21</w:t>
            </w:r>
          </w:p>
        </w:tc>
        <w:tc>
          <w:tcPr>
            <w:tcW w:type="dxa" w:w="1886"/>
            <w:vAlign w:val="center"/>
            <w:hideMark/>
          </w:tcPr>
          <w:p w:rsidRDefault="006071B4" w:rsidP="00390805" w:rsidR="006071B4" w:rsidRPr="00382808">
            <w:pPr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  <w:t>68737438754</w:t>
            </w:r>
          </w:p>
        </w:tc>
        <w:tc>
          <w:tcPr>
            <w:tcW w:type="dxa" w:w="4092"/>
            <w:vAlign w:val="center"/>
            <w:hideMark/>
          </w:tcPr>
          <w:p w:rsidRDefault="006071B4" w:rsidP="00390805" w:rsidR="006071B4" w:rsidRPr="00382808">
            <w:pPr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  <w:t>MANEO d.o.o.</w:t>
            </w:r>
          </w:p>
        </w:tc>
        <w:tc>
          <w:tcPr>
            <w:tcW w:type="dxa" w:w="1850"/>
            <w:vAlign w:val="center"/>
            <w:hideMark/>
          </w:tcPr>
          <w:p w:rsidRDefault="006071B4" w:rsidP="00390805" w:rsidR="006071B4" w:rsidRPr="00382808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  <w:t>1.250,00</w:t>
            </w:r>
          </w:p>
        </w:tc>
        <w:tc>
          <w:tcPr>
            <w:tcW w:type="dxa" w:w="1863"/>
            <w:vAlign w:val="center"/>
            <w:hideMark/>
          </w:tcPr>
          <w:p w:rsidRDefault="006071B4" w:rsidP="00390805" w:rsidR="006071B4" w:rsidRPr="00382808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  <w:t>0,01%</w:t>
            </w:r>
          </w:p>
        </w:tc>
      </w:tr>
      <w:tr w:rsidTr="00382808" w:rsidR="006071B4" w:rsidRPr="00382808">
        <w:trPr>
          <w:trHeight w:val="156"/>
          <w:jc w:val="center"/>
        </w:trPr>
        <w:tc>
          <w:tcPr>
            <w:cnfStyle w:val="001000000000"/>
            <w:tcW w:type="dxa" w:w="607"/>
            <w:vAlign w:val="center"/>
            <w:hideMark/>
          </w:tcPr>
          <w:p w:rsidRDefault="006071B4" w:rsidP="00390805" w:rsidR="006071B4" w:rsidRPr="00382808">
            <w:pPr>
              <w:jc w:val="center"/>
              <w:rPr>
                <w:rFonts w:cs="Arial" w:eastAsia="Times New Roman" w:hAnsi="Arial" w:ascii="Arial"/>
                <w:b w:val="false"/>
                <w:bCs w:val="false"/>
                <w:color w:val="000000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b w:val="false"/>
                <w:bCs w:val="false"/>
                <w:color w:val="000000"/>
                <w:sz w:val="20"/>
                <w:szCs w:val="20"/>
                <w:lang w:eastAsia="hr-HR" w:val="hr-HR"/>
              </w:rPr>
              <w:t>22</w:t>
            </w:r>
          </w:p>
        </w:tc>
        <w:tc>
          <w:tcPr>
            <w:tcW w:type="dxa" w:w="1886"/>
            <w:vAlign w:val="center"/>
            <w:hideMark/>
          </w:tcPr>
          <w:p w:rsidRDefault="006071B4" w:rsidP="00390805" w:rsidR="006071B4" w:rsidRPr="00382808">
            <w:pPr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  <w:t>18683136487</w:t>
            </w:r>
          </w:p>
        </w:tc>
        <w:tc>
          <w:tcPr>
            <w:tcW w:type="dxa" w:w="4092"/>
            <w:vAlign w:val="center"/>
            <w:hideMark/>
          </w:tcPr>
          <w:p w:rsidRDefault="006071B4" w:rsidP="00390805" w:rsidR="006071B4" w:rsidRPr="00382808">
            <w:pPr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  <w:t>Ministarstvo financija- Porezna uprava</w:t>
            </w:r>
          </w:p>
        </w:tc>
        <w:tc>
          <w:tcPr>
            <w:tcW w:type="dxa" w:w="1850"/>
            <w:vAlign w:val="center"/>
            <w:hideMark/>
          </w:tcPr>
          <w:p w:rsidRDefault="006071B4" w:rsidP="00390805" w:rsidR="006071B4" w:rsidRPr="00382808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  <w:t>2.593.361,64</w:t>
            </w:r>
          </w:p>
        </w:tc>
        <w:tc>
          <w:tcPr>
            <w:tcW w:type="dxa" w:w="1863"/>
            <w:vAlign w:val="center"/>
            <w:hideMark/>
          </w:tcPr>
          <w:p w:rsidRDefault="006071B4" w:rsidP="00390805" w:rsidR="006071B4" w:rsidRPr="00382808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  <w:t>13,38%</w:t>
            </w:r>
          </w:p>
        </w:tc>
      </w:tr>
      <w:tr w:rsidTr="00382808" w:rsidR="006071B4" w:rsidRPr="00382808">
        <w:trPr>
          <w:cnfStyle w:val="000000100000"/>
          <w:trHeight w:val="156"/>
          <w:jc w:val="center"/>
        </w:trPr>
        <w:tc>
          <w:tcPr>
            <w:cnfStyle w:val="001000000000"/>
            <w:tcW w:type="dxa" w:w="607"/>
            <w:vAlign w:val="center"/>
            <w:hideMark/>
          </w:tcPr>
          <w:p w:rsidRDefault="006071B4" w:rsidP="00390805" w:rsidR="006071B4" w:rsidRPr="00382808">
            <w:pPr>
              <w:jc w:val="center"/>
              <w:rPr>
                <w:rFonts w:cs="Arial" w:eastAsia="Times New Roman" w:hAnsi="Arial" w:ascii="Arial"/>
                <w:b w:val="false"/>
                <w:bCs w:val="false"/>
                <w:color w:val="000000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b w:val="false"/>
                <w:bCs w:val="false"/>
                <w:color w:val="000000"/>
                <w:sz w:val="20"/>
                <w:szCs w:val="20"/>
                <w:lang w:eastAsia="hr-HR" w:val="hr-HR"/>
              </w:rPr>
              <w:t>23</w:t>
            </w:r>
          </w:p>
        </w:tc>
        <w:tc>
          <w:tcPr>
            <w:tcW w:type="dxa" w:w="1886"/>
            <w:vAlign w:val="center"/>
            <w:hideMark/>
          </w:tcPr>
          <w:p w:rsidRDefault="006071B4" w:rsidP="00390805" w:rsidR="006071B4" w:rsidRPr="00382808">
            <w:pPr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  <w:t>24064392731</w:t>
            </w:r>
          </w:p>
        </w:tc>
        <w:tc>
          <w:tcPr>
            <w:tcW w:type="dxa" w:w="4092"/>
            <w:vAlign w:val="center"/>
            <w:hideMark/>
          </w:tcPr>
          <w:p w:rsidRDefault="006071B4" w:rsidP="00390805" w:rsidR="006071B4" w:rsidRPr="00382808">
            <w:pPr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  <w:t>MKZ  d.o.o.</w:t>
            </w:r>
          </w:p>
        </w:tc>
        <w:tc>
          <w:tcPr>
            <w:tcW w:type="dxa" w:w="1850"/>
            <w:vAlign w:val="center"/>
            <w:hideMark/>
          </w:tcPr>
          <w:p w:rsidRDefault="006071B4" w:rsidP="00390805" w:rsidR="006071B4" w:rsidRPr="00382808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  <w:t>8.500,00</w:t>
            </w:r>
          </w:p>
        </w:tc>
        <w:tc>
          <w:tcPr>
            <w:tcW w:type="dxa" w:w="1863"/>
            <w:vAlign w:val="center"/>
            <w:hideMark/>
          </w:tcPr>
          <w:p w:rsidRDefault="006071B4" w:rsidP="00390805" w:rsidR="006071B4" w:rsidRPr="00382808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  <w:t>0,04%</w:t>
            </w:r>
          </w:p>
        </w:tc>
      </w:tr>
      <w:tr w:rsidTr="00382808" w:rsidR="006071B4" w:rsidRPr="00382808">
        <w:trPr>
          <w:trHeight w:val="156"/>
          <w:jc w:val="center"/>
        </w:trPr>
        <w:tc>
          <w:tcPr>
            <w:cnfStyle w:val="001000000000"/>
            <w:tcW w:type="dxa" w:w="607"/>
            <w:vAlign w:val="center"/>
            <w:hideMark/>
          </w:tcPr>
          <w:p w:rsidRDefault="006071B4" w:rsidP="00390805" w:rsidR="006071B4" w:rsidRPr="00382808">
            <w:pPr>
              <w:jc w:val="center"/>
              <w:rPr>
                <w:rFonts w:cs="Arial" w:eastAsia="Times New Roman" w:hAnsi="Arial" w:ascii="Arial"/>
                <w:b w:val="false"/>
                <w:bCs w:val="false"/>
                <w:color w:val="000000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b w:val="false"/>
                <w:bCs w:val="false"/>
                <w:color w:val="000000"/>
                <w:sz w:val="20"/>
                <w:szCs w:val="20"/>
                <w:lang w:eastAsia="hr-HR" w:val="hr-HR"/>
              </w:rPr>
              <w:t>24</w:t>
            </w:r>
          </w:p>
        </w:tc>
        <w:tc>
          <w:tcPr>
            <w:tcW w:type="dxa" w:w="1886"/>
            <w:vAlign w:val="center"/>
            <w:hideMark/>
          </w:tcPr>
          <w:p w:rsidRDefault="006071B4" w:rsidP="00390805" w:rsidR="006071B4" w:rsidRPr="00382808">
            <w:pPr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  <w:t>50374895710</w:t>
            </w:r>
          </w:p>
        </w:tc>
        <w:tc>
          <w:tcPr>
            <w:tcW w:type="dxa" w:w="4092"/>
            <w:vAlign w:val="center"/>
            <w:hideMark/>
          </w:tcPr>
          <w:p w:rsidRDefault="006071B4" w:rsidP="00390805" w:rsidR="006071B4" w:rsidRPr="00382808">
            <w:pPr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  <w:t>MONTING  d.o.o.</w:t>
            </w:r>
          </w:p>
        </w:tc>
        <w:tc>
          <w:tcPr>
            <w:tcW w:type="dxa" w:w="1850"/>
            <w:vAlign w:val="center"/>
            <w:hideMark/>
          </w:tcPr>
          <w:p w:rsidRDefault="006071B4" w:rsidP="00390805" w:rsidR="006071B4" w:rsidRPr="00382808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  <w:t>23.222,40</w:t>
            </w:r>
          </w:p>
        </w:tc>
        <w:tc>
          <w:tcPr>
            <w:tcW w:type="dxa" w:w="1863"/>
            <w:vAlign w:val="center"/>
            <w:hideMark/>
          </w:tcPr>
          <w:p w:rsidRDefault="006071B4" w:rsidP="00390805" w:rsidR="006071B4" w:rsidRPr="00382808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  <w:t>0,12%</w:t>
            </w:r>
          </w:p>
        </w:tc>
      </w:tr>
      <w:tr w:rsidTr="00382808" w:rsidR="006071B4" w:rsidRPr="00382808">
        <w:trPr>
          <w:cnfStyle w:val="000000100000"/>
          <w:trHeight w:val="156"/>
          <w:jc w:val="center"/>
        </w:trPr>
        <w:tc>
          <w:tcPr>
            <w:cnfStyle w:val="001000000000"/>
            <w:tcW w:type="dxa" w:w="607"/>
            <w:vAlign w:val="center"/>
            <w:hideMark/>
          </w:tcPr>
          <w:p w:rsidRDefault="006071B4" w:rsidP="00390805" w:rsidR="006071B4" w:rsidRPr="00382808">
            <w:pPr>
              <w:jc w:val="center"/>
              <w:rPr>
                <w:rFonts w:cs="Arial" w:eastAsia="Times New Roman" w:hAnsi="Arial" w:ascii="Arial"/>
                <w:b w:val="false"/>
                <w:bCs w:val="false"/>
                <w:color w:val="000000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b w:val="false"/>
                <w:bCs w:val="false"/>
                <w:color w:val="000000"/>
                <w:sz w:val="20"/>
                <w:szCs w:val="20"/>
                <w:lang w:eastAsia="hr-HR" w:val="hr-HR"/>
              </w:rPr>
              <w:t>25</w:t>
            </w:r>
          </w:p>
        </w:tc>
        <w:tc>
          <w:tcPr>
            <w:tcW w:type="dxa" w:w="1886"/>
            <w:vAlign w:val="center"/>
            <w:hideMark/>
          </w:tcPr>
          <w:p w:rsidRDefault="006071B4" w:rsidP="00390805" w:rsidR="006071B4" w:rsidRPr="00382808">
            <w:pPr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  <w:t>41213868321</w:t>
            </w:r>
          </w:p>
        </w:tc>
        <w:tc>
          <w:tcPr>
            <w:tcW w:type="dxa" w:w="4092"/>
            <w:vAlign w:val="center"/>
            <w:hideMark/>
          </w:tcPr>
          <w:p w:rsidRDefault="006071B4" w:rsidP="00390805" w:rsidR="006071B4" w:rsidRPr="00382808">
            <w:pPr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  <w:t>Odvjetnički ured LJUBICA SPAJIĆ</w:t>
            </w:r>
          </w:p>
        </w:tc>
        <w:tc>
          <w:tcPr>
            <w:tcW w:type="dxa" w:w="1850"/>
            <w:vAlign w:val="center"/>
            <w:hideMark/>
          </w:tcPr>
          <w:p w:rsidRDefault="006071B4" w:rsidP="00390805" w:rsidR="006071B4" w:rsidRPr="00382808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  <w:t>12.500,00</w:t>
            </w:r>
          </w:p>
        </w:tc>
        <w:tc>
          <w:tcPr>
            <w:tcW w:type="dxa" w:w="1863"/>
            <w:vAlign w:val="center"/>
            <w:hideMark/>
          </w:tcPr>
          <w:p w:rsidRDefault="006071B4" w:rsidP="00390805" w:rsidR="006071B4" w:rsidRPr="00382808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  <w:t>0,06%</w:t>
            </w:r>
          </w:p>
        </w:tc>
      </w:tr>
      <w:tr w:rsidTr="00382808" w:rsidR="006071B4" w:rsidRPr="00382808">
        <w:trPr>
          <w:trHeight w:val="156"/>
          <w:jc w:val="center"/>
        </w:trPr>
        <w:tc>
          <w:tcPr>
            <w:cnfStyle w:val="001000000000"/>
            <w:tcW w:type="dxa" w:w="607"/>
            <w:vAlign w:val="center"/>
            <w:hideMark/>
          </w:tcPr>
          <w:p w:rsidRDefault="006071B4" w:rsidP="00390805" w:rsidR="006071B4" w:rsidRPr="00382808">
            <w:pPr>
              <w:jc w:val="center"/>
              <w:rPr>
                <w:rFonts w:cs="Arial" w:eastAsia="Times New Roman" w:hAnsi="Arial" w:ascii="Arial"/>
                <w:b w:val="false"/>
                <w:bCs w:val="false"/>
                <w:color w:val="000000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b w:val="false"/>
                <w:bCs w:val="false"/>
                <w:color w:val="000000"/>
                <w:sz w:val="20"/>
                <w:szCs w:val="20"/>
                <w:lang w:eastAsia="hr-HR" w:val="hr-HR"/>
              </w:rPr>
              <w:t>26</w:t>
            </w:r>
          </w:p>
        </w:tc>
        <w:tc>
          <w:tcPr>
            <w:tcW w:type="dxa" w:w="1886"/>
            <w:vAlign w:val="center"/>
            <w:hideMark/>
          </w:tcPr>
          <w:p w:rsidRDefault="006071B4" w:rsidP="00390805" w:rsidR="006071B4" w:rsidRPr="00382808">
            <w:pPr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  <w:t>63962176928</w:t>
            </w:r>
          </w:p>
        </w:tc>
        <w:tc>
          <w:tcPr>
            <w:tcW w:type="dxa" w:w="4092"/>
            <w:vAlign w:val="center"/>
            <w:hideMark/>
          </w:tcPr>
          <w:p w:rsidRDefault="006071B4" w:rsidP="00390805" w:rsidR="006071B4" w:rsidRPr="00382808">
            <w:pPr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  <w:t>Proenergy  d.o.o.</w:t>
            </w:r>
          </w:p>
        </w:tc>
        <w:tc>
          <w:tcPr>
            <w:tcW w:type="dxa" w:w="1850"/>
            <w:vAlign w:val="center"/>
            <w:hideMark/>
          </w:tcPr>
          <w:p w:rsidRDefault="006071B4" w:rsidP="00390805" w:rsidR="006071B4" w:rsidRPr="00382808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  <w:t>100,00</w:t>
            </w:r>
          </w:p>
        </w:tc>
        <w:tc>
          <w:tcPr>
            <w:tcW w:type="dxa" w:w="1863"/>
            <w:vAlign w:val="center"/>
            <w:hideMark/>
          </w:tcPr>
          <w:p w:rsidRDefault="006071B4" w:rsidP="00390805" w:rsidR="006071B4" w:rsidRPr="00382808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  <w:t>0,00%</w:t>
            </w:r>
          </w:p>
        </w:tc>
      </w:tr>
      <w:tr w:rsidTr="00382808" w:rsidR="006071B4" w:rsidRPr="00382808">
        <w:trPr>
          <w:cnfStyle w:val="000000100000"/>
          <w:trHeight w:val="156"/>
          <w:jc w:val="center"/>
        </w:trPr>
        <w:tc>
          <w:tcPr>
            <w:cnfStyle w:val="001000000000"/>
            <w:tcW w:type="dxa" w:w="607"/>
            <w:vAlign w:val="center"/>
            <w:hideMark/>
          </w:tcPr>
          <w:p w:rsidRDefault="006071B4" w:rsidP="00390805" w:rsidR="006071B4" w:rsidRPr="00382808">
            <w:pPr>
              <w:jc w:val="center"/>
              <w:rPr>
                <w:rFonts w:cs="Arial" w:eastAsia="Times New Roman" w:hAnsi="Arial" w:ascii="Arial"/>
                <w:b w:val="false"/>
                <w:bCs w:val="false"/>
                <w:color w:val="000000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b w:val="false"/>
                <w:bCs w:val="false"/>
                <w:color w:val="000000"/>
                <w:sz w:val="20"/>
                <w:szCs w:val="20"/>
                <w:lang w:eastAsia="hr-HR" w:val="hr-HR"/>
              </w:rPr>
              <w:t>27</w:t>
            </w:r>
          </w:p>
        </w:tc>
        <w:tc>
          <w:tcPr>
            <w:tcW w:type="dxa" w:w="1886"/>
            <w:vAlign w:val="center"/>
            <w:hideMark/>
          </w:tcPr>
          <w:p w:rsidRDefault="006071B4" w:rsidP="00390805" w:rsidR="006071B4" w:rsidRPr="00382808">
            <w:pPr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  <w:t>85987734468</w:t>
            </w:r>
          </w:p>
        </w:tc>
        <w:tc>
          <w:tcPr>
            <w:tcW w:type="dxa" w:w="4092"/>
            <w:vAlign w:val="center"/>
            <w:hideMark/>
          </w:tcPr>
          <w:p w:rsidRDefault="006071B4" w:rsidP="00390805" w:rsidR="006071B4" w:rsidRPr="00382808">
            <w:pPr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  <w:t>SANITCIJA  d.o.o.</w:t>
            </w:r>
          </w:p>
        </w:tc>
        <w:tc>
          <w:tcPr>
            <w:tcW w:type="dxa" w:w="1850"/>
            <w:vAlign w:val="center"/>
            <w:hideMark/>
          </w:tcPr>
          <w:p w:rsidRDefault="006071B4" w:rsidP="00390805" w:rsidR="006071B4" w:rsidRPr="00382808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  <w:t>850,42</w:t>
            </w:r>
          </w:p>
        </w:tc>
        <w:tc>
          <w:tcPr>
            <w:tcW w:type="dxa" w:w="1863"/>
            <w:vAlign w:val="center"/>
            <w:hideMark/>
          </w:tcPr>
          <w:p w:rsidRDefault="006071B4" w:rsidP="00390805" w:rsidR="006071B4" w:rsidRPr="00382808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  <w:t>0,00%</w:t>
            </w:r>
          </w:p>
        </w:tc>
      </w:tr>
      <w:tr w:rsidTr="00382808" w:rsidR="006071B4" w:rsidRPr="00382808">
        <w:trPr>
          <w:trHeight w:val="313"/>
          <w:jc w:val="center"/>
        </w:trPr>
        <w:tc>
          <w:tcPr>
            <w:cnfStyle w:val="001000000000"/>
            <w:tcW w:type="dxa" w:w="607"/>
            <w:vAlign w:val="center"/>
            <w:hideMark/>
          </w:tcPr>
          <w:p w:rsidRDefault="006071B4" w:rsidP="00390805" w:rsidR="006071B4" w:rsidRPr="00382808">
            <w:pPr>
              <w:jc w:val="center"/>
              <w:rPr>
                <w:rFonts w:cs="Arial" w:eastAsia="Times New Roman" w:hAnsi="Arial" w:ascii="Arial"/>
                <w:b w:val="false"/>
                <w:bCs w:val="false"/>
                <w:color w:val="000000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b w:val="false"/>
                <w:bCs w:val="false"/>
                <w:color w:val="000000"/>
                <w:sz w:val="20"/>
                <w:szCs w:val="20"/>
                <w:lang w:eastAsia="hr-HR" w:val="hr-HR"/>
              </w:rPr>
              <w:t>28</w:t>
            </w:r>
          </w:p>
        </w:tc>
        <w:tc>
          <w:tcPr>
            <w:tcW w:type="dxa" w:w="1886"/>
            <w:vAlign w:val="center"/>
            <w:hideMark/>
          </w:tcPr>
          <w:p w:rsidRDefault="006071B4" w:rsidP="00390805" w:rsidR="006071B4" w:rsidRPr="00382808">
            <w:pPr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  <w:t>48577439719</w:t>
            </w:r>
          </w:p>
        </w:tc>
        <w:tc>
          <w:tcPr>
            <w:tcW w:type="dxa" w:w="4092"/>
            <w:vAlign w:val="center"/>
            <w:hideMark/>
          </w:tcPr>
          <w:p w:rsidRDefault="006071B4" w:rsidP="00390805" w:rsidR="006071B4" w:rsidRPr="00382808">
            <w:pPr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  <w:t>STAKLARSTVO USLUŽNI OBRT, Slobodan Nikolić</w:t>
            </w:r>
          </w:p>
        </w:tc>
        <w:tc>
          <w:tcPr>
            <w:tcW w:type="dxa" w:w="1850"/>
            <w:vAlign w:val="center"/>
            <w:hideMark/>
          </w:tcPr>
          <w:p w:rsidRDefault="006071B4" w:rsidP="00390805" w:rsidR="006071B4" w:rsidRPr="00382808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  <w:t>507,78</w:t>
            </w:r>
          </w:p>
        </w:tc>
        <w:tc>
          <w:tcPr>
            <w:tcW w:type="dxa" w:w="1863"/>
            <w:vAlign w:val="center"/>
            <w:hideMark/>
          </w:tcPr>
          <w:p w:rsidRDefault="006071B4" w:rsidP="00390805" w:rsidR="006071B4" w:rsidRPr="00382808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  <w:t>0,00%</w:t>
            </w:r>
          </w:p>
        </w:tc>
      </w:tr>
      <w:tr w:rsidTr="00382808" w:rsidR="006071B4" w:rsidRPr="00382808">
        <w:trPr>
          <w:cnfStyle w:val="000000100000"/>
          <w:trHeight w:val="469"/>
          <w:jc w:val="center"/>
        </w:trPr>
        <w:tc>
          <w:tcPr>
            <w:cnfStyle w:val="001000000000"/>
            <w:tcW w:type="dxa" w:w="607"/>
            <w:vAlign w:val="center"/>
            <w:hideMark/>
          </w:tcPr>
          <w:p w:rsidRDefault="006071B4" w:rsidP="00390805" w:rsidR="006071B4" w:rsidRPr="00382808">
            <w:pPr>
              <w:jc w:val="center"/>
              <w:rPr>
                <w:rFonts w:cs="Arial" w:eastAsia="Times New Roman" w:hAnsi="Arial" w:ascii="Arial"/>
                <w:b w:val="false"/>
                <w:bCs w:val="false"/>
                <w:color w:val="000000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b w:val="false"/>
                <w:bCs w:val="false"/>
                <w:color w:val="000000"/>
                <w:sz w:val="20"/>
                <w:szCs w:val="20"/>
                <w:lang w:eastAsia="hr-HR" w:val="hr-HR"/>
              </w:rPr>
              <w:t>29</w:t>
            </w:r>
          </w:p>
        </w:tc>
        <w:tc>
          <w:tcPr>
            <w:tcW w:type="dxa" w:w="1886"/>
            <w:vAlign w:val="center"/>
            <w:hideMark/>
          </w:tcPr>
          <w:p w:rsidRDefault="006071B4" w:rsidP="00390805" w:rsidR="006071B4" w:rsidRPr="00382808">
            <w:pPr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  <w:t>37723759283</w:t>
            </w:r>
          </w:p>
        </w:tc>
        <w:tc>
          <w:tcPr>
            <w:tcW w:type="dxa" w:w="4092"/>
            <w:vAlign w:val="center"/>
            <w:hideMark/>
          </w:tcPr>
          <w:p w:rsidRDefault="006071B4" w:rsidP="00390805" w:rsidR="006071B4" w:rsidRPr="00382808">
            <w:pPr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  <w:t>TRGOVAČKO PROMIDŽBENI OBRT"EKSTRA LAD roletarstvo" vl. JASNA NEFERANOVIĆ</w:t>
            </w:r>
          </w:p>
        </w:tc>
        <w:tc>
          <w:tcPr>
            <w:tcW w:type="dxa" w:w="1850"/>
            <w:vAlign w:val="center"/>
            <w:hideMark/>
          </w:tcPr>
          <w:p w:rsidRDefault="006071B4" w:rsidP="00390805" w:rsidR="006071B4" w:rsidRPr="00382808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  <w:t>2.813,55</w:t>
            </w:r>
          </w:p>
        </w:tc>
        <w:tc>
          <w:tcPr>
            <w:tcW w:type="dxa" w:w="1863"/>
            <w:vAlign w:val="center"/>
            <w:hideMark/>
          </w:tcPr>
          <w:p w:rsidRDefault="006071B4" w:rsidP="00390805" w:rsidR="006071B4" w:rsidRPr="00382808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  <w:t>0,01%</w:t>
            </w:r>
          </w:p>
        </w:tc>
      </w:tr>
      <w:tr w:rsidTr="00382808" w:rsidR="006071B4" w:rsidRPr="00382808">
        <w:trPr>
          <w:trHeight w:val="156"/>
          <w:jc w:val="center"/>
        </w:trPr>
        <w:tc>
          <w:tcPr>
            <w:cnfStyle w:val="001000000000"/>
            <w:tcW w:type="dxa" w:w="607"/>
            <w:vAlign w:val="center"/>
            <w:hideMark/>
          </w:tcPr>
          <w:p w:rsidRDefault="006071B4" w:rsidP="00390805" w:rsidR="006071B4" w:rsidRPr="00382808">
            <w:pPr>
              <w:jc w:val="center"/>
              <w:rPr>
                <w:rFonts w:cs="Arial" w:eastAsia="Times New Roman" w:hAnsi="Arial" w:ascii="Arial"/>
                <w:b w:val="false"/>
                <w:bCs w:val="false"/>
                <w:color w:val="000000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b w:val="false"/>
                <w:bCs w:val="false"/>
                <w:color w:val="000000"/>
                <w:sz w:val="20"/>
                <w:szCs w:val="20"/>
                <w:lang w:eastAsia="hr-HR" w:val="hr-HR"/>
              </w:rPr>
              <w:t>30</w:t>
            </w:r>
          </w:p>
        </w:tc>
        <w:tc>
          <w:tcPr>
            <w:tcW w:type="dxa" w:w="1886"/>
            <w:vAlign w:val="center"/>
            <w:hideMark/>
          </w:tcPr>
          <w:p w:rsidRDefault="006071B4" w:rsidP="00390805" w:rsidR="006071B4" w:rsidRPr="00382808">
            <w:pPr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  <w:t>75665455333</w:t>
            </w:r>
          </w:p>
        </w:tc>
        <w:tc>
          <w:tcPr>
            <w:tcW w:type="dxa" w:w="4092"/>
            <w:vAlign w:val="center"/>
            <w:hideMark/>
          </w:tcPr>
          <w:p w:rsidRDefault="006071B4" w:rsidP="00390805" w:rsidR="006071B4" w:rsidRPr="00382808">
            <w:pPr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  <w:t>UNIQA  osiguranje  d.d.</w:t>
            </w:r>
          </w:p>
        </w:tc>
        <w:tc>
          <w:tcPr>
            <w:tcW w:type="dxa" w:w="1850"/>
            <w:vAlign w:val="center"/>
            <w:hideMark/>
          </w:tcPr>
          <w:p w:rsidRDefault="006071B4" w:rsidP="00390805" w:rsidR="006071B4" w:rsidRPr="00382808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  <w:t>3.747,81</w:t>
            </w:r>
          </w:p>
        </w:tc>
        <w:tc>
          <w:tcPr>
            <w:tcW w:type="dxa" w:w="1863"/>
            <w:vAlign w:val="center"/>
            <w:hideMark/>
          </w:tcPr>
          <w:p w:rsidRDefault="006071B4" w:rsidP="00390805" w:rsidR="006071B4" w:rsidRPr="00382808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  <w:t>0,02%</w:t>
            </w:r>
          </w:p>
        </w:tc>
      </w:tr>
      <w:tr w:rsidTr="00382808" w:rsidR="006071B4" w:rsidRPr="00382808">
        <w:trPr>
          <w:cnfStyle w:val="000000100000"/>
          <w:trHeight w:val="156"/>
          <w:jc w:val="center"/>
        </w:trPr>
        <w:tc>
          <w:tcPr>
            <w:cnfStyle w:val="001000000000"/>
            <w:tcW w:type="dxa" w:w="607"/>
            <w:vAlign w:val="center"/>
            <w:hideMark/>
          </w:tcPr>
          <w:p w:rsidRDefault="006071B4" w:rsidP="00390805" w:rsidR="006071B4" w:rsidRPr="00382808">
            <w:pPr>
              <w:jc w:val="center"/>
              <w:rPr>
                <w:rFonts w:cs="Arial" w:eastAsia="Times New Roman" w:hAnsi="Arial" w:ascii="Arial"/>
                <w:b w:val="false"/>
                <w:bCs w:val="false"/>
                <w:color w:val="000000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b w:val="false"/>
                <w:bCs w:val="false"/>
                <w:color w:val="000000"/>
                <w:sz w:val="20"/>
                <w:szCs w:val="20"/>
                <w:lang w:eastAsia="hr-HR" w:val="hr-HR"/>
              </w:rPr>
              <w:t>31</w:t>
            </w:r>
          </w:p>
        </w:tc>
        <w:tc>
          <w:tcPr>
            <w:tcW w:type="dxa" w:w="1886"/>
            <w:vAlign w:val="center"/>
            <w:hideMark/>
          </w:tcPr>
          <w:p w:rsidRDefault="006071B4" w:rsidP="00390805" w:rsidR="006071B4" w:rsidRPr="00382808">
            <w:pPr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  <w:t>64150906560</w:t>
            </w:r>
          </w:p>
        </w:tc>
        <w:tc>
          <w:tcPr>
            <w:tcW w:type="dxa" w:w="4092"/>
            <w:vAlign w:val="center"/>
            <w:hideMark/>
          </w:tcPr>
          <w:p w:rsidRDefault="006071B4" w:rsidP="00390805" w:rsidR="006071B4" w:rsidRPr="00382808">
            <w:pPr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  <w:t>VEDARENA  d.o.o.</w:t>
            </w:r>
          </w:p>
        </w:tc>
        <w:tc>
          <w:tcPr>
            <w:tcW w:type="dxa" w:w="1850"/>
            <w:vAlign w:val="center"/>
            <w:hideMark/>
          </w:tcPr>
          <w:p w:rsidRDefault="006071B4" w:rsidP="00390805" w:rsidR="006071B4" w:rsidRPr="00382808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  <w:t>500,00</w:t>
            </w:r>
          </w:p>
        </w:tc>
        <w:tc>
          <w:tcPr>
            <w:tcW w:type="dxa" w:w="1863"/>
            <w:vAlign w:val="center"/>
            <w:hideMark/>
          </w:tcPr>
          <w:p w:rsidRDefault="006071B4" w:rsidP="00390805" w:rsidR="006071B4" w:rsidRPr="00382808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  <w:t>0,00%</w:t>
            </w:r>
          </w:p>
        </w:tc>
      </w:tr>
      <w:tr w:rsidTr="00382808" w:rsidR="006071B4" w:rsidRPr="00382808">
        <w:trPr>
          <w:trHeight w:val="156"/>
          <w:jc w:val="center"/>
        </w:trPr>
        <w:tc>
          <w:tcPr>
            <w:cnfStyle w:val="001000000000"/>
            <w:tcW w:type="dxa" w:w="607"/>
            <w:vAlign w:val="center"/>
            <w:hideMark/>
          </w:tcPr>
          <w:p w:rsidRDefault="006071B4" w:rsidP="00390805" w:rsidR="006071B4" w:rsidRPr="00382808">
            <w:pPr>
              <w:jc w:val="center"/>
              <w:rPr>
                <w:rFonts w:cs="Arial" w:eastAsia="Times New Roman" w:hAnsi="Arial" w:ascii="Arial"/>
                <w:b w:val="false"/>
                <w:bCs w:val="false"/>
                <w:color w:val="000000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b w:val="false"/>
                <w:bCs w:val="false"/>
                <w:color w:val="000000"/>
                <w:sz w:val="20"/>
                <w:szCs w:val="20"/>
                <w:lang w:eastAsia="hr-HR" w:val="hr-HR"/>
              </w:rPr>
              <w:t>32</w:t>
            </w:r>
          </w:p>
        </w:tc>
        <w:tc>
          <w:tcPr>
            <w:tcW w:type="dxa" w:w="1886"/>
            <w:vAlign w:val="center"/>
            <w:hideMark/>
          </w:tcPr>
          <w:p w:rsidRDefault="006071B4" w:rsidP="00390805" w:rsidR="006071B4" w:rsidRPr="00382808">
            <w:pPr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  <w:t>85584865987</w:t>
            </w:r>
          </w:p>
        </w:tc>
        <w:tc>
          <w:tcPr>
            <w:tcW w:type="dxa" w:w="4092"/>
            <w:vAlign w:val="center"/>
            <w:hideMark/>
          </w:tcPr>
          <w:p w:rsidRDefault="006071B4" w:rsidP="00390805" w:rsidR="006071B4" w:rsidRPr="00382808">
            <w:pPr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  <w:t>VODOPSKRBA I ODVODNJA</w:t>
            </w:r>
          </w:p>
        </w:tc>
        <w:tc>
          <w:tcPr>
            <w:tcW w:type="dxa" w:w="1850"/>
            <w:vAlign w:val="center"/>
            <w:hideMark/>
          </w:tcPr>
          <w:p w:rsidRDefault="006071B4" w:rsidP="00390805" w:rsidR="006071B4" w:rsidRPr="00382808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  <w:t>6.989,24</w:t>
            </w:r>
          </w:p>
        </w:tc>
        <w:tc>
          <w:tcPr>
            <w:tcW w:type="dxa" w:w="1863"/>
            <w:vAlign w:val="center"/>
            <w:hideMark/>
          </w:tcPr>
          <w:p w:rsidRDefault="006071B4" w:rsidP="00390805" w:rsidR="006071B4" w:rsidRPr="00382808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  <w:t>0,04%</w:t>
            </w:r>
          </w:p>
        </w:tc>
      </w:tr>
      <w:tr w:rsidTr="00382808" w:rsidR="006071B4" w:rsidRPr="00382808">
        <w:trPr>
          <w:cnfStyle w:val="000000100000"/>
          <w:trHeight w:val="156"/>
          <w:jc w:val="center"/>
        </w:trPr>
        <w:tc>
          <w:tcPr>
            <w:cnfStyle w:val="001000000000"/>
            <w:tcW w:type="dxa" w:w="607"/>
            <w:vAlign w:val="center"/>
            <w:hideMark/>
          </w:tcPr>
          <w:p w:rsidRDefault="006071B4" w:rsidP="00390805" w:rsidR="006071B4" w:rsidRPr="00382808">
            <w:pPr>
              <w:jc w:val="center"/>
              <w:rPr>
                <w:rFonts w:cs="Arial" w:eastAsia="Times New Roman" w:hAnsi="Arial" w:ascii="Arial"/>
                <w:b w:val="false"/>
                <w:bCs w:val="false"/>
                <w:color w:val="000000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b w:val="false"/>
                <w:bCs w:val="false"/>
                <w:color w:val="000000"/>
                <w:sz w:val="20"/>
                <w:szCs w:val="20"/>
                <w:lang w:eastAsia="hr-HR" w:val="hr-HR"/>
              </w:rPr>
              <w:t>33</w:t>
            </w:r>
          </w:p>
        </w:tc>
        <w:tc>
          <w:tcPr>
            <w:tcW w:type="dxa" w:w="1886"/>
            <w:vAlign w:val="center"/>
            <w:hideMark/>
          </w:tcPr>
          <w:p w:rsidRDefault="006071B4" w:rsidP="00390805" w:rsidR="006071B4" w:rsidRPr="00382808">
            <w:pPr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  <w:t>2573674713</w:t>
            </w:r>
          </w:p>
        </w:tc>
        <w:tc>
          <w:tcPr>
            <w:tcW w:type="dxa" w:w="4092"/>
            <w:vAlign w:val="center"/>
            <w:hideMark/>
          </w:tcPr>
          <w:p w:rsidRDefault="006071B4" w:rsidP="00390805" w:rsidR="006071B4" w:rsidRPr="00382808">
            <w:pPr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  <w:t>ZAGREBŠPED  d.o.o.</w:t>
            </w:r>
          </w:p>
        </w:tc>
        <w:tc>
          <w:tcPr>
            <w:tcW w:type="dxa" w:w="1850"/>
            <w:vAlign w:val="center"/>
            <w:hideMark/>
          </w:tcPr>
          <w:p w:rsidRDefault="006071B4" w:rsidP="00390805" w:rsidR="006071B4" w:rsidRPr="00382808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  <w:t>12.852,05</w:t>
            </w:r>
          </w:p>
        </w:tc>
        <w:tc>
          <w:tcPr>
            <w:tcW w:type="dxa" w:w="1863"/>
            <w:vAlign w:val="center"/>
            <w:hideMark/>
          </w:tcPr>
          <w:p w:rsidRDefault="006071B4" w:rsidP="00390805" w:rsidR="006071B4" w:rsidRPr="00382808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  <w:t>0,07%</w:t>
            </w:r>
          </w:p>
        </w:tc>
      </w:tr>
      <w:tr w:rsidTr="00382808" w:rsidR="006071B4" w:rsidRPr="00382808">
        <w:trPr>
          <w:trHeight w:val="255"/>
          <w:jc w:val="center"/>
        </w:trPr>
        <w:tc>
          <w:tcPr>
            <w:cnfStyle w:val="001000000000"/>
            <w:tcW w:type="dxa" w:w="607"/>
            <w:vAlign w:val="center"/>
            <w:hideMark/>
          </w:tcPr>
          <w:p w:rsidRDefault="006071B4" w:rsidP="00390805" w:rsidR="006071B4" w:rsidRPr="00382808">
            <w:pPr>
              <w:jc w:val="center"/>
              <w:rPr>
                <w:rFonts w:cs="Arial" w:eastAsia="Times New Roman" w:hAnsi="Arial" w:ascii="Arial"/>
                <w:b w:val="false"/>
                <w:bCs w:val="false"/>
                <w:color w:val="000000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b w:val="false"/>
                <w:bCs w:val="false"/>
                <w:color w:val="000000"/>
                <w:sz w:val="20"/>
                <w:szCs w:val="20"/>
                <w:lang w:eastAsia="hr-HR" w:val="hr-HR"/>
              </w:rPr>
              <w:t>34</w:t>
            </w:r>
          </w:p>
        </w:tc>
        <w:tc>
          <w:tcPr>
            <w:tcW w:type="dxa" w:w="1886"/>
            <w:vAlign w:val="center"/>
            <w:hideMark/>
          </w:tcPr>
          <w:p w:rsidRDefault="006071B4" w:rsidP="00390805" w:rsidR="006071B4" w:rsidRPr="00382808">
            <w:pPr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  <w:t>56419698697</w:t>
            </w:r>
          </w:p>
        </w:tc>
        <w:tc>
          <w:tcPr>
            <w:tcW w:type="dxa" w:w="4092"/>
            <w:vAlign w:val="center"/>
            <w:hideMark/>
          </w:tcPr>
          <w:p w:rsidRDefault="006071B4" w:rsidP="00390805" w:rsidR="006071B4" w:rsidRPr="00382808">
            <w:pPr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  <w:t>ZEDRA  d.o.o.</w:t>
            </w:r>
          </w:p>
        </w:tc>
        <w:tc>
          <w:tcPr>
            <w:tcW w:type="dxa" w:w="1850"/>
            <w:vAlign w:val="center"/>
            <w:hideMark/>
          </w:tcPr>
          <w:p w:rsidRDefault="006071B4" w:rsidP="00390805" w:rsidR="006071B4" w:rsidRPr="00382808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  <w:t>7.229,09</w:t>
            </w:r>
          </w:p>
        </w:tc>
        <w:tc>
          <w:tcPr>
            <w:tcW w:type="dxa" w:w="1863"/>
            <w:vAlign w:val="center"/>
            <w:hideMark/>
          </w:tcPr>
          <w:p w:rsidRDefault="006071B4" w:rsidP="00390805" w:rsidR="006071B4" w:rsidRPr="00382808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  <w:t>0,04%</w:t>
            </w:r>
          </w:p>
        </w:tc>
      </w:tr>
      <w:tr w:rsidTr="00382808" w:rsidR="006071B4" w:rsidRPr="00382808">
        <w:trPr>
          <w:cnfStyle w:val="000000100000"/>
          <w:trHeight w:val="156"/>
          <w:jc w:val="center"/>
        </w:trPr>
        <w:tc>
          <w:tcPr>
            <w:cnfStyle w:val="001000000000"/>
            <w:tcW w:type="dxa" w:w="607"/>
            <w:vAlign w:val="center"/>
            <w:hideMark/>
          </w:tcPr>
          <w:p w:rsidRDefault="006071B4" w:rsidP="00390805" w:rsidR="006071B4" w:rsidRPr="00382808">
            <w:pPr>
              <w:jc w:val="center"/>
              <w:rPr>
                <w:rFonts w:cs="Arial" w:eastAsia="Times New Roman" w:hAnsi="Arial" w:ascii="Arial"/>
                <w:b w:val="false"/>
                <w:bCs w:val="false"/>
                <w:color w:val="000000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1886"/>
            <w:vAlign w:val="center"/>
            <w:hideMark/>
          </w:tcPr>
          <w:p w:rsidRDefault="006071B4" w:rsidP="00390805" w:rsidR="006071B4" w:rsidRPr="00382808">
            <w:pPr>
              <w:cnfStyle w:val="000000100000"/>
              <w:rPr>
                <w:rFonts w:cs="Arial" w:eastAsia="Times New Roman" w:hAnsi="Arial" w:ascii="Arial"/>
                <w:b/>
                <w:bCs/>
                <w:color w:val="000000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b/>
                <w:bCs/>
                <w:color w:val="000000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4092"/>
            <w:vAlign w:val="center"/>
            <w:hideMark/>
          </w:tcPr>
          <w:p w:rsidRDefault="006071B4" w:rsidP="00390805" w:rsidR="006071B4" w:rsidRPr="00382808">
            <w:pPr>
              <w:cnfStyle w:val="000000100000"/>
              <w:rPr>
                <w:rFonts w:cs="Arial" w:eastAsia="Times New Roman" w:hAnsi="Arial" w:ascii="Arial"/>
                <w:b/>
                <w:bCs/>
                <w:color w:val="000000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b/>
                <w:bCs/>
                <w:color w:val="000000"/>
                <w:sz w:val="20"/>
                <w:szCs w:val="20"/>
                <w:lang w:eastAsia="hr-HR" w:val="hr-HR"/>
              </w:rPr>
              <w:t>Ukupno:</w:t>
            </w:r>
          </w:p>
        </w:tc>
        <w:tc>
          <w:tcPr>
            <w:tcW w:type="dxa" w:w="1850"/>
            <w:vAlign w:val="center"/>
            <w:hideMark/>
          </w:tcPr>
          <w:p w:rsidRDefault="006071B4" w:rsidP="00390805" w:rsidR="006071B4" w:rsidRPr="00382808">
            <w:pPr>
              <w:jc w:val="right"/>
              <w:cnfStyle w:val="000000100000"/>
              <w:rPr>
                <w:rFonts w:cs="Arial" w:eastAsia="Times New Roman" w:hAnsi="Arial" w:ascii="Arial"/>
                <w:b/>
                <w:bCs/>
                <w:color w:val="000000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b/>
                <w:bCs/>
                <w:color w:val="000000"/>
                <w:sz w:val="20"/>
                <w:szCs w:val="20"/>
                <w:lang w:eastAsia="hr-HR" w:val="hr-HR"/>
              </w:rPr>
              <w:t>19.384.384,14</w:t>
            </w:r>
          </w:p>
        </w:tc>
        <w:tc>
          <w:tcPr>
            <w:tcW w:type="dxa" w:w="1863"/>
            <w:vAlign w:val="center"/>
            <w:hideMark/>
          </w:tcPr>
          <w:p w:rsidRDefault="006071B4" w:rsidP="00390805" w:rsidR="006071B4" w:rsidRPr="00382808">
            <w:pPr>
              <w:jc w:val="right"/>
              <w:cnfStyle w:val="000000100000"/>
              <w:rPr>
                <w:rFonts w:cs="Arial" w:eastAsia="Times New Roman" w:hAnsi="Arial" w:ascii="Arial"/>
                <w:b/>
                <w:bCs/>
                <w:color w:val="000000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b/>
                <w:bCs/>
                <w:color w:val="000000"/>
                <w:sz w:val="20"/>
                <w:szCs w:val="20"/>
                <w:lang w:eastAsia="hr-HR" w:val="hr-HR"/>
              </w:rPr>
              <w:t>100,00%</w:t>
            </w:r>
          </w:p>
        </w:tc>
      </w:tr>
    </w:tbl>
    <w:p w:rsidRDefault="00673A16" w:rsidP="000250EA" w:rsidR="00673A16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</w:p>
    <w:p w:rsidRDefault="00673A16" w:rsidP="00CF7CC4" w:rsidR="006071B4">
      <w:pPr>
        <w:spacing w:lineRule="auto" w:line="360" w:after="0"/>
        <w:contextualSpacing/>
        <w:jc w:val="center"/>
        <w:rPr>
          <w:rFonts w:cs="Arial" w:hAnsi="Arial" w:ascii="Arial"/>
          <w:i/>
          <w:sz w:val="24"/>
          <w:szCs w:val="24"/>
        </w:rPr>
      </w:pPr>
      <w:r w:rsidRPr="00B971C1">
        <w:rPr>
          <w:rFonts w:cs="Arial" w:hAnsi="Arial" w:ascii="Arial"/>
          <w:i/>
          <w:sz w:val="24"/>
          <w:szCs w:val="24"/>
        </w:rPr>
        <w:t>Tablica</w:t>
      </w:r>
      <w:r w:rsidR="00EF6A16" w:rsidRPr="00B971C1">
        <w:rPr>
          <w:rFonts w:cs="Arial" w:hAnsi="Arial" w:ascii="Arial"/>
          <w:i/>
          <w:sz w:val="24"/>
          <w:szCs w:val="24"/>
        </w:rPr>
        <w:t xml:space="preserve"> 1</w:t>
      </w:r>
      <w:r w:rsidRPr="00B971C1">
        <w:rPr>
          <w:rFonts w:cs="Arial" w:hAnsi="Arial" w:ascii="Arial"/>
          <w:i/>
          <w:sz w:val="24"/>
          <w:szCs w:val="24"/>
        </w:rPr>
        <w:t xml:space="preserve">: </w:t>
      </w:r>
      <w:r w:rsidR="00396550" w:rsidRPr="00B971C1">
        <w:rPr>
          <w:rFonts w:cs="Arial" w:hAnsi="Arial" w:ascii="Arial"/>
          <w:i/>
          <w:sz w:val="24"/>
          <w:szCs w:val="24"/>
        </w:rPr>
        <w:t>Obveze koje sudjeluju u predstečajnom postupku</w:t>
      </w:r>
    </w:p>
    <w:tbl>
      <w:tblPr>
        <w:tblStyle w:val="ListTable2Accent1"/>
        <w:tblW w:type="dxa" w:w="10421"/>
        <w:jc w:val="center"/>
        <w:tblLook w:val="04A0" w:noVBand="1" w:noHBand="0" w:lastColumn="0" w:firstColumn="1" w:lastRow="0" w:firstRow="1"/>
      </w:tblPr>
      <w:tblGrid>
        <w:gridCol w:w="635"/>
        <w:gridCol w:w="1884"/>
        <w:gridCol w:w="4074"/>
        <w:gridCol w:w="1837"/>
        <w:gridCol w:w="1991"/>
      </w:tblGrid>
      <w:tr w:rsidTr="00CF7CC4" w:rsidR="006071B4" w:rsidRPr="00382808">
        <w:trPr>
          <w:cnfStyle w:val="100000000000"/>
          <w:trHeight w:val="359"/>
          <w:jc w:val="center"/>
        </w:trPr>
        <w:tc>
          <w:tcPr>
            <w:cnfStyle w:val="001000000000"/>
            <w:tcW w:type="dxa" w:w="635"/>
            <w:vAlign w:val="center"/>
            <w:hideMark/>
          </w:tcPr>
          <w:p w:rsidRDefault="006071B4" w:rsidP="00390805" w:rsidR="006071B4" w:rsidRPr="00382808">
            <w:pPr>
              <w:jc w:val="center"/>
              <w:rPr>
                <w:rFonts w:cs="Arial" w:eastAsia="Times New Roman" w:hAnsi="Arial" w:ascii="Arial"/>
                <w:bCs w:val="false"/>
                <w:color w:val="000000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bCs w:val="false"/>
                <w:color w:val="000000"/>
                <w:sz w:val="20"/>
                <w:szCs w:val="20"/>
                <w:lang w:eastAsia="hr-HR" w:val="hr-HR"/>
              </w:rPr>
              <w:t>RB</w:t>
            </w:r>
          </w:p>
        </w:tc>
        <w:tc>
          <w:tcPr>
            <w:tcW w:type="dxa" w:w="1884"/>
            <w:vAlign w:val="center"/>
            <w:hideMark/>
          </w:tcPr>
          <w:p w:rsidRDefault="006071B4" w:rsidP="00390805" w:rsidR="006071B4" w:rsidRPr="00382808">
            <w:pPr>
              <w:jc w:val="center"/>
              <w:cnfStyle w:val="100000000000"/>
              <w:rPr>
                <w:rFonts w:cs="Arial" w:eastAsia="Times New Roman" w:hAnsi="Arial" w:ascii="Arial"/>
                <w:bCs w:val="false"/>
                <w:color w:val="000000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bCs w:val="false"/>
                <w:color w:val="000000"/>
                <w:sz w:val="20"/>
                <w:szCs w:val="20"/>
                <w:lang w:eastAsia="hr-HR" w:val="hr-HR"/>
              </w:rPr>
              <w:t>OIB</w:t>
            </w:r>
          </w:p>
        </w:tc>
        <w:tc>
          <w:tcPr>
            <w:tcW w:type="dxa" w:w="4074"/>
            <w:vAlign w:val="center"/>
            <w:hideMark/>
          </w:tcPr>
          <w:p w:rsidRDefault="006071B4" w:rsidP="00390805" w:rsidR="006071B4" w:rsidRPr="00382808">
            <w:pPr>
              <w:jc w:val="center"/>
              <w:cnfStyle w:val="100000000000"/>
              <w:rPr>
                <w:rFonts w:cs="Arial" w:eastAsia="Times New Roman" w:hAnsi="Arial" w:ascii="Arial"/>
                <w:bCs w:val="false"/>
                <w:color w:val="000000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bCs w:val="false"/>
                <w:color w:val="000000"/>
                <w:sz w:val="20"/>
                <w:szCs w:val="20"/>
                <w:lang w:eastAsia="hr-HR" w:val="hr-HR"/>
              </w:rPr>
              <w:t>NAZIV VJEROVNIKA</w:t>
            </w:r>
          </w:p>
        </w:tc>
        <w:tc>
          <w:tcPr>
            <w:tcW w:type="dxa" w:w="1837"/>
            <w:vAlign w:val="center"/>
            <w:hideMark/>
          </w:tcPr>
          <w:p w:rsidRDefault="006071B4" w:rsidP="00390805" w:rsidR="006071B4" w:rsidRPr="00382808">
            <w:pPr>
              <w:jc w:val="center"/>
              <w:cnfStyle w:val="100000000000"/>
              <w:rPr>
                <w:rFonts w:cs="Arial" w:eastAsia="Times New Roman" w:hAnsi="Arial" w:ascii="Arial"/>
                <w:bCs w:val="false"/>
                <w:color w:val="000000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bCs w:val="false"/>
                <w:color w:val="000000"/>
                <w:sz w:val="20"/>
                <w:szCs w:val="20"/>
                <w:lang w:eastAsia="hr-HR" w:val="hr-HR"/>
              </w:rPr>
              <w:t>IZNOS OBVEZE</w:t>
            </w:r>
          </w:p>
        </w:tc>
        <w:tc>
          <w:tcPr>
            <w:tcW w:type="dxa" w:w="1991"/>
            <w:vAlign w:val="center"/>
            <w:hideMark/>
          </w:tcPr>
          <w:p w:rsidRDefault="006071B4" w:rsidP="00390805" w:rsidR="006071B4" w:rsidRPr="00382808">
            <w:pPr>
              <w:jc w:val="center"/>
              <w:cnfStyle w:val="100000000000"/>
              <w:rPr>
                <w:rFonts w:cs="Arial" w:eastAsia="Times New Roman" w:hAnsi="Arial" w:ascii="Arial"/>
                <w:bCs w:val="false"/>
                <w:color w:val="000000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bCs w:val="false"/>
                <w:color w:val="000000"/>
                <w:sz w:val="20"/>
                <w:szCs w:val="20"/>
                <w:lang w:eastAsia="hr-HR" w:val="hr-HR"/>
              </w:rPr>
              <w:t>STRUKTURA</w:t>
            </w:r>
          </w:p>
        </w:tc>
      </w:tr>
      <w:tr w:rsidTr="00CF7CC4" w:rsidR="006071B4" w:rsidRPr="00382808">
        <w:trPr>
          <w:cnfStyle w:val="000000100000"/>
          <w:trHeight w:val="234"/>
          <w:jc w:val="center"/>
        </w:trPr>
        <w:tc>
          <w:tcPr>
            <w:cnfStyle w:val="001000000000"/>
            <w:tcW w:type="dxa" w:w="635"/>
            <w:vAlign w:val="center"/>
            <w:hideMark/>
          </w:tcPr>
          <w:p w:rsidRDefault="006071B4" w:rsidP="00390805" w:rsidR="006071B4" w:rsidRPr="00382808">
            <w:pPr>
              <w:jc w:val="center"/>
              <w:rPr>
                <w:rFonts w:cs="Arial" w:eastAsia="Times New Roman" w:hAnsi="Arial" w:ascii="Arial"/>
                <w:b w:val="false"/>
                <w:bCs w:val="false"/>
                <w:color w:val="000000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b w:val="false"/>
                <w:bCs w:val="false"/>
                <w:color w:val="000000"/>
                <w:sz w:val="20"/>
                <w:szCs w:val="20"/>
                <w:lang w:eastAsia="hr-HR" w:val="hr-HR"/>
              </w:rPr>
              <w:t>1</w:t>
            </w:r>
          </w:p>
        </w:tc>
        <w:tc>
          <w:tcPr>
            <w:tcW w:type="dxa" w:w="1884"/>
            <w:vAlign w:val="center"/>
            <w:hideMark/>
          </w:tcPr>
          <w:p w:rsidRDefault="006071B4" w:rsidP="00390805" w:rsidR="006071B4" w:rsidRPr="00382808">
            <w:pPr>
              <w:jc w:val="center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  <w:t>92963223473</w:t>
            </w:r>
          </w:p>
        </w:tc>
        <w:tc>
          <w:tcPr>
            <w:tcW w:type="dxa" w:w="4074"/>
            <w:vAlign w:val="center"/>
            <w:hideMark/>
          </w:tcPr>
          <w:p w:rsidRDefault="006071B4" w:rsidP="00390805" w:rsidR="006071B4" w:rsidRPr="00382808">
            <w:pPr>
              <w:jc w:val="center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  <w:t>Zagrebačka banka d.d.</w:t>
            </w:r>
          </w:p>
        </w:tc>
        <w:tc>
          <w:tcPr>
            <w:tcW w:type="dxa" w:w="1837"/>
            <w:vAlign w:val="center"/>
            <w:hideMark/>
          </w:tcPr>
          <w:p w:rsidRDefault="006071B4" w:rsidP="00390805" w:rsidR="006071B4" w:rsidRPr="00382808">
            <w:pPr>
              <w:jc w:val="center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  <w:t>5.049.383,57</w:t>
            </w:r>
          </w:p>
        </w:tc>
        <w:tc>
          <w:tcPr>
            <w:tcW w:type="dxa" w:w="1991"/>
            <w:vAlign w:val="center"/>
            <w:hideMark/>
          </w:tcPr>
          <w:p w:rsidRDefault="006071B4" w:rsidP="00390805" w:rsidR="006071B4" w:rsidRPr="00382808">
            <w:pPr>
              <w:jc w:val="center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  <w:t>100,00%</w:t>
            </w:r>
          </w:p>
        </w:tc>
      </w:tr>
      <w:tr w:rsidTr="00CF7CC4" w:rsidR="006071B4" w:rsidRPr="00382808">
        <w:trPr>
          <w:trHeight w:val="179"/>
          <w:jc w:val="center"/>
        </w:trPr>
        <w:tc>
          <w:tcPr>
            <w:cnfStyle w:val="001000000000"/>
            <w:tcW w:type="dxa" w:w="635"/>
            <w:vAlign w:val="center"/>
            <w:hideMark/>
          </w:tcPr>
          <w:p w:rsidRDefault="006071B4" w:rsidP="00390805" w:rsidR="006071B4" w:rsidRPr="00382808">
            <w:pPr>
              <w:jc w:val="center"/>
              <w:rPr>
                <w:rFonts w:cs="Arial" w:eastAsia="Times New Roman" w:hAnsi="Arial" w:ascii="Arial"/>
                <w:b w:val="false"/>
                <w:bCs w:val="false"/>
                <w:color w:val="000000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1884"/>
            <w:vAlign w:val="center"/>
            <w:hideMark/>
          </w:tcPr>
          <w:p w:rsidRDefault="006071B4" w:rsidP="00390805" w:rsidR="006071B4" w:rsidRPr="00382808">
            <w:pPr>
              <w:jc w:val="center"/>
              <w:cnfStyle w:val="000000000000"/>
              <w:rPr>
                <w:rFonts w:cs="Arial" w:eastAsia="Times New Roman" w:hAnsi="Arial" w:ascii="Arial"/>
                <w:b/>
                <w:bCs/>
                <w:color w:val="000000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4074"/>
            <w:vAlign w:val="center"/>
            <w:hideMark/>
          </w:tcPr>
          <w:p w:rsidRDefault="006071B4" w:rsidP="00390805" w:rsidR="006071B4" w:rsidRPr="00382808">
            <w:pPr>
              <w:jc w:val="center"/>
              <w:cnfStyle w:val="000000000000"/>
              <w:rPr>
                <w:rFonts w:cs="Arial" w:eastAsia="Times New Roman" w:hAnsi="Arial" w:ascii="Arial"/>
                <w:b/>
                <w:bCs/>
                <w:color w:val="000000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b/>
                <w:bCs/>
                <w:color w:val="000000"/>
                <w:sz w:val="20"/>
                <w:szCs w:val="20"/>
                <w:lang w:eastAsia="hr-HR" w:val="hr-HR"/>
              </w:rPr>
              <w:t>Ukupno:</w:t>
            </w:r>
          </w:p>
        </w:tc>
        <w:tc>
          <w:tcPr>
            <w:tcW w:type="dxa" w:w="1837"/>
            <w:vAlign w:val="center"/>
            <w:hideMark/>
          </w:tcPr>
          <w:p w:rsidRDefault="006071B4" w:rsidP="00390805" w:rsidR="006071B4" w:rsidRPr="00382808">
            <w:pPr>
              <w:jc w:val="center"/>
              <w:cnfStyle w:val="000000000000"/>
              <w:rPr>
                <w:rFonts w:cs="Arial" w:eastAsia="Times New Roman" w:hAnsi="Arial" w:ascii="Arial"/>
                <w:b/>
                <w:bCs/>
                <w:color w:val="000000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b/>
                <w:bCs/>
                <w:color w:val="000000"/>
                <w:sz w:val="20"/>
                <w:szCs w:val="20"/>
                <w:lang w:eastAsia="hr-HR" w:val="hr-HR"/>
              </w:rPr>
              <w:t>5.049.383,57</w:t>
            </w:r>
          </w:p>
        </w:tc>
        <w:tc>
          <w:tcPr>
            <w:tcW w:type="dxa" w:w="1991"/>
            <w:vAlign w:val="center"/>
            <w:hideMark/>
          </w:tcPr>
          <w:p w:rsidRDefault="006071B4" w:rsidP="00390805" w:rsidR="006071B4" w:rsidRPr="00382808">
            <w:pPr>
              <w:jc w:val="center"/>
              <w:cnfStyle w:val="000000000000"/>
              <w:rPr>
                <w:rFonts w:cs="Arial" w:eastAsia="Times New Roman" w:hAnsi="Arial" w:ascii="Arial"/>
                <w:b/>
                <w:bCs/>
                <w:color w:val="000000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b/>
                <w:bCs/>
                <w:color w:val="000000"/>
                <w:sz w:val="20"/>
                <w:szCs w:val="20"/>
                <w:lang w:eastAsia="hr-HR" w:val="hr-HR"/>
              </w:rPr>
              <w:t>100,00%</w:t>
            </w:r>
          </w:p>
        </w:tc>
      </w:tr>
    </w:tbl>
    <w:p w:rsidRDefault="000250EA" w:rsidP="00D34FE5" w:rsidR="000250EA">
      <w:pPr>
        <w:spacing w:lineRule="auto" w:line="360" w:after="0"/>
        <w:contextualSpacing/>
        <w:rPr>
          <w:rFonts w:cs="Arial" w:hAnsi="Arial" w:ascii="Arial"/>
          <w:i/>
          <w:sz w:val="24"/>
          <w:szCs w:val="24"/>
        </w:rPr>
      </w:pPr>
      <w:bookmarkStart w:name="_Toc451235624" w:id="53"/>
    </w:p>
    <w:p w:rsidRDefault="001829B5" w:rsidP="000250EA" w:rsidR="00D858F7" w:rsidRPr="00B971C1">
      <w:pPr>
        <w:spacing w:lineRule="auto" w:line="360" w:after="0"/>
        <w:contextualSpacing/>
        <w:jc w:val="center"/>
        <w:rPr>
          <w:rFonts w:cs="Arial" w:hAnsi="Arial" w:ascii="Arial"/>
          <w:i/>
          <w:sz w:val="24"/>
          <w:szCs w:val="24"/>
        </w:rPr>
      </w:pPr>
      <w:r>
        <w:rPr>
          <w:rFonts w:cs="Arial" w:hAnsi="Arial" w:ascii="Arial"/>
          <w:i/>
          <w:sz w:val="24"/>
          <w:szCs w:val="24"/>
        </w:rPr>
        <w:t>Tablica 2</w:t>
      </w:r>
      <w:r w:rsidR="006071B4">
        <w:rPr>
          <w:rFonts w:cs="Arial" w:hAnsi="Arial" w:ascii="Arial"/>
          <w:i/>
          <w:sz w:val="24"/>
          <w:szCs w:val="24"/>
        </w:rPr>
        <w:t>: Razlučni</w:t>
      </w:r>
      <w:r w:rsidR="00CD0A2C" w:rsidRPr="00B971C1">
        <w:rPr>
          <w:rFonts w:cs="Arial" w:hAnsi="Arial" w:ascii="Arial"/>
          <w:i/>
          <w:sz w:val="24"/>
          <w:szCs w:val="24"/>
        </w:rPr>
        <w:t xml:space="preserve"> </w:t>
      </w:r>
      <w:r w:rsidR="006071B4">
        <w:rPr>
          <w:rFonts w:cs="Arial" w:hAnsi="Arial" w:ascii="Arial"/>
          <w:i/>
          <w:sz w:val="24"/>
          <w:szCs w:val="24"/>
        </w:rPr>
        <w:t>vjerovnici</w:t>
      </w:r>
    </w:p>
    <w:p w:rsidRDefault="00A7198D" w:rsidP="000250EA" w:rsidR="00A7198D">
      <w:pPr>
        <w:spacing w:lineRule="auto" w:line="360" w:after="0"/>
        <w:contextualSpacing/>
        <w:rPr>
          <w:rFonts w:cs="Arial" w:hAnsi="Arial" w:ascii="Arial"/>
          <w:sz w:val="24"/>
          <w:szCs w:val="24"/>
        </w:rPr>
      </w:pPr>
      <w:bookmarkStart w:name="_Toc472012454" w:id="54"/>
      <w:bookmarkStart w:name="_Toc477898303" w:id="55"/>
    </w:p>
    <w:p w:rsidRDefault="00A7198D" w:rsidP="000250EA" w:rsidR="00A7198D">
      <w:pPr>
        <w:spacing w:lineRule="auto" w:line="360" w:after="0"/>
        <w:contextualSpacing/>
        <w:rPr>
          <w:rFonts w:cs="Arial" w:hAnsi="Arial" w:ascii="Arial"/>
          <w:sz w:val="24"/>
          <w:szCs w:val="24"/>
        </w:rPr>
      </w:pPr>
    </w:p>
    <w:tbl>
      <w:tblPr>
        <w:tblStyle w:val="ListTable2Accent1"/>
        <w:tblW w:type="dxa" w:w="10517"/>
        <w:jc w:val="center"/>
        <w:tblLook w:val="04A0" w:noVBand="1" w:noHBand="0" w:lastColumn="0" w:firstColumn="1" w:lastRow="0" w:firstRow="1"/>
      </w:tblPr>
      <w:tblGrid>
        <w:gridCol w:w="641"/>
        <w:gridCol w:w="1862"/>
        <w:gridCol w:w="4196"/>
        <w:gridCol w:w="1855"/>
        <w:gridCol w:w="1963"/>
      </w:tblGrid>
      <w:tr w:rsidTr="00CF7CC4" w:rsidR="00EF65A8" w:rsidRPr="00382808">
        <w:trPr>
          <w:cnfStyle w:val="100000000000"/>
          <w:trHeight w:val="359"/>
          <w:jc w:val="center"/>
        </w:trPr>
        <w:tc>
          <w:tcPr>
            <w:cnfStyle w:val="001000000000"/>
            <w:tcW w:type="dxa" w:w="641"/>
            <w:vAlign w:val="center"/>
            <w:hideMark/>
          </w:tcPr>
          <w:p w:rsidRDefault="00EF65A8" w:rsidP="00390805" w:rsidR="00EF65A8" w:rsidRPr="00382808">
            <w:pPr>
              <w:jc w:val="center"/>
              <w:rPr>
                <w:rFonts w:cs="Arial" w:eastAsia="Times New Roman" w:hAnsi="Arial" w:ascii="Arial"/>
                <w:bCs w:val="false"/>
                <w:color w:val="000000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bCs w:val="false"/>
                <w:color w:val="000000"/>
                <w:sz w:val="20"/>
                <w:szCs w:val="20"/>
                <w:lang w:eastAsia="hr-HR" w:val="hr-HR"/>
              </w:rPr>
              <w:t>RB</w:t>
            </w:r>
          </w:p>
        </w:tc>
        <w:tc>
          <w:tcPr>
            <w:tcW w:type="dxa" w:w="1862"/>
            <w:vAlign w:val="center"/>
            <w:hideMark/>
          </w:tcPr>
          <w:p w:rsidRDefault="00EF65A8" w:rsidP="00390805" w:rsidR="00EF65A8" w:rsidRPr="00382808">
            <w:pPr>
              <w:jc w:val="center"/>
              <w:cnfStyle w:val="100000000000"/>
              <w:rPr>
                <w:rFonts w:cs="Arial" w:eastAsia="Times New Roman" w:hAnsi="Arial" w:ascii="Arial"/>
                <w:bCs w:val="false"/>
                <w:color w:val="000000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bCs w:val="false"/>
                <w:color w:val="000000"/>
                <w:sz w:val="20"/>
                <w:szCs w:val="20"/>
                <w:lang w:eastAsia="hr-HR" w:val="hr-HR"/>
              </w:rPr>
              <w:t>OIB</w:t>
            </w:r>
          </w:p>
        </w:tc>
        <w:tc>
          <w:tcPr>
            <w:tcW w:type="dxa" w:w="4196"/>
            <w:vAlign w:val="center"/>
            <w:hideMark/>
          </w:tcPr>
          <w:p w:rsidRDefault="00EF65A8" w:rsidP="00390805" w:rsidR="00EF65A8" w:rsidRPr="00382808">
            <w:pPr>
              <w:jc w:val="center"/>
              <w:cnfStyle w:val="100000000000"/>
              <w:rPr>
                <w:rFonts w:cs="Arial" w:eastAsia="Times New Roman" w:hAnsi="Arial" w:ascii="Arial"/>
                <w:bCs w:val="false"/>
                <w:color w:val="000000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bCs w:val="false"/>
                <w:color w:val="000000"/>
                <w:sz w:val="20"/>
                <w:szCs w:val="20"/>
                <w:lang w:eastAsia="hr-HR" w:val="hr-HR"/>
              </w:rPr>
              <w:t>NAZIV VJEROVNIKA</w:t>
            </w:r>
          </w:p>
        </w:tc>
        <w:tc>
          <w:tcPr>
            <w:tcW w:type="dxa" w:w="1855"/>
            <w:vAlign w:val="center"/>
            <w:hideMark/>
          </w:tcPr>
          <w:p w:rsidRDefault="00EF65A8" w:rsidP="00390805" w:rsidR="00EF65A8" w:rsidRPr="00382808">
            <w:pPr>
              <w:jc w:val="center"/>
              <w:cnfStyle w:val="100000000000"/>
              <w:rPr>
                <w:rFonts w:cs="Arial" w:eastAsia="Times New Roman" w:hAnsi="Arial" w:ascii="Arial"/>
                <w:bCs w:val="false"/>
                <w:color w:val="000000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bCs w:val="false"/>
                <w:color w:val="000000"/>
                <w:sz w:val="20"/>
                <w:szCs w:val="20"/>
                <w:lang w:eastAsia="hr-HR" w:val="hr-HR"/>
              </w:rPr>
              <w:t>IZNOS OBVEZE</w:t>
            </w:r>
          </w:p>
        </w:tc>
        <w:tc>
          <w:tcPr>
            <w:tcW w:type="dxa" w:w="1963"/>
            <w:vAlign w:val="center"/>
            <w:hideMark/>
          </w:tcPr>
          <w:p w:rsidRDefault="00EF65A8" w:rsidP="00390805" w:rsidR="00EF65A8" w:rsidRPr="00382808">
            <w:pPr>
              <w:jc w:val="center"/>
              <w:cnfStyle w:val="100000000000"/>
              <w:rPr>
                <w:rFonts w:cs="Arial" w:eastAsia="Times New Roman" w:hAnsi="Arial" w:ascii="Arial"/>
                <w:bCs w:val="false"/>
                <w:color w:val="000000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bCs w:val="false"/>
                <w:color w:val="000000"/>
                <w:sz w:val="20"/>
                <w:szCs w:val="20"/>
                <w:lang w:eastAsia="hr-HR" w:val="hr-HR"/>
              </w:rPr>
              <w:t>STRUKTURA</w:t>
            </w:r>
          </w:p>
        </w:tc>
      </w:tr>
      <w:tr w:rsidTr="00CF7CC4" w:rsidR="00EF65A8" w:rsidRPr="00382808">
        <w:trPr>
          <w:cnfStyle w:val="000000100000"/>
          <w:trHeight w:val="234"/>
          <w:jc w:val="center"/>
        </w:trPr>
        <w:tc>
          <w:tcPr>
            <w:cnfStyle w:val="001000000000"/>
            <w:tcW w:type="dxa" w:w="641"/>
            <w:vAlign w:val="center"/>
            <w:hideMark/>
          </w:tcPr>
          <w:p w:rsidRDefault="00EF65A8" w:rsidP="00390805" w:rsidR="00EF65A8" w:rsidRPr="00382808">
            <w:pPr>
              <w:jc w:val="center"/>
              <w:rPr>
                <w:rFonts w:cs="Arial" w:eastAsia="Times New Roman" w:hAnsi="Arial" w:ascii="Arial"/>
                <w:b w:val="false"/>
                <w:bCs w:val="false"/>
                <w:color w:val="000000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b w:val="false"/>
                <w:bCs w:val="false"/>
                <w:color w:val="000000"/>
                <w:sz w:val="20"/>
                <w:szCs w:val="20"/>
                <w:lang w:eastAsia="hr-HR" w:val="hr-HR"/>
              </w:rPr>
              <w:t>1</w:t>
            </w:r>
          </w:p>
        </w:tc>
        <w:tc>
          <w:tcPr>
            <w:tcW w:type="dxa" w:w="1862"/>
            <w:vAlign w:val="center"/>
            <w:hideMark/>
          </w:tcPr>
          <w:p w:rsidRDefault="00EF65A8" w:rsidP="00390805" w:rsidR="00EF65A8" w:rsidRPr="00382808">
            <w:pPr>
              <w:jc w:val="center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  <w:t>ino</w:t>
            </w:r>
          </w:p>
        </w:tc>
        <w:tc>
          <w:tcPr>
            <w:tcW w:type="dxa" w:w="4196"/>
            <w:vAlign w:val="center"/>
            <w:hideMark/>
          </w:tcPr>
          <w:p w:rsidRDefault="00EF65A8" w:rsidP="00390805" w:rsidR="00EF65A8" w:rsidRPr="00382808">
            <w:pPr>
              <w:jc w:val="center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  <w:t>ITALTECNO S.R.L. (ITALIJA)</w:t>
            </w:r>
          </w:p>
        </w:tc>
        <w:tc>
          <w:tcPr>
            <w:tcW w:type="dxa" w:w="1855"/>
            <w:vAlign w:val="center"/>
            <w:hideMark/>
          </w:tcPr>
          <w:p w:rsidRDefault="00EF65A8" w:rsidP="00390805" w:rsidR="00EF65A8" w:rsidRPr="00382808">
            <w:pPr>
              <w:jc w:val="center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  <w:t>123.420,00</w:t>
            </w:r>
          </w:p>
        </w:tc>
        <w:tc>
          <w:tcPr>
            <w:tcW w:type="dxa" w:w="1963"/>
            <w:vAlign w:val="center"/>
            <w:hideMark/>
          </w:tcPr>
          <w:p w:rsidRDefault="00EF65A8" w:rsidP="00390805" w:rsidR="00EF65A8" w:rsidRPr="00382808">
            <w:pPr>
              <w:jc w:val="center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  <w:t>100,00%</w:t>
            </w:r>
          </w:p>
        </w:tc>
      </w:tr>
      <w:tr w:rsidTr="00CF7CC4" w:rsidR="00EF65A8" w:rsidRPr="00382808">
        <w:trPr>
          <w:trHeight w:val="179"/>
          <w:jc w:val="center"/>
        </w:trPr>
        <w:tc>
          <w:tcPr>
            <w:cnfStyle w:val="001000000000"/>
            <w:tcW w:type="dxa" w:w="641"/>
            <w:vAlign w:val="center"/>
            <w:hideMark/>
          </w:tcPr>
          <w:p w:rsidRDefault="00EF65A8" w:rsidP="00390805" w:rsidR="00EF65A8" w:rsidRPr="00382808">
            <w:pPr>
              <w:jc w:val="center"/>
              <w:rPr>
                <w:rFonts w:cs="Arial" w:eastAsia="Times New Roman" w:hAnsi="Arial" w:ascii="Arial"/>
                <w:b w:val="false"/>
                <w:bCs w:val="false"/>
                <w:color w:val="000000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1862"/>
            <w:vAlign w:val="center"/>
            <w:hideMark/>
          </w:tcPr>
          <w:p w:rsidRDefault="00EF65A8" w:rsidP="00390805" w:rsidR="00EF65A8" w:rsidRPr="00382808">
            <w:pPr>
              <w:jc w:val="center"/>
              <w:cnfStyle w:val="000000000000"/>
              <w:rPr>
                <w:rFonts w:cs="Arial" w:eastAsia="Times New Roman" w:hAnsi="Arial" w:ascii="Arial"/>
                <w:b/>
                <w:bCs/>
                <w:color w:val="000000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4196"/>
            <w:vAlign w:val="center"/>
            <w:hideMark/>
          </w:tcPr>
          <w:p w:rsidRDefault="00EF65A8" w:rsidP="00390805" w:rsidR="00EF65A8" w:rsidRPr="00382808">
            <w:pPr>
              <w:jc w:val="center"/>
              <w:cnfStyle w:val="000000000000"/>
              <w:rPr>
                <w:rFonts w:cs="Arial" w:eastAsia="Times New Roman" w:hAnsi="Arial" w:ascii="Arial"/>
                <w:b/>
                <w:bCs/>
                <w:color w:val="000000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b/>
                <w:bCs/>
                <w:color w:val="000000"/>
                <w:sz w:val="20"/>
                <w:szCs w:val="20"/>
                <w:lang w:eastAsia="hr-HR" w:val="hr-HR"/>
              </w:rPr>
              <w:t>Ukupno:</w:t>
            </w:r>
          </w:p>
        </w:tc>
        <w:tc>
          <w:tcPr>
            <w:tcW w:type="dxa" w:w="1855"/>
            <w:vAlign w:val="center"/>
            <w:hideMark/>
          </w:tcPr>
          <w:p w:rsidRDefault="00EF65A8" w:rsidP="00390805" w:rsidR="00EF65A8" w:rsidRPr="00382808">
            <w:pPr>
              <w:jc w:val="center"/>
              <w:cnfStyle w:val="000000000000"/>
              <w:rPr>
                <w:rFonts w:cs="Arial" w:eastAsia="Times New Roman" w:hAnsi="Arial" w:ascii="Arial"/>
                <w:b/>
                <w:bCs/>
                <w:color w:val="000000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b/>
                <w:bCs/>
                <w:color w:val="000000"/>
                <w:sz w:val="20"/>
                <w:szCs w:val="20"/>
                <w:lang w:eastAsia="hr-HR" w:val="hr-HR"/>
              </w:rPr>
              <w:t>123.420,00</w:t>
            </w:r>
          </w:p>
        </w:tc>
        <w:tc>
          <w:tcPr>
            <w:tcW w:type="dxa" w:w="1963"/>
            <w:vAlign w:val="center"/>
            <w:hideMark/>
          </w:tcPr>
          <w:p w:rsidRDefault="00EF65A8" w:rsidP="00390805" w:rsidR="00EF65A8" w:rsidRPr="00382808">
            <w:pPr>
              <w:jc w:val="center"/>
              <w:cnfStyle w:val="000000000000"/>
              <w:rPr>
                <w:rFonts w:cs="Arial" w:eastAsia="Times New Roman" w:hAnsi="Arial" w:ascii="Arial"/>
                <w:b/>
                <w:bCs/>
                <w:color w:val="000000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b/>
                <w:bCs/>
                <w:color w:val="000000"/>
                <w:sz w:val="20"/>
                <w:szCs w:val="20"/>
                <w:lang w:eastAsia="hr-HR" w:val="hr-HR"/>
              </w:rPr>
              <w:t>100,00%</w:t>
            </w:r>
          </w:p>
        </w:tc>
      </w:tr>
    </w:tbl>
    <w:p w:rsidRDefault="006071B4" w:rsidP="00EF65A8" w:rsidR="006071B4">
      <w:pPr>
        <w:spacing w:lineRule="auto" w:line="360" w:after="0"/>
        <w:contextualSpacing/>
        <w:jc w:val="center"/>
        <w:rPr>
          <w:rFonts w:cs="Arial" w:hAnsi="Arial" w:ascii="Arial"/>
          <w:sz w:val="24"/>
          <w:szCs w:val="24"/>
        </w:rPr>
      </w:pPr>
    </w:p>
    <w:p w:rsidRDefault="00EF65A8" w:rsidP="00EF65A8" w:rsidR="006071B4" w:rsidRPr="00EF65A8">
      <w:pPr>
        <w:spacing w:lineRule="auto" w:line="360" w:after="0"/>
        <w:contextualSpacing/>
        <w:jc w:val="center"/>
        <w:rPr>
          <w:rFonts w:cs="Arial" w:hAnsi="Arial" w:ascii="Arial"/>
          <w:i/>
          <w:sz w:val="24"/>
          <w:szCs w:val="24"/>
        </w:rPr>
      </w:pPr>
      <w:r w:rsidRPr="00EF65A8">
        <w:rPr>
          <w:rFonts w:cs="Arial" w:hAnsi="Arial" w:ascii="Arial"/>
          <w:i/>
          <w:sz w:val="24"/>
          <w:szCs w:val="24"/>
        </w:rPr>
        <w:t>Tablica 3. Izlučni vjerovnici</w:t>
      </w:r>
    </w:p>
    <w:p w:rsidRDefault="00744AB5" w:rsidP="000250EA" w:rsidR="00744AB5">
      <w:pPr>
        <w:spacing w:lineRule="auto" w:line="360" w:after="0"/>
        <w:contextualSpacing/>
        <w:rPr>
          <w:rFonts w:cs="Arial" w:eastAsia="Times New Roman" w:hAnsi="Arial" w:ascii="Arial"/>
          <w:b/>
          <w:color w:themeColor="accent1" w:val="0F6FC6"/>
          <w:sz w:val="24"/>
          <w:szCs w:val="24"/>
          <w:lang w:val="hr-HR"/>
        </w:rPr>
      </w:pPr>
    </w:p>
    <w:p w:rsidRDefault="00744AB5" w:rsidP="000250EA" w:rsidR="00744AB5">
      <w:pPr>
        <w:spacing w:lineRule="auto" w:line="360" w:after="0"/>
        <w:contextualSpacing/>
        <w:rPr>
          <w:rFonts w:cs="Arial" w:eastAsia="Times New Roman" w:hAnsi="Arial" w:ascii="Arial"/>
          <w:b/>
          <w:color w:themeColor="accent1" w:val="0F6FC6"/>
          <w:sz w:val="24"/>
          <w:szCs w:val="24"/>
          <w:lang w:val="hr-HR"/>
        </w:rPr>
      </w:pPr>
    </w:p>
    <w:tbl>
      <w:tblPr>
        <w:tblStyle w:val="ListTable2Accent1"/>
        <w:tblW w:type="dxa" w:w="10476"/>
        <w:jc w:val="center"/>
        <w:tblLook w:val="04A0" w:noVBand="1" w:noHBand="0" w:lastColumn="0" w:firstColumn="1" w:lastRow="0" w:firstRow="1"/>
      </w:tblPr>
      <w:tblGrid>
        <w:gridCol w:w="914"/>
        <w:gridCol w:w="2561"/>
        <w:gridCol w:w="4081"/>
        <w:gridCol w:w="2920"/>
      </w:tblGrid>
      <w:tr w:rsidTr="00382808" w:rsidR="006071B4" w:rsidRPr="00382808">
        <w:trPr>
          <w:cnfStyle w:val="100000000000"/>
          <w:trHeight w:val="239"/>
          <w:jc w:val="center"/>
        </w:trPr>
        <w:tc>
          <w:tcPr>
            <w:cnfStyle w:val="001000000000"/>
            <w:tcW w:type="dxa" w:w="914"/>
            <w:noWrap/>
            <w:hideMark/>
          </w:tcPr>
          <w:p w:rsidRDefault="006071B4" w:rsidP="006071B4" w:rsidR="006071B4" w:rsidRPr="00382808">
            <w:pPr>
              <w:jc w:val="center"/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  <w:t>RB</w:t>
            </w:r>
          </w:p>
        </w:tc>
        <w:tc>
          <w:tcPr>
            <w:tcW w:type="dxa" w:w="2561"/>
            <w:noWrap/>
            <w:hideMark/>
          </w:tcPr>
          <w:p w:rsidRDefault="006071B4" w:rsidP="006071B4" w:rsidR="006071B4" w:rsidRPr="00382808">
            <w:pPr>
              <w:jc w:val="center"/>
              <w:cnfStyle w:val="100000000000"/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  <w:t>OIB</w:t>
            </w:r>
          </w:p>
        </w:tc>
        <w:tc>
          <w:tcPr>
            <w:tcW w:type="dxa" w:w="4081"/>
            <w:noWrap/>
            <w:hideMark/>
          </w:tcPr>
          <w:p w:rsidRDefault="006071B4" w:rsidP="006071B4" w:rsidR="006071B4" w:rsidRPr="00382808">
            <w:pPr>
              <w:jc w:val="center"/>
              <w:cnfStyle w:val="100000000000"/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  <w:t>Ime i prezime radnika</w:t>
            </w:r>
          </w:p>
        </w:tc>
        <w:tc>
          <w:tcPr>
            <w:tcW w:type="dxa" w:w="2920"/>
            <w:hideMark/>
          </w:tcPr>
          <w:p w:rsidRDefault="006071B4" w:rsidP="006071B4" w:rsidR="006071B4" w:rsidRPr="00382808">
            <w:pPr>
              <w:jc w:val="center"/>
              <w:cnfStyle w:val="100000000000"/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  <w:t>Iznos obveze</w:t>
            </w:r>
          </w:p>
        </w:tc>
      </w:tr>
      <w:tr w:rsidTr="00382808" w:rsidR="006071B4" w:rsidRPr="00382808">
        <w:trPr>
          <w:cnfStyle w:val="000000100000"/>
          <w:trHeight w:val="239"/>
          <w:jc w:val="center"/>
        </w:trPr>
        <w:tc>
          <w:tcPr>
            <w:cnfStyle w:val="001000000000"/>
            <w:tcW w:type="dxa" w:w="914"/>
            <w:hideMark/>
          </w:tcPr>
          <w:p w:rsidRDefault="006071B4" w:rsidP="006071B4" w:rsidR="006071B4" w:rsidRPr="00382808">
            <w:pPr>
              <w:jc w:val="center"/>
              <w:rPr>
                <w:rFonts w:cs="Arial" w:eastAsia="Times New Roman" w:hAnsi="Arial" w:ascii="Arial"/>
                <w:b w:val="false"/>
                <w:bCs w:val="false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b w:val="false"/>
                <w:bCs w:val="false"/>
                <w:sz w:val="20"/>
                <w:szCs w:val="20"/>
                <w:lang w:eastAsia="hr-HR" w:val="hr-HR"/>
              </w:rPr>
              <w:t>1</w:t>
            </w:r>
          </w:p>
        </w:tc>
        <w:tc>
          <w:tcPr>
            <w:tcW w:type="dxa" w:w="2561"/>
            <w:hideMark/>
          </w:tcPr>
          <w:p w:rsidRDefault="006071B4" w:rsidP="006071B4" w:rsidR="006071B4" w:rsidRPr="00382808">
            <w:pPr>
              <w:jc w:val="center"/>
              <w:cnfStyle w:val="000000100000"/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  <w:t>31317699368</w:t>
            </w:r>
          </w:p>
        </w:tc>
        <w:tc>
          <w:tcPr>
            <w:tcW w:type="dxa" w:w="4081"/>
            <w:noWrap/>
            <w:hideMark/>
          </w:tcPr>
          <w:p w:rsidRDefault="006071B4" w:rsidP="006071B4" w:rsidR="006071B4" w:rsidRPr="00382808">
            <w:pPr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  <w:t>BOŽIDAR PETRIĆ</w:t>
            </w:r>
          </w:p>
        </w:tc>
        <w:tc>
          <w:tcPr>
            <w:tcW w:type="dxa" w:w="2920"/>
            <w:hideMark/>
          </w:tcPr>
          <w:p w:rsidRDefault="006071B4" w:rsidP="006071B4" w:rsidR="006071B4" w:rsidRPr="00382808">
            <w:pPr>
              <w:jc w:val="right"/>
              <w:cnfStyle w:val="000000100000"/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  <w:t>1.792,00</w:t>
            </w:r>
          </w:p>
        </w:tc>
      </w:tr>
      <w:tr w:rsidTr="00382808" w:rsidR="006071B4" w:rsidRPr="00382808">
        <w:trPr>
          <w:trHeight w:val="239"/>
          <w:jc w:val="center"/>
        </w:trPr>
        <w:tc>
          <w:tcPr>
            <w:cnfStyle w:val="001000000000"/>
            <w:tcW w:type="dxa" w:w="914"/>
            <w:hideMark/>
          </w:tcPr>
          <w:p w:rsidRDefault="006071B4" w:rsidP="006071B4" w:rsidR="006071B4" w:rsidRPr="00382808">
            <w:pPr>
              <w:jc w:val="center"/>
              <w:rPr>
                <w:rFonts w:cs="Arial" w:eastAsia="Times New Roman" w:hAnsi="Arial" w:ascii="Arial"/>
                <w:b w:val="false"/>
                <w:bCs w:val="false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b w:val="false"/>
                <w:bCs w:val="false"/>
                <w:sz w:val="20"/>
                <w:szCs w:val="20"/>
                <w:lang w:eastAsia="hr-HR" w:val="hr-HR"/>
              </w:rPr>
              <w:t>2</w:t>
            </w:r>
          </w:p>
        </w:tc>
        <w:tc>
          <w:tcPr>
            <w:tcW w:type="dxa" w:w="2561"/>
            <w:hideMark/>
          </w:tcPr>
          <w:p w:rsidRDefault="006071B4" w:rsidP="006071B4" w:rsidR="006071B4" w:rsidRPr="00382808">
            <w:pPr>
              <w:jc w:val="center"/>
              <w:cnfStyle w:val="000000000000"/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  <w:t>72629326505</w:t>
            </w:r>
          </w:p>
        </w:tc>
        <w:tc>
          <w:tcPr>
            <w:tcW w:type="dxa" w:w="4081"/>
            <w:noWrap/>
            <w:hideMark/>
          </w:tcPr>
          <w:p w:rsidRDefault="006071B4" w:rsidP="006071B4" w:rsidR="006071B4" w:rsidRPr="00382808">
            <w:pPr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  <w:t>BRATISLAV NIKOLIĆ</w:t>
            </w:r>
          </w:p>
        </w:tc>
        <w:tc>
          <w:tcPr>
            <w:tcW w:type="dxa" w:w="2920"/>
            <w:hideMark/>
          </w:tcPr>
          <w:p w:rsidRDefault="006071B4" w:rsidP="006071B4" w:rsidR="006071B4" w:rsidRPr="00382808">
            <w:pPr>
              <w:jc w:val="right"/>
              <w:cnfStyle w:val="000000000000"/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  <w:t>1.728,00</w:t>
            </w:r>
          </w:p>
        </w:tc>
      </w:tr>
      <w:tr w:rsidTr="00382808" w:rsidR="006071B4" w:rsidRPr="00382808">
        <w:trPr>
          <w:cnfStyle w:val="000000100000"/>
          <w:trHeight w:val="239"/>
          <w:jc w:val="center"/>
        </w:trPr>
        <w:tc>
          <w:tcPr>
            <w:cnfStyle w:val="001000000000"/>
            <w:tcW w:type="dxa" w:w="914"/>
            <w:hideMark/>
          </w:tcPr>
          <w:p w:rsidRDefault="006071B4" w:rsidP="006071B4" w:rsidR="006071B4" w:rsidRPr="00382808">
            <w:pPr>
              <w:jc w:val="center"/>
              <w:rPr>
                <w:rFonts w:cs="Arial" w:eastAsia="Times New Roman" w:hAnsi="Arial" w:ascii="Arial"/>
                <w:b w:val="false"/>
                <w:bCs w:val="false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b w:val="false"/>
                <w:bCs w:val="false"/>
                <w:sz w:val="20"/>
                <w:szCs w:val="20"/>
                <w:lang w:eastAsia="hr-HR" w:val="hr-HR"/>
              </w:rPr>
              <w:t>3</w:t>
            </w:r>
          </w:p>
        </w:tc>
        <w:tc>
          <w:tcPr>
            <w:tcW w:type="dxa" w:w="2561"/>
            <w:hideMark/>
          </w:tcPr>
          <w:p w:rsidRDefault="006071B4" w:rsidP="006071B4" w:rsidR="006071B4" w:rsidRPr="00382808">
            <w:pPr>
              <w:jc w:val="center"/>
              <w:cnfStyle w:val="000000100000"/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  <w:t>9945127192</w:t>
            </w:r>
          </w:p>
        </w:tc>
        <w:tc>
          <w:tcPr>
            <w:tcW w:type="dxa" w:w="4081"/>
            <w:noWrap/>
            <w:hideMark/>
          </w:tcPr>
          <w:p w:rsidRDefault="006071B4" w:rsidP="006071B4" w:rsidR="006071B4" w:rsidRPr="00382808">
            <w:pPr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  <w:t>DAMIR MAŠIĆ</w:t>
            </w:r>
          </w:p>
        </w:tc>
        <w:tc>
          <w:tcPr>
            <w:tcW w:type="dxa" w:w="2920"/>
            <w:hideMark/>
          </w:tcPr>
          <w:p w:rsidRDefault="006071B4" w:rsidP="006071B4" w:rsidR="006071B4" w:rsidRPr="00382808">
            <w:pPr>
              <w:jc w:val="right"/>
              <w:cnfStyle w:val="000000100000"/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  <w:t>3.892,00</w:t>
            </w:r>
          </w:p>
        </w:tc>
      </w:tr>
      <w:tr w:rsidTr="00382808" w:rsidR="006071B4" w:rsidRPr="00382808">
        <w:trPr>
          <w:trHeight w:val="239"/>
          <w:jc w:val="center"/>
        </w:trPr>
        <w:tc>
          <w:tcPr>
            <w:cnfStyle w:val="001000000000"/>
            <w:tcW w:type="dxa" w:w="914"/>
            <w:hideMark/>
          </w:tcPr>
          <w:p w:rsidRDefault="006071B4" w:rsidP="006071B4" w:rsidR="006071B4" w:rsidRPr="00382808">
            <w:pPr>
              <w:jc w:val="center"/>
              <w:rPr>
                <w:rFonts w:cs="Arial" w:eastAsia="Times New Roman" w:hAnsi="Arial" w:ascii="Arial"/>
                <w:b w:val="false"/>
                <w:bCs w:val="false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b w:val="false"/>
                <w:bCs w:val="false"/>
                <w:sz w:val="20"/>
                <w:szCs w:val="20"/>
                <w:lang w:eastAsia="hr-HR" w:val="hr-HR"/>
              </w:rPr>
              <w:t>4</w:t>
            </w:r>
          </w:p>
        </w:tc>
        <w:tc>
          <w:tcPr>
            <w:tcW w:type="dxa" w:w="2561"/>
            <w:hideMark/>
          </w:tcPr>
          <w:p w:rsidRDefault="006071B4" w:rsidP="006071B4" w:rsidR="006071B4" w:rsidRPr="00382808">
            <w:pPr>
              <w:jc w:val="center"/>
              <w:cnfStyle w:val="000000000000"/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  <w:t>70837905421</w:t>
            </w:r>
          </w:p>
        </w:tc>
        <w:tc>
          <w:tcPr>
            <w:tcW w:type="dxa" w:w="4081"/>
            <w:noWrap/>
            <w:hideMark/>
          </w:tcPr>
          <w:p w:rsidRDefault="006071B4" w:rsidP="006071B4" w:rsidR="006071B4" w:rsidRPr="00382808">
            <w:pPr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  <w:t>DEJAN  TISAK</w:t>
            </w:r>
          </w:p>
        </w:tc>
        <w:tc>
          <w:tcPr>
            <w:tcW w:type="dxa" w:w="2920"/>
            <w:hideMark/>
          </w:tcPr>
          <w:p w:rsidRDefault="006071B4" w:rsidP="006071B4" w:rsidR="006071B4" w:rsidRPr="00382808">
            <w:pPr>
              <w:jc w:val="right"/>
              <w:cnfStyle w:val="000000000000"/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  <w:t>1.792,00</w:t>
            </w:r>
          </w:p>
        </w:tc>
      </w:tr>
      <w:tr w:rsidTr="00382808" w:rsidR="006071B4" w:rsidRPr="00382808">
        <w:trPr>
          <w:cnfStyle w:val="000000100000"/>
          <w:trHeight w:val="239"/>
          <w:jc w:val="center"/>
        </w:trPr>
        <w:tc>
          <w:tcPr>
            <w:cnfStyle w:val="001000000000"/>
            <w:tcW w:type="dxa" w:w="914"/>
            <w:hideMark/>
          </w:tcPr>
          <w:p w:rsidRDefault="006071B4" w:rsidP="006071B4" w:rsidR="006071B4" w:rsidRPr="00382808">
            <w:pPr>
              <w:jc w:val="center"/>
              <w:rPr>
                <w:rFonts w:cs="Arial" w:eastAsia="Times New Roman" w:hAnsi="Arial" w:ascii="Arial"/>
                <w:b w:val="false"/>
                <w:bCs w:val="false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b w:val="false"/>
                <w:bCs w:val="false"/>
                <w:sz w:val="20"/>
                <w:szCs w:val="20"/>
                <w:lang w:eastAsia="hr-HR" w:val="hr-HR"/>
              </w:rPr>
              <w:t>5</w:t>
            </w:r>
          </w:p>
        </w:tc>
        <w:tc>
          <w:tcPr>
            <w:tcW w:type="dxa" w:w="2561"/>
            <w:hideMark/>
          </w:tcPr>
          <w:p w:rsidRDefault="006071B4" w:rsidP="006071B4" w:rsidR="006071B4" w:rsidRPr="00382808">
            <w:pPr>
              <w:jc w:val="center"/>
              <w:cnfStyle w:val="000000100000"/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  <w:t>21613125245</w:t>
            </w:r>
          </w:p>
        </w:tc>
        <w:tc>
          <w:tcPr>
            <w:tcW w:type="dxa" w:w="4081"/>
            <w:noWrap/>
            <w:hideMark/>
          </w:tcPr>
          <w:p w:rsidRDefault="006071B4" w:rsidP="006071B4" w:rsidR="006071B4" w:rsidRPr="00382808">
            <w:pPr>
              <w:cnfStyle w:val="000000100000"/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  <w:t>FRANJO OCVIREK</w:t>
            </w:r>
          </w:p>
        </w:tc>
        <w:tc>
          <w:tcPr>
            <w:tcW w:type="dxa" w:w="2920"/>
            <w:hideMark/>
          </w:tcPr>
          <w:p w:rsidRDefault="006071B4" w:rsidP="006071B4" w:rsidR="006071B4" w:rsidRPr="00382808">
            <w:pPr>
              <w:jc w:val="right"/>
              <w:cnfStyle w:val="000000100000"/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  <w:t>2.288,00</w:t>
            </w:r>
          </w:p>
        </w:tc>
      </w:tr>
      <w:tr w:rsidTr="00382808" w:rsidR="006071B4" w:rsidRPr="00382808">
        <w:trPr>
          <w:trHeight w:val="239"/>
          <w:jc w:val="center"/>
        </w:trPr>
        <w:tc>
          <w:tcPr>
            <w:cnfStyle w:val="001000000000"/>
            <w:tcW w:type="dxa" w:w="914"/>
            <w:hideMark/>
          </w:tcPr>
          <w:p w:rsidRDefault="006071B4" w:rsidP="006071B4" w:rsidR="006071B4" w:rsidRPr="00382808">
            <w:pPr>
              <w:jc w:val="center"/>
              <w:rPr>
                <w:rFonts w:cs="Arial" w:eastAsia="Times New Roman" w:hAnsi="Arial" w:ascii="Arial"/>
                <w:b w:val="false"/>
                <w:bCs w:val="false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b w:val="false"/>
                <w:bCs w:val="false"/>
                <w:sz w:val="20"/>
                <w:szCs w:val="20"/>
                <w:lang w:eastAsia="hr-HR" w:val="hr-HR"/>
              </w:rPr>
              <w:t>6</w:t>
            </w:r>
          </w:p>
        </w:tc>
        <w:tc>
          <w:tcPr>
            <w:tcW w:type="dxa" w:w="2561"/>
            <w:hideMark/>
          </w:tcPr>
          <w:p w:rsidRDefault="006071B4" w:rsidP="006071B4" w:rsidR="006071B4" w:rsidRPr="00382808">
            <w:pPr>
              <w:jc w:val="center"/>
              <w:cnfStyle w:val="000000000000"/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  <w:t>68115300828</w:t>
            </w:r>
          </w:p>
        </w:tc>
        <w:tc>
          <w:tcPr>
            <w:tcW w:type="dxa" w:w="4081"/>
            <w:noWrap/>
            <w:hideMark/>
          </w:tcPr>
          <w:p w:rsidRDefault="006071B4" w:rsidP="006071B4" w:rsidR="006071B4" w:rsidRPr="00382808">
            <w:pPr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  <w:t>GORAN MILARDOVIĆ</w:t>
            </w:r>
          </w:p>
        </w:tc>
        <w:tc>
          <w:tcPr>
            <w:tcW w:type="dxa" w:w="2920"/>
            <w:hideMark/>
          </w:tcPr>
          <w:p w:rsidRDefault="006071B4" w:rsidP="006071B4" w:rsidR="006071B4" w:rsidRPr="00382808">
            <w:pPr>
              <w:jc w:val="right"/>
              <w:cnfStyle w:val="000000000000"/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  <w:t>2.750,00</w:t>
            </w:r>
          </w:p>
        </w:tc>
      </w:tr>
      <w:tr w:rsidTr="00382808" w:rsidR="006071B4" w:rsidRPr="00382808">
        <w:trPr>
          <w:cnfStyle w:val="000000100000"/>
          <w:trHeight w:val="239"/>
          <w:jc w:val="center"/>
        </w:trPr>
        <w:tc>
          <w:tcPr>
            <w:cnfStyle w:val="001000000000"/>
            <w:tcW w:type="dxa" w:w="914"/>
            <w:hideMark/>
          </w:tcPr>
          <w:p w:rsidRDefault="006071B4" w:rsidP="006071B4" w:rsidR="006071B4" w:rsidRPr="00382808">
            <w:pPr>
              <w:jc w:val="center"/>
              <w:rPr>
                <w:rFonts w:cs="Arial" w:eastAsia="Times New Roman" w:hAnsi="Arial" w:ascii="Arial"/>
                <w:b w:val="false"/>
                <w:bCs w:val="false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b w:val="false"/>
                <w:bCs w:val="false"/>
                <w:sz w:val="20"/>
                <w:szCs w:val="20"/>
                <w:lang w:eastAsia="hr-HR" w:val="hr-HR"/>
              </w:rPr>
              <w:t>7</w:t>
            </w:r>
          </w:p>
        </w:tc>
        <w:tc>
          <w:tcPr>
            <w:tcW w:type="dxa" w:w="2561"/>
            <w:hideMark/>
          </w:tcPr>
          <w:p w:rsidRDefault="006071B4" w:rsidP="006071B4" w:rsidR="006071B4" w:rsidRPr="00382808">
            <w:pPr>
              <w:jc w:val="center"/>
              <w:cnfStyle w:val="000000100000"/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  <w:t>01496215393</w:t>
            </w:r>
          </w:p>
        </w:tc>
        <w:tc>
          <w:tcPr>
            <w:tcW w:type="dxa" w:w="4081"/>
            <w:noWrap/>
            <w:hideMark/>
          </w:tcPr>
          <w:p w:rsidRDefault="006071B4" w:rsidP="006071B4" w:rsidR="006071B4" w:rsidRPr="00382808">
            <w:pPr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  <w:t>IVAN GALIĆ</w:t>
            </w:r>
          </w:p>
        </w:tc>
        <w:tc>
          <w:tcPr>
            <w:tcW w:type="dxa" w:w="2920"/>
            <w:hideMark/>
          </w:tcPr>
          <w:p w:rsidRDefault="006071B4" w:rsidP="006071B4" w:rsidR="006071B4" w:rsidRPr="00382808">
            <w:pPr>
              <w:jc w:val="right"/>
              <w:cnfStyle w:val="000000100000"/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  <w:t>1.150,01</w:t>
            </w:r>
          </w:p>
        </w:tc>
      </w:tr>
      <w:tr w:rsidTr="00382808" w:rsidR="006071B4" w:rsidRPr="00382808">
        <w:trPr>
          <w:trHeight w:val="239"/>
          <w:jc w:val="center"/>
        </w:trPr>
        <w:tc>
          <w:tcPr>
            <w:cnfStyle w:val="001000000000"/>
            <w:tcW w:type="dxa" w:w="914"/>
            <w:hideMark/>
          </w:tcPr>
          <w:p w:rsidRDefault="006071B4" w:rsidP="006071B4" w:rsidR="006071B4" w:rsidRPr="00382808">
            <w:pPr>
              <w:jc w:val="center"/>
              <w:rPr>
                <w:rFonts w:cs="Arial" w:eastAsia="Times New Roman" w:hAnsi="Arial" w:ascii="Arial"/>
                <w:b w:val="false"/>
                <w:bCs w:val="false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b w:val="false"/>
                <w:bCs w:val="false"/>
                <w:sz w:val="20"/>
                <w:szCs w:val="20"/>
                <w:lang w:eastAsia="hr-HR" w:val="hr-HR"/>
              </w:rPr>
              <w:t>8</w:t>
            </w:r>
          </w:p>
        </w:tc>
        <w:tc>
          <w:tcPr>
            <w:tcW w:type="dxa" w:w="2561"/>
            <w:hideMark/>
          </w:tcPr>
          <w:p w:rsidRDefault="006071B4" w:rsidP="006071B4" w:rsidR="006071B4" w:rsidRPr="00382808">
            <w:pPr>
              <w:jc w:val="center"/>
              <w:cnfStyle w:val="000000000000"/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  <w:t>67906967573</w:t>
            </w:r>
          </w:p>
        </w:tc>
        <w:tc>
          <w:tcPr>
            <w:tcW w:type="dxa" w:w="4081"/>
            <w:noWrap/>
            <w:hideMark/>
          </w:tcPr>
          <w:p w:rsidRDefault="006071B4" w:rsidP="006071B4" w:rsidR="006071B4" w:rsidRPr="00382808">
            <w:pPr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  <w:t>IVICA ADŽIĆ</w:t>
            </w:r>
          </w:p>
        </w:tc>
        <w:tc>
          <w:tcPr>
            <w:tcW w:type="dxa" w:w="2920"/>
            <w:noWrap/>
            <w:hideMark/>
          </w:tcPr>
          <w:p w:rsidRDefault="006071B4" w:rsidP="006071B4" w:rsidR="006071B4" w:rsidRPr="00382808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  <w:t>15.289,40</w:t>
            </w:r>
          </w:p>
        </w:tc>
      </w:tr>
      <w:tr w:rsidTr="00382808" w:rsidR="006071B4" w:rsidRPr="00382808">
        <w:trPr>
          <w:cnfStyle w:val="000000100000"/>
          <w:trHeight w:val="239"/>
          <w:jc w:val="center"/>
        </w:trPr>
        <w:tc>
          <w:tcPr>
            <w:cnfStyle w:val="001000000000"/>
            <w:tcW w:type="dxa" w:w="914"/>
            <w:hideMark/>
          </w:tcPr>
          <w:p w:rsidRDefault="006071B4" w:rsidP="006071B4" w:rsidR="006071B4" w:rsidRPr="00382808">
            <w:pPr>
              <w:jc w:val="center"/>
              <w:rPr>
                <w:rFonts w:cs="Arial" w:eastAsia="Times New Roman" w:hAnsi="Arial" w:ascii="Arial"/>
                <w:b w:val="false"/>
                <w:bCs w:val="false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b w:val="false"/>
                <w:bCs w:val="false"/>
                <w:sz w:val="20"/>
                <w:szCs w:val="20"/>
                <w:lang w:eastAsia="hr-HR" w:val="hr-HR"/>
              </w:rPr>
              <w:t>9</w:t>
            </w:r>
          </w:p>
        </w:tc>
        <w:tc>
          <w:tcPr>
            <w:tcW w:type="dxa" w:w="2561"/>
            <w:hideMark/>
          </w:tcPr>
          <w:p w:rsidRDefault="006071B4" w:rsidP="006071B4" w:rsidR="006071B4" w:rsidRPr="00382808">
            <w:pPr>
              <w:jc w:val="center"/>
              <w:cnfStyle w:val="000000100000"/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  <w:t>52713854702</w:t>
            </w:r>
          </w:p>
        </w:tc>
        <w:tc>
          <w:tcPr>
            <w:tcW w:type="dxa" w:w="4081"/>
            <w:noWrap/>
            <w:hideMark/>
          </w:tcPr>
          <w:p w:rsidRDefault="006071B4" w:rsidP="006071B4" w:rsidR="006071B4" w:rsidRPr="00382808">
            <w:pPr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  <w:t>MARIO  FRESL</w:t>
            </w:r>
          </w:p>
        </w:tc>
        <w:tc>
          <w:tcPr>
            <w:tcW w:type="dxa" w:w="2920"/>
            <w:hideMark/>
          </w:tcPr>
          <w:p w:rsidRDefault="006071B4" w:rsidP="006071B4" w:rsidR="006071B4" w:rsidRPr="00382808">
            <w:pPr>
              <w:jc w:val="right"/>
              <w:cnfStyle w:val="000000100000"/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  <w:t>1.792,00</w:t>
            </w:r>
          </w:p>
        </w:tc>
      </w:tr>
      <w:tr w:rsidTr="00382808" w:rsidR="006071B4" w:rsidRPr="00382808">
        <w:trPr>
          <w:trHeight w:val="239"/>
          <w:jc w:val="center"/>
        </w:trPr>
        <w:tc>
          <w:tcPr>
            <w:cnfStyle w:val="001000000000"/>
            <w:tcW w:type="dxa" w:w="914"/>
            <w:hideMark/>
          </w:tcPr>
          <w:p w:rsidRDefault="006071B4" w:rsidP="006071B4" w:rsidR="006071B4" w:rsidRPr="00382808">
            <w:pPr>
              <w:jc w:val="center"/>
              <w:rPr>
                <w:rFonts w:cs="Arial" w:eastAsia="Times New Roman" w:hAnsi="Arial" w:ascii="Arial"/>
                <w:b w:val="false"/>
                <w:bCs w:val="false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b w:val="false"/>
                <w:bCs w:val="false"/>
                <w:sz w:val="20"/>
                <w:szCs w:val="20"/>
                <w:lang w:eastAsia="hr-HR" w:val="hr-HR"/>
              </w:rPr>
              <w:t>10</w:t>
            </w:r>
          </w:p>
        </w:tc>
        <w:tc>
          <w:tcPr>
            <w:tcW w:type="dxa" w:w="2561"/>
            <w:hideMark/>
          </w:tcPr>
          <w:p w:rsidRDefault="006071B4" w:rsidP="006071B4" w:rsidR="006071B4" w:rsidRPr="00382808">
            <w:pPr>
              <w:jc w:val="center"/>
              <w:cnfStyle w:val="000000000000"/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  <w:t>86075918891</w:t>
            </w:r>
          </w:p>
        </w:tc>
        <w:tc>
          <w:tcPr>
            <w:tcW w:type="dxa" w:w="4081"/>
            <w:noWrap/>
            <w:hideMark/>
          </w:tcPr>
          <w:p w:rsidRDefault="006071B4" w:rsidP="006071B4" w:rsidR="006071B4" w:rsidRPr="00382808">
            <w:pPr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  <w:t>MATEJ GRGEČIĆ</w:t>
            </w:r>
          </w:p>
        </w:tc>
        <w:tc>
          <w:tcPr>
            <w:tcW w:type="dxa" w:w="2920"/>
            <w:hideMark/>
          </w:tcPr>
          <w:p w:rsidRDefault="006071B4" w:rsidP="006071B4" w:rsidR="006071B4" w:rsidRPr="00382808">
            <w:pPr>
              <w:jc w:val="right"/>
              <w:cnfStyle w:val="000000000000"/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  <w:t>1.440,00</w:t>
            </w:r>
          </w:p>
        </w:tc>
      </w:tr>
      <w:tr w:rsidTr="00382808" w:rsidR="006071B4" w:rsidRPr="00382808">
        <w:trPr>
          <w:cnfStyle w:val="000000100000"/>
          <w:trHeight w:val="239"/>
          <w:jc w:val="center"/>
        </w:trPr>
        <w:tc>
          <w:tcPr>
            <w:cnfStyle w:val="001000000000"/>
            <w:tcW w:type="dxa" w:w="914"/>
            <w:hideMark/>
          </w:tcPr>
          <w:p w:rsidRDefault="006071B4" w:rsidP="006071B4" w:rsidR="006071B4" w:rsidRPr="00382808">
            <w:pPr>
              <w:jc w:val="center"/>
              <w:rPr>
                <w:rFonts w:cs="Arial" w:eastAsia="Times New Roman" w:hAnsi="Arial" w:ascii="Arial"/>
                <w:b w:val="false"/>
                <w:bCs w:val="false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b w:val="false"/>
                <w:bCs w:val="false"/>
                <w:sz w:val="20"/>
                <w:szCs w:val="20"/>
                <w:lang w:eastAsia="hr-HR" w:val="hr-HR"/>
              </w:rPr>
              <w:t>11</w:t>
            </w:r>
          </w:p>
        </w:tc>
        <w:tc>
          <w:tcPr>
            <w:tcW w:type="dxa" w:w="2561"/>
            <w:hideMark/>
          </w:tcPr>
          <w:p w:rsidRDefault="006071B4" w:rsidP="006071B4" w:rsidR="006071B4" w:rsidRPr="00382808">
            <w:pPr>
              <w:jc w:val="center"/>
              <w:cnfStyle w:val="000000100000"/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  <w:t>28819674129</w:t>
            </w:r>
          </w:p>
        </w:tc>
        <w:tc>
          <w:tcPr>
            <w:tcW w:type="dxa" w:w="4081"/>
            <w:noWrap/>
            <w:hideMark/>
          </w:tcPr>
          <w:p w:rsidRDefault="006071B4" w:rsidP="006071B4" w:rsidR="006071B4" w:rsidRPr="00382808">
            <w:pPr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  <w:t>NENAD RADEK</w:t>
            </w:r>
          </w:p>
        </w:tc>
        <w:tc>
          <w:tcPr>
            <w:tcW w:type="dxa" w:w="2920"/>
            <w:hideMark/>
          </w:tcPr>
          <w:p w:rsidRDefault="006071B4" w:rsidP="006071B4" w:rsidR="006071B4" w:rsidRPr="00382808">
            <w:pPr>
              <w:jc w:val="right"/>
              <w:cnfStyle w:val="000000100000"/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  <w:t>1.750,00</w:t>
            </w:r>
          </w:p>
        </w:tc>
      </w:tr>
      <w:tr w:rsidTr="00382808" w:rsidR="006071B4" w:rsidRPr="00382808">
        <w:trPr>
          <w:trHeight w:val="239"/>
          <w:jc w:val="center"/>
        </w:trPr>
        <w:tc>
          <w:tcPr>
            <w:cnfStyle w:val="001000000000"/>
            <w:tcW w:type="dxa" w:w="914"/>
            <w:hideMark/>
          </w:tcPr>
          <w:p w:rsidRDefault="006071B4" w:rsidP="006071B4" w:rsidR="006071B4" w:rsidRPr="00382808">
            <w:pPr>
              <w:jc w:val="center"/>
              <w:rPr>
                <w:rFonts w:cs="Arial" w:eastAsia="Times New Roman" w:hAnsi="Arial" w:ascii="Arial"/>
                <w:b w:val="false"/>
                <w:bCs w:val="false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b w:val="false"/>
                <w:bCs w:val="false"/>
                <w:sz w:val="20"/>
                <w:szCs w:val="20"/>
                <w:lang w:eastAsia="hr-HR" w:val="hr-HR"/>
              </w:rPr>
              <w:t>12</w:t>
            </w:r>
          </w:p>
        </w:tc>
        <w:tc>
          <w:tcPr>
            <w:tcW w:type="dxa" w:w="2561"/>
            <w:hideMark/>
          </w:tcPr>
          <w:p w:rsidRDefault="006071B4" w:rsidP="006071B4" w:rsidR="006071B4" w:rsidRPr="00382808">
            <w:pPr>
              <w:jc w:val="center"/>
              <w:cnfStyle w:val="000000000000"/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  <w:t>34568019004</w:t>
            </w:r>
          </w:p>
        </w:tc>
        <w:tc>
          <w:tcPr>
            <w:tcW w:type="dxa" w:w="4081"/>
            <w:noWrap/>
            <w:hideMark/>
          </w:tcPr>
          <w:p w:rsidRDefault="006071B4" w:rsidP="006071B4" w:rsidR="006071B4" w:rsidRPr="00382808">
            <w:pPr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  <w:t>NIKOLA PRPIĆ</w:t>
            </w:r>
          </w:p>
        </w:tc>
        <w:tc>
          <w:tcPr>
            <w:tcW w:type="dxa" w:w="2920"/>
            <w:hideMark/>
          </w:tcPr>
          <w:p w:rsidRDefault="006071B4" w:rsidP="006071B4" w:rsidR="006071B4" w:rsidRPr="00382808">
            <w:pPr>
              <w:jc w:val="right"/>
              <w:cnfStyle w:val="000000000000"/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  <w:t>2.275,84</w:t>
            </w:r>
          </w:p>
        </w:tc>
      </w:tr>
      <w:tr w:rsidTr="00382808" w:rsidR="006071B4" w:rsidRPr="00382808">
        <w:trPr>
          <w:cnfStyle w:val="000000100000"/>
          <w:trHeight w:val="239"/>
          <w:jc w:val="center"/>
        </w:trPr>
        <w:tc>
          <w:tcPr>
            <w:cnfStyle w:val="001000000000"/>
            <w:tcW w:type="dxa" w:w="914"/>
            <w:hideMark/>
          </w:tcPr>
          <w:p w:rsidRDefault="006071B4" w:rsidP="006071B4" w:rsidR="006071B4" w:rsidRPr="00382808">
            <w:pPr>
              <w:jc w:val="center"/>
              <w:rPr>
                <w:rFonts w:cs="Arial" w:eastAsia="Times New Roman" w:hAnsi="Arial" w:ascii="Arial"/>
                <w:b w:val="false"/>
                <w:bCs w:val="false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b w:val="false"/>
                <w:bCs w:val="false"/>
                <w:sz w:val="20"/>
                <w:szCs w:val="20"/>
                <w:lang w:eastAsia="hr-HR" w:val="hr-HR"/>
              </w:rPr>
              <w:t>13</w:t>
            </w:r>
          </w:p>
        </w:tc>
        <w:tc>
          <w:tcPr>
            <w:tcW w:type="dxa" w:w="2561"/>
            <w:hideMark/>
          </w:tcPr>
          <w:p w:rsidRDefault="006071B4" w:rsidP="006071B4" w:rsidR="006071B4" w:rsidRPr="00382808">
            <w:pPr>
              <w:jc w:val="center"/>
              <w:cnfStyle w:val="000000100000"/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  <w:t>40174216931</w:t>
            </w:r>
          </w:p>
        </w:tc>
        <w:tc>
          <w:tcPr>
            <w:tcW w:type="dxa" w:w="4081"/>
            <w:noWrap/>
            <w:hideMark/>
          </w:tcPr>
          <w:p w:rsidRDefault="006071B4" w:rsidP="006071B4" w:rsidR="006071B4" w:rsidRPr="00382808">
            <w:pPr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  <w:t>STJEPAN BIŠKUPIĆ</w:t>
            </w:r>
          </w:p>
        </w:tc>
        <w:tc>
          <w:tcPr>
            <w:tcW w:type="dxa" w:w="2920"/>
            <w:hideMark/>
          </w:tcPr>
          <w:p w:rsidRDefault="006071B4" w:rsidP="006071B4" w:rsidR="006071B4" w:rsidRPr="00382808">
            <w:pPr>
              <w:jc w:val="right"/>
              <w:cnfStyle w:val="000000100000"/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  <w:t>2.438,40</w:t>
            </w:r>
          </w:p>
        </w:tc>
      </w:tr>
      <w:tr w:rsidTr="00382808" w:rsidR="006071B4" w:rsidRPr="00382808">
        <w:trPr>
          <w:trHeight w:val="239"/>
          <w:jc w:val="center"/>
        </w:trPr>
        <w:tc>
          <w:tcPr>
            <w:cnfStyle w:val="001000000000"/>
            <w:tcW w:type="dxa" w:w="914"/>
            <w:hideMark/>
          </w:tcPr>
          <w:p w:rsidRDefault="006071B4" w:rsidP="006071B4" w:rsidR="006071B4" w:rsidRPr="00382808">
            <w:pPr>
              <w:jc w:val="center"/>
              <w:rPr>
                <w:rFonts w:cs="Arial" w:eastAsia="Times New Roman" w:hAnsi="Arial" w:ascii="Arial"/>
                <w:b w:val="false"/>
                <w:bCs w:val="false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b w:val="false"/>
                <w:bCs w:val="false"/>
                <w:sz w:val="20"/>
                <w:szCs w:val="20"/>
                <w:lang w:eastAsia="hr-HR" w:val="hr-HR"/>
              </w:rPr>
              <w:t>14</w:t>
            </w:r>
          </w:p>
        </w:tc>
        <w:tc>
          <w:tcPr>
            <w:tcW w:type="dxa" w:w="2561"/>
            <w:hideMark/>
          </w:tcPr>
          <w:p w:rsidRDefault="006071B4" w:rsidP="006071B4" w:rsidR="006071B4" w:rsidRPr="00382808">
            <w:pPr>
              <w:jc w:val="center"/>
              <w:cnfStyle w:val="000000000000"/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  <w:t>82361891442</w:t>
            </w:r>
          </w:p>
        </w:tc>
        <w:tc>
          <w:tcPr>
            <w:tcW w:type="dxa" w:w="4081"/>
            <w:noWrap/>
            <w:hideMark/>
          </w:tcPr>
          <w:p w:rsidRDefault="006071B4" w:rsidP="006071B4" w:rsidR="006071B4" w:rsidRPr="00382808">
            <w:pPr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  <w:t>VLADIMIR HLUPIĆ</w:t>
            </w:r>
          </w:p>
        </w:tc>
        <w:tc>
          <w:tcPr>
            <w:tcW w:type="dxa" w:w="2920"/>
            <w:hideMark/>
          </w:tcPr>
          <w:p w:rsidRDefault="006071B4" w:rsidP="006071B4" w:rsidR="006071B4" w:rsidRPr="00382808">
            <w:pPr>
              <w:jc w:val="right"/>
              <w:cnfStyle w:val="000000000000"/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  <w:t>1.728,00</w:t>
            </w:r>
          </w:p>
        </w:tc>
      </w:tr>
      <w:tr w:rsidTr="00382808" w:rsidR="006071B4" w:rsidRPr="00382808">
        <w:trPr>
          <w:cnfStyle w:val="000000100000"/>
          <w:trHeight w:val="239"/>
          <w:jc w:val="center"/>
        </w:trPr>
        <w:tc>
          <w:tcPr>
            <w:cnfStyle w:val="001000000000"/>
            <w:tcW w:type="dxa" w:w="914"/>
            <w:noWrap/>
            <w:hideMark/>
          </w:tcPr>
          <w:p w:rsidRDefault="006071B4" w:rsidP="006071B4" w:rsidR="006071B4" w:rsidRPr="00382808">
            <w:pPr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2561"/>
            <w:noWrap/>
            <w:hideMark/>
          </w:tcPr>
          <w:p w:rsidRDefault="006071B4" w:rsidP="006071B4" w:rsidR="006071B4" w:rsidRPr="00382808">
            <w:pPr>
              <w:cnfStyle w:val="000000100000"/>
              <w:rPr>
                <w:rFonts w:cs="Arial" w:eastAsia="Times New Roman" w:hAnsi="Arial" w:ascii="Arial"/>
                <w:b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b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4081"/>
            <w:noWrap/>
            <w:hideMark/>
          </w:tcPr>
          <w:p w:rsidRDefault="006071B4" w:rsidP="006071B4" w:rsidR="006071B4" w:rsidRPr="00382808">
            <w:pPr>
              <w:cnfStyle w:val="000000100000"/>
              <w:rPr>
                <w:rFonts w:cs="Arial" w:eastAsia="Times New Roman" w:hAnsi="Arial" w:ascii="Arial"/>
                <w:b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b/>
                <w:sz w:val="20"/>
                <w:szCs w:val="20"/>
                <w:lang w:eastAsia="hr-HR" w:val="hr-HR"/>
              </w:rPr>
              <w:t>Ukupno:</w:t>
            </w:r>
          </w:p>
        </w:tc>
        <w:tc>
          <w:tcPr>
            <w:tcW w:type="dxa" w:w="2920"/>
            <w:noWrap/>
            <w:hideMark/>
          </w:tcPr>
          <w:p w:rsidRDefault="006071B4" w:rsidP="006071B4" w:rsidR="006071B4" w:rsidRPr="00382808">
            <w:pPr>
              <w:jc w:val="right"/>
              <w:cnfStyle w:val="000000100000"/>
              <w:rPr>
                <w:rFonts w:cs="Arial" w:eastAsia="Times New Roman" w:hAnsi="Arial" w:ascii="Arial"/>
                <w:b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b/>
                <w:sz w:val="20"/>
                <w:szCs w:val="20"/>
                <w:lang w:eastAsia="hr-HR" w:val="hr-HR"/>
              </w:rPr>
              <w:t>42.105,65</w:t>
            </w:r>
          </w:p>
        </w:tc>
      </w:tr>
    </w:tbl>
    <w:p w:rsidRDefault="006071B4" w:rsidP="000250EA" w:rsidR="006071B4">
      <w:pPr>
        <w:spacing w:lineRule="auto" w:line="360" w:after="0"/>
        <w:contextualSpacing/>
        <w:rPr>
          <w:rFonts w:cs="Arial" w:eastAsia="Times New Roman" w:hAnsi="Arial" w:ascii="Arial"/>
          <w:b/>
          <w:color w:themeColor="accent1" w:val="0F6FC6"/>
          <w:sz w:val="24"/>
          <w:szCs w:val="24"/>
          <w:lang w:val="hr-HR"/>
        </w:rPr>
      </w:pPr>
    </w:p>
    <w:p w:rsidRDefault="00EF65A8" w:rsidP="006071B4" w:rsidR="000250EA" w:rsidRPr="006071B4">
      <w:pPr>
        <w:spacing w:lineRule="auto" w:line="360" w:after="0"/>
        <w:contextualSpacing/>
        <w:jc w:val="center"/>
        <w:rPr>
          <w:rFonts w:cs="Arial" w:hAnsi="Arial" w:ascii="Arial"/>
          <w:i/>
          <w:sz w:val="24"/>
          <w:szCs w:val="24"/>
        </w:rPr>
      </w:pPr>
      <w:r>
        <w:rPr>
          <w:rFonts w:cs="Arial" w:hAnsi="Arial" w:ascii="Arial"/>
          <w:i/>
          <w:sz w:val="24"/>
          <w:szCs w:val="24"/>
        </w:rPr>
        <w:t>Tablica 4</w:t>
      </w:r>
      <w:r w:rsidR="006071B4" w:rsidRPr="006071B4">
        <w:rPr>
          <w:rFonts w:cs="Arial" w:hAnsi="Arial" w:ascii="Arial"/>
          <w:i/>
          <w:sz w:val="24"/>
          <w:szCs w:val="24"/>
        </w:rPr>
        <w:t>: Prioritetne tražbine</w:t>
      </w:r>
    </w:p>
    <w:p w:rsidRDefault="000250EA" w:rsidP="000250EA" w:rsidR="000250EA">
      <w:pPr>
        <w:spacing w:lineRule="auto" w:line="360" w:after="0"/>
        <w:contextualSpacing/>
        <w:rPr>
          <w:rFonts w:cs="Arial" w:eastAsia="Times New Roman" w:hAnsi="Arial" w:ascii="Arial"/>
          <w:b/>
          <w:color w:themeColor="accent1" w:val="0F6FC6"/>
          <w:sz w:val="24"/>
          <w:szCs w:val="24"/>
          <w:lang w:val="hr-HR"/>
        </w:rPr>
      </w:pPr>
    </w:p>
    <w:p w:rsidRDefault="000250EA" w:rsidP="000250EA" w:rsidR="000250EA">
      <w:pPr>
        <w:spacing w:lineRule="auto" w:line="360" w:after="0"/>
        <w:contextualSpacing/>
        <w:rPr>
          <w:rFonts w:cs="Arial" w:eastAsia="Times New Roman" w:hAnsi="Arial" w:ascii="Arial"/>
          <w:b/>
          <w:color w:themeColor="accent1" w:val="0F6FC6"/>
          <w:sz w:val="24"/>
          <w:szCs w:val="24"/>
          <w:lang w:val="hr-HR"/>
        </w:rPr>
      </w:pPr>
    </w:p>
    <w:p w:rsidRDefault="00600C72" w:rsidP="00382808" w:rsidR="00600C72">
      <w:pPr>
        <w:spacing w:lineRule="auto" w:line="360" w:after="0"/>
        <w:contextualSpacing/>
        <w:rPr>
          <w:rFonts w:cs="Arial" w:eastAsia="Times New Roman" w:hAnsi="Arial" w:ascii="Arial"/>
          <w:b/>
          <w:color w:themeColor="accent1" w:val="0F6FC6"/>
          <w:sz w:val="24"/>
          <w:szCs w:val="24"/>
          <w:lang w:val="hr-HR"/>
        </w:rPr>
      </w:pPr>
    </w:p>
    <w:p w:rsidRDefault="00865422" w:rsidP="000250EA" w:rsidR="00B020FA" w:rsidRPr="00265C20">
      <w:pPr>
        <w:pStyle w:val="Naslov1"/>
        <w:spacing w:lineRule="auto" w:line="360" w:after="0" w:before="0"/>
        <w:contextualSpacing/>
        <w:rPr>
          <w:rFonts w:cs="Arial" w:hAnsi="Arial" w:ascii="Arial"/>
          <w:b/>
          <w:sz w:val="24"/>
          <w:szCs w:val="24"/>
        </w:rPr>
      </w:pPr>
      <w:bookmarkStart w:name="_Toc512347296" w:id="56"/>
      <w:r w:rsidRPr="00265C20">
        <w:rPr>
          <w:rFonts w:cs="Arial" w:hAnsi="Arial" w:ascii="Arial"/>
          <w:b/>
          <w:sz w:val="24"/>
          <w:szCs w:val="24"/>
        </w:rPr>
        <w:lastRenderedPageBreak/>
        <w:t xml:space="preserve">2. </w:t>
      </w:r>
      <w:r w:rsidR="006C3CF6" w:rsidRPr="00265C20">
        <w:rPr>
          <w:rFonts w:cs="Arial" w:hAnsi="Arial" w:ascii="Arial"/>
          <w:b/>
          <w:sz w:val="24"/>
          <w:szCs w:val="24"/>
        </w:rPr>
        <w:t>IZ</w:t>
      </w:r>
      <w:r w:rsidR="00922236" w:rsidRPr="00265C20">
        <w:rPr>
          <w:rFonts w:cs="Arial" w:hAnsi="Arial" w:ascii="Arial"/>
          <w:b/>
          <w:sz w:val="24"/>
          <w:szCs w:val="24"/>
        </w:rPr>
        <w:t>R</w:t>
      </w:r>
      <w:r w:rsidR="006C3CF6" w:rsidRPr="00265C20">
        <w:rPr>
          <w:rFonts w:cs="Arial" w:hAnsi="Arial" w:ascii="Arial"/>
          <w:b/>
          <w:sz w:val="24"/>
          <w:szCs w:val="24"/>
        </w:rPr>
        <w:t>AČUN MANJKA LIKVIDNIH SREDSTAVA NA DAN PRI</w:t>
      </w:r>
      <w:r w:rsidR="00F670E5" w:rsidRPr="00265C20">
        <w:rPr>
          <w:rFonts w:cs="Arial" w:hAnsi="Arial" w:ascii="Arial"/>
          <w:b/>
          <w:sz w:val="24"/>
          <w:szCs w:val="24"/>
        </w:rPr>
        <w:t xml:space="preserve">LOŽENIH FINANCIJSKIH </w:t>
      </w:r>
      <w:r w:rsidR="00F07B3D" w:rsidRPr="00265C20">
        <w:rPr>
          <w:rFonts w:cs="Arial" w:hAnsi="Arial" w:ascii="Arial"/>
          <w:b/>
          <w:sz w:val="24"/>
          <w:szCs w:val="24"/>
        </w:rPr>
        <w:t>IZVJEŠTAJA</w:t>
      </w:r>
      <w:bookmarkEnd w:id="53"/>
      <w:bookmarkEnd w:id="54"/>
      <w:bookmarkEnd w:id="55"/>
      <w:bookmarkEnd w:id="56"/>
      <w:r w:rsidR="00F670E5" w:rsidRPr="00265C20">
        <w:rPr>
          <w:rFonts w:cs="Arial" w:hAnsi="Arial" w:ascii="Arial"/>
          <w:b/>
          <w:sz w:val="24"/>
          <w:szCs w:val="24"/>
        </w:rPr>
        <w:t xml:space="preserve"> </w:t>
      </w:r>
    </w:p>
    <w:bookmarkEnd w:id="15"/>
    <w:bookmarkEnd w:id="52"/>
    <w:p w:rsidRDefault="00F07B3D" w:rsidP="000250EA" w:rsidR="00F07B3D" w:rsidRPr="00B971C1">
      <w:pPr>
        <w:pStyle w:val="Tijeloteksta"/>
        <w:spacing w:lineRule="auto" w:line="360" w:after="0"/>
        <w:contextualSpacing/>
        <w:rPr>
          <w:rFonts w:cs="Arial"/>
          <w:sz w:val="24"/>
          <w:szCs w:val="24"/>
          <w:lang w:val="hr-HR"/>
        </w:rPr>
      </w:pPr>
    </w:p>
    <w:p w:rsidRDefault="00F07B3D" w:rsidP="00D34FE5" w:rsidR="00FF418D">
      <w:pPr>
        <w:pStyle w:val="Tijeloteksta"/>
        <w:spacing w:lineRule="auto" w:line="360" w:after="0"/>
        <w:contextualSpacing/>
        <w:jc w:val="left"/>
        <w:rPr>
          <w:rFonts w:cs="Arial"/>
          <w:sz w:val="24"/>
          <w:szCs w:val="24"/>
          <w:lang w:val="hr-HR"/>
        </w:rPr>
      </w:pPr>
      <w:r w:rsidRPr="00B971C1">
        <w:rPr>
          <w:rFonts w:cs="Arial"/>
          <w:sz w:val="24"/>
          <w:szCs w:val="24"/>
          <w:lang w:val="hr-HR"/>
        </w:rPr>
        <w:t xml:space="preserve">U nastavku je prikazan </w:t>
      </w:r>
      <w:r w:rsidR="001D1FCB" w:rsidRPr="00B971C1">
        <w:rPr>
          <w:rFonts w:cs="Arial"/>
          <w:sz w:val="24"/>
          <w:szCs w:val="24"/>
          <w:lang w:val="hr-HR"/>
        </w:rPr>
        <w:t>izračun manjka</w:t>
      </w:r>
      <w:r w:rsidRPr="00B971C1">
        <w:rPr>
          <w:rFonts w:cs="Arial"/>
          <w:sz w:val="24"/>
          <w:szCs w:val="24"/>
          <w:lang w:val="hr-HR"/>
        </w:rPr>
        <w:t xml:space="preserve"> likvidnih sredstava na dan </w:t>
      </w:r>
      <w:r w:rsidR="00C14CE8">
        <w:rPr>
          <w:rFonts w:cs="Arial"/>
          <w:sz w:val="24"/>
          <w:szCs w:val="24"/>
          <w:lang w:val="hr-HR"/>
        </w:rPr>
        <w:t>28</w:t>
      </w:r>
      <w:r w:rsidR="00823A12" w:rsidRPr="00B971C1">
        <w:rPr>
          <w:rFonts w:cs="Arial"/>
          <w:sz w:val="24"/>
          <w:szCs w:val="24"/>
          <w:lang w:val="hr-HR"/>
        </w:rPr>
        <w:t>.</w:t>
      </w:r>
      <w:r w:rsidR="00C14CE8">
        <w:rPr>
          <w:rFonts w:cs="Arial"/>
          <w:sz w:val="24"/>
          <w:szCs w:val="24"/>
          <w:lang w:val="hr-HR"/>
        </w:rPr>
        <w:t>02</w:t>
      </w:r>
      <w:r w:rsidR="00823A12" w:rsidRPr="00B971C1">
        <w:rPr>
          <w:rFonts w:cs="Arial"/>
          <w:sz w:val="24"/>
          <w:szCs w:val="24"/>
          <w:lang w:val="hr-HR"/>
        </w:rPr>
        <w:t>.201</w:t>
      </w:r>
      <w:r w:rsidR="00C14CE8">
        <w:rPr>
          <w:rFonts w:cs="Arial"/>
          <w:sz w:val="24"/>
          <w:szCs w:val="24"/>
          <w:lang w:val="hr-HR"/>
        </w:rPr>
        <w:t>8</w:t>
      </w:r>
      <w:r w:rsidR="00447DDA" w:rsidRPr="00B971C1">
        <w:rPr>
          <w:rFonts w:cs="Arial"/>
          <w:sz w:val="24"/>
          <w:szCs w:val="24"/>
          <w:lang w:val="hr-HR"/>
        </w:rPr>
        <w:t>.</w:t>
      </w:r>
      <w:r w:rsidRPr="00B971C1">
        <w:rPr>
          <w:rFonts w:cs="Arial"/>
          <w:sz w:val="24"/>
          <w:szCs w:val="24"/>
          <w:lang w:val="hr-HR"/>
        </w:rPr>
        <w:t xml:space="preserve"> godine.</w:t>
      </w:r>
    </w:p>
    <w:p w:rsidRDefault="00AC7C14" w:rsidP="00D34FE5" w:rsidR="00AC7C14" w:rsidRPr="00D34FE5">
      <w:pPr>
        <w:pStyle w:val="Tijeloteksta"/>
        <w:spacing w:lineRule="auto" w:line="360" w:after="0"/>
        <w:contextualSpacing/>
        <w:jc w:val="left"/>
        <w:rPr>
          <w:rFonts w:cs="Arial"/>
          <w:sz w:val="24"/>
          <w:szCs w:val="24"/>
          <w:lang w:val="hr-HR"/>
        </w:rPr>
      </w:pPr>
    </w:p>
    <w:tbl>
      <w:tblPr>
        <w:tblStyle w:val="ListTable2Accent1"/>
        <w:tblW w:type="dxa" w:w="10118"/>
        <w:jc w:val="center"/>
        <w:tblLook w:val="04A0" w:noVBand="1" w:noHBand="0" w:lastColumn="0" w:firstColumn="1" w:lastRow="0" w:firstRow="1"/>
      </w:tblPr>
      <w:tblGrid>
        <w:gridCol w:w="7135"/>
        <w:gridCol w:w="2983"/>
      </w:tblGrid>
      <w:tr w:rsidTr="00382808" w:rsidR="00C14CE8" w:rsidRPr="00382808">
        <w:trPr>
          <w:cnfStyle w:val="100000000000"/>
          <w:trHeight w:val="210"/>
          <w:jc w:val="center"/>
        </w:trPr>
        <w:tc>
          <w:tcPr>
            <w:cnfStyle w:val="001000000000"/>
            <w:tcW w:type="dxa" w:w="7135"/>
            <w:noWrap/>
            <w:vAlign w:val="center"/>
            <w:hideMark/>
          </w:tcPr>
          <w:p w:rsidRDefault="00C14CE8" w:rsidP="00CF7CC4" w:rsidR="00C14CE8" w:rsidRPr="00382808">
            <w:pPr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  <w:t>POZICIJA</w:t>
            </w:r>
          </w:p>
        </w:tc>
        <w:tc>
          <w:tcPr>
            <w:tcW w:type="dxa" w:w="2983"/>
            <w:noWrap/>
            <w:vAlign w:val="center"/>
            <w:hideMark/>
          </w:tcPr>
          <w:p w:rsidRDefault="00C14CE8" w:rsidP="00A7198D" w:rsidR="00C14CE8" w:rsidRPr="00382808">
            <w:pPr>
              <w:jc w:val="center"/>
              <w:cnfStyle w:val="100000000000"/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  <w:t>IZNOS</w:t>
            </w:r>
          </w:p>
        </w:tc>
      </w:tr>
      <w:tr w:rsidTr="00382808" w:rsidR="00C14CE8" w:rsidRPr="00382808">
        <w:trPr>
          <w:cnfStyle w:val="000000100000"/>
          <w:trHeight w:val="462"/>
          <w:jc w:val="center"/>
        </w:trPr>
        <w:tc>
          <w:tcPr>
            <w:cnfStyle w:val="001000000000"/>
            <w:tcW w:type="dxa" w:w="7135"/>
            <w:vAlign w:val="center"/>
            <w:hideMark/>
          </w:tcPr>
          <w:p w:rsidRDefault="00C14CE8" w:rsidP="00CF7CC4" w:rsidR="00C14CE8" w:rsidRPr="00382808">
            <w:pPr>
              <w:rPr>
                <w:rFonts w:cs="Arial" w:eastAsia="Times New Roman" w:hAnsi="Arial" w:ascii="Arial"/>
                <w:b w:val="false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b w:val="false"/>
                <w:sz w:val="20"/>
                <w:szCs w:val="20"/>
                <w:lang w:eastAsia="hr-HR" w:val="hr-HR"/>
              </w:rPr>
              <w:t>1. Koncesije, patenti, licencije, robne i uslužne marke, softver</w:t>
            </w:r>
            <w:r w:rsidRPr="00382808">
              <w:rPr>
                <w:rFonts w:cs="Arial" w:eastAsia="Times New Roman" w:hAnsi="Arial" w:ascii="Arial"/>
                <w:b w:val="false"/>
                <w:sz w:val="20"/>
                <w:szCs w:val="20"/>
                <w:lang w:eastAsia="hr-HR" w:val="hr-HR"/>
              </w:rPr>
              <w:br/>
              <w:t xml:space="preserve">        i ostala prava</w:t>
            </w:r>
          </w:p>
        </w:tc>
        <w:tc>
          <w:tcPr>
            <w:tcW w:type="dxa" w:w="2983"/>
            <w:noWrap/>
            <w:vAlign w:val="center"/>
            <w:hideMark/>
          </w:tcPr>
          <w:p w:rsidRDefault="00C14CE8" w:rsidP="00A7198D" w:rsidR="00C14CE8" w:rsidRPr="00382808">
            <w:pPr>
              <w:jc w:val="center"/>
              <w:cnfStyle w:val="000000100000"/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  <w:t>36.081</w:t>
            </w:r>
          </w:p>
        </w:tc>
      </w:tr>
      <w:tr w:rsidTr="00382808" w:rsidR="00C14CE8" w:rsidRPr="00382808">
        <w:trPr>
          <w:trHeight w:val="210"/>
          <w:jc w:val="center"/>
        </w:trPr>
        <w:tc>
          <w:tcPr>
            <w:cnfStyle w:val="001000000000"/>
            <w:tcW w:type="dxa" w:w="7135"/>
            <w:vAlign w:val="center"/>
            <w:hideMark/>
          </w:tcPr>
          <w:p w:rsidRDefault="00C14CE8" w:rsidP="00CF7CC4" w:rsidR="00C14CE8" w:rsidRPr="00382808">
            <w:pPr>
              <w:rPr>
                <w:rFonts w:cs="Arial" w:eastAsia="Times New Roman" w:hAnsi="Arial" w:ascii="Arial"/>
                <w:b w:val="false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b w:val="false"/>
                <w:sz w:val="20"/>
                <w:szCs w:val="20"/>
                <w:lang w:eastAsia="hr-HR" w:val="hr-HR"/>
              </w:rPr>
              <w:t>2. Građevinski objekti</w:t>
            </w:r>
          </w:p>
        </w:tc>
        <w:tc>
          <w:tcPr>
            <w:tcW w:type="dxa" w:w="2983"/>
            <w:noWrap/>
            <w:vAlign w:val="center"/>
            <w:hideMark/>
          </w:tcPr>
          <w:p w:rsidRDefault="007E38C4" w:rsidP="00A7198D" w:rsidR="00C14CE8" w:rsidRPr="00382808">
            <w:pPr>
              <w:jc w:val="center"/>
              <w:cnfStyle w:val="000000000000"/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  <w:t>7</w:t>
            </w:r>
            <w:r w:rsidR="00C14CE8" w:rsidRPr="00382808"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  <w:t>.857.846</w:t>
            </w:r>
          </w:p>
        </w:tc>
      </w:tr>
      <w:tr w:rsidTr="00382808" w:rsidR="00C14CE8" w:rsidRPr="00382808">
        <w:trPr>
          <w:cnfStyle w:val="000000100000"/>
          <w:trHeight w:val="210"/>
          <w:jc w:val="center"/>
        </w:trPr>
        <w:tc>
          <w:tcPr>
            <w:cnfStyle w:val="001000000000"/>
            <w:tcW w:type="dxa" w:w="7135"/>
            <w:vAlign w:val="center"/>
            <w:hideMark/>
          </w:tcPr>
          <w:p w:rsidRDefault="00C14CE8" w:rsidP="00CF7CC4" w:rsidR="00C14CE8" w:rsidRPr="00382808">
            <w:pPr>
              <w:rPr>
                <w:rFonts w:cs="Arial" w:eastAsia="Times New Roman" w:hAnsi="Arial" w:ascii="Arial"/>
                <w:b w:val="false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b w:val="false"/>
                <w:sz w:val="20"/>
                <w:szCs w:val="20"/>
                <w:lang w:eastAsia="hr-HR" w:val="hr-HR"/>
              </w:rPr>
              <w:t>3. Postrojenja i oprema</w:t>
            </w:r>
          </w:p>
        </w:tc>
        <w:tc>
          <w:tcPr>
            <w:tcW w:type="dxa" w:w="2983"/>
            <w:noWrap/>
            <w:vAlign w:val="center"/>
            <w:hideMark/>
          </w:tcPr>
          <w:p w:rsidRDefault="007E38C4" w:rsidP="00A7198D" w:rsidR="00C14CE8" w:rsidRPr="00382808">
            <w:pPr>
              <w:jc w:val="center"/>
              <w:cnfStyle w:val="000000100000"/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  <w:t>5</w:t>
            </w:r>
            <w:r w:rsidR="00C14CE8" w:rsidRPr="00382808"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  <w:t>.473.122</w:t>
            </w:r>
          </w:p>
        </w:tc>
      </w:tr>
      <w:tr w:rsidTr="00382808" w:rsidR="00C14CE8" w:rsidRPr="00382808">
        <w:trPr>
          <w:trHeight w:val="308"/>
          <w:jc w:val="center"/>
        </w:trPr>
        <w:tc>
          <w:tcPr>
            <w:cnfStyle w:val="001000000000"/>
            <w:tcW w:type="dxa" w:w="7135"/>
            <w:vAlign w:val="center"/>
            <w:hideMark/>
          </w:tcPr>
          <w:p w:rsidRDefault="00C14CE8" w:rsidP="00CF7CC4" w:rsidR="00C14CE8" w:rsidRPr="00382808">
            <w:pPr>
              <w:rPr>
                <w:rFonts w:cs="Arial" w:eastAsia="Times New Roman" w:hAnsi="Arial" w:ascii="Arial"/>
                <w:b w:val="false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b w:val="false"/>
                <w:sz w:val="20"/>
                <w:szCs w:val="20"/>
                <w:lang w:eastAsia="hr-HR" w:val="hr-HR"/>
              </w:rPr>
              <w:t>4. Alati, pogonski inventar i transportna imovina</w:t>
            </w:r>
          </w:p>
        </w:tc>
        <w:tc>
          <w:tcPr>
            <w:tcW w:type="dxa" w:w="2983"/>
            <w:noWrap/>
            <w:vAlign w:val="center"/>
            <w:hideMark/>
          </w:tcPr>
          <w:p w:rsidRDefault="00C14CE8" w:rsidP="00A7198D" w:rsidR="00C14CE8" w:rsidRPr="00382808">
            <w:pPr>
              <w:jc w:val="center"/>
              <w:cnfStyle w:val="000000000000"/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  <w:t>12.460</w:t>
            </w:r>
          </w:p>
        </w:tc>
      </w:tr>
      <w:tr w:rsidTr="00382808" w:rsidR="00C14CE8" w:rsidRPr="00382808">
        <w:trPr>
          <w:cnfStyle w:val="000000100000"/>
          <w:trHeight w:val="210"/>
          <w:jc w:val="center"/>
        </w:trPr>
        <w:tc>
          <w:tcPr>
            <w:cnfStyle w:val="001000000000"/>
            <w:tcW w:type="dxa" w:w="7135"/>
            <w:vAlign w:val="center"/>
            <w:hideMark/>
          </w:tcPr>
          <w:p w:rsidRDefault="00C14CE8" w:rsidP="00CF7CC4" w:rsidR="00C14CE8" w:rsidRPr="00382808">
            <w:pPr>
              <w:rPr>
                <w:rFonts w:cs="Arial" w:eastAsia="Times New Roman" w:hAnsi="Arial" w:ascii="Arial"/>
                <w:b w:val="false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b w:val="false"/>
                <w:sz w:val="20"/>
                <w:szCs w:val="20"/>
                <w:lang w:eastAsia="hr-HR" w:val="hr-HR"/>
              </w:rPr>
              <w:t>5. Potraživanja od kupaca</w:t>
            </w:r>
          </w:p>
        </w:tc>
        <w:tc>
          <w:tcPr>
            <w:tcW w:type="dxa" w:w="2983"/>
            <w:noWrap/>
            <w:vAlign w:val="center"/>
            <w:hideMark/>
          </w:tcPr>
          <w:p w:rsidRDefault="00C14CE8" w:rsidP="00A7198D" w:rsidR="00C14CE8" w:rsidRPr="00382808">
            <w:pPr>
              <w:jc w:val="center"/>
              <w:cnfStyle w:val="000000100000"/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  <w:t>318.563</w:t>
            </w:r>
          </w:p>
        </w:tc>
      </w:tr>
      <w:tr w:rsidTr="00382808" w:rsidR="00C14CE8" w:rsidRPr="00382808">
        <w:trPr>
          <w:trHeight w:val="210"/>
          <w:jc w:val="center"/>
        </w:trPr>
        <w:tc>
          <w:tcPr>
            <w:cnfStyle w:val="001000000000"/>
            <w:tcW w:type="dxa" w:w="7135"/>
            <w:vAlign w:val="center"/>
            <w:hideMark/>
          </w:tcPr>
          <w:p w:rsidRDefault="00C14CE8" w:rsidP="00CF7CC4" w:rsidR="00C14CE8" w:rsidRPr="00382808">
            <w:pPr>
              <w:rPr>
                <w:rFonts w:cs="Arial" w:eastAsia="Times New Roman" w:hAnsi="Arial" w:ascii="Arial"/>
                <w:b w:val="false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b w:val="false"/>
                <w:sz w:val="20"/>
                <w:szCs w:val="20"/>
                <w:lang w:eastAsia="hr-HR" w:val="hr-HR"/>
              </w:rPr>
              <w:t>6. Potraživanja od države i drugih institucija</w:t>
            </w:r>
          </w:p>
        </w:tc>
        <w:tc>
          <w:tcPr>
            <w:tcW w:type="dxa" w:w="2983"/>
            <w:noWrap/>
            <w:vAlign w:val="center"/>
            <w:hideMark/>
          </w:tcPr>
          <w:p w:rsidRDefault="00C14CE8" w:rsidP="00A7198D" w:rsidR="00C14CE8" w:rsidRPr="00382808">
            <w:pPr>
              <w:jc w:val="center"/>
              <w:cnfStyle w:val="000000000000"/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  <w:t>8.257</w:t>
            </w:r>
          </w:p>
        </w:tc>
      </w:tr>
      <w:tr w:rsidTr="00382808" w:rsidR="00C14CE8" w:rsidRPr="00382808">
        <w:trPr>
          <w:cnfStyle w:val="000000100000"/>
          <w:trHeight w:val="210"/>
          <w:jc w:val="center"/>
        </w:trPr>
        <w:tc>
          <w:tcPr>
            <w:cnfStyle w:val="001000000000"/>
            <w:tcW w:type="dxa" w:w="7135"/>
            <w:vAlign w:val="center"/>
            <w:hideMark/>
          </w:tcPr>
          <w:p w:rsidRDefault="00C14CE8" w:rsidP="00CF7CC4" w:rsidR="00C14CE8" w:rsidRPr="00382808">
            <w:pPr>
              <w:rPr>
                <w:rFonts w:cs="Arial" w:eastAsia="Times New Roman" w:hAnsi="Arial" w:ascii="Arial"/>
                <w:b w:val="false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b w:val="false"/>
                <w:sz w:val="20"/>
                <w:szCs w:val="20"/>
                <w:lang w:eastAsia="hr-HR" w:val="hr-HR"/>
              </w:rPr>
              <w:t>7. Ostala financijska imovina</w:t>
            </w:r>
          </w:p>
        </w:tc>
        <w:tc>
          <w:tcPr>
            <w:tcW w:type="dxa" w:w="2983"/>
            <w:noWrap/>
            <w:vAlign w:val="center"/>
            <w:hideMark/>
          </w:tcPr>
          <w:p w:rsidRDefault="00C14CE8" w:rsidP="00A7198D" w:rsidR="00C14CE8" w:rsidRPr="00382808">
            <w:pPr>
              <w:jc w:val="center"/>
              <w:cnfStyle w:val="000000100000"/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  <w:t>5.000</w:t>
            </w:r>
          </w:p>
        </w:tc>
      </w:tr>
      <w:tr w:rsidTr="00382808" w:rsidR="00C14CE8" w:rsidRPr="00382808">
        <w:trPr>
          <w:trHeight w:val="210"/>
          <w:jc w:val="center"/>
        </w:trPr>
        <w:tc>
          <w:tcPr>
            <w:cnfStyle w:val="001000000000"/>
            <w:tcW w:type="dxa" w:w="7135"/>
            <w:vAlign w:val="center"/>
            <w:hideMark/>
          </w:tcPr>
          <w:p w:rsidRDefault="00C14CE8" w:rsidP="00CF7CC4" w:rsidR="00C14CE8" w:rsidRPr="00382808">
            <w:pPr>
              <w:rPr>
                <w:rFonts w:cs="Arial" w:eastAsia="Times New Roman" w:hAnsi="Arial" w:ascii="Arial"/>
                <w:b w:val="false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b w:val="false"/>
                <w:sz w:val="20"/>
                <w:szCs w:val="20"/>
                <w:lang w:eastAsia="hr-HR" w:val="hr-HR"/>
              </w:rPr>
              <w:t>8. NOVAC U BANCI I BLAGAJNI</w:t>
            </w:r>
          </w:p>
        </w:tc>
        <w:tc>
          <w:tcPr>
            <w:tcW w:type="dxa" w:w="2983"/>
            <w:noWrap/>
            <w:vAlign w:val="center"/>
            <w:hideMark/>
          </w:tcPr>
          <w:p w:rsidRDefault="00C14CE8" w:rsidP="00A7198D" w:rsidR="00C14CE8" w:rsidRPr="00382808">
            <w:pPr>
              <w:jc w:val="center"/>
              <w:cnfStyle w:val="000000000000"/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  <w:t>11</w:t>
            </w:r>
          </w:p>
        </w:tc>
      </w:tr>
      <w:tr w:rsidTr="00382808" w:rsidR="00C14CE8" w:rsidRPr="00382808">
        <w:trPr>
          <w:cnfStyle w:val="000000100000"/>
          <w:trHeight w:val="210"/>
          <w:jc w:val="center"/>
        </w:trPr>
        <w:tc>
          <w:tcPr>
            <w:cnfStyle w:val="001000000000"/>
            <w:tcW w:type="dxa" w:w="7135"/>
            <w:noWrap/>
            <w:vAlign w:val="center"/>
            <w:hideMark/>
          </w:tcPr>
          <w:p w:rsidRDefault="00C14CE8" w:rsidP="00CF7CC4" w:rsidR="00C14CE8" w:rsidRPr="00382808">
            <w:pPr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  <w:t>UKUPNO LIKVIDNA IMOVNINA</w:t>
            </w:r>
          </w:p>
        </w:tc>
        <w:tc>
          <w:tcPr>
            <w:tcW w:type="dxa" w:w="2983"/>
            <w:noWrap/>
            <w:vAlign w:val="center"/>
            <w:hideMark/>
          </w:tcPr>
          <w:p w:rsidRDefault="007E38C4" w:rsidP="00A7198D" w:rsidR="00C14CE8" w:rsidRPr="00382808">
            <w:pPr>
              <w:jc w:val="center"/>
              <w:cnfStyle w:val="000000100000"/>
              <w:rPr>
                <w:rFonts w:cs="Arial" w:eastAsia="Times New Roman" w:hAnsi="Arial" w:ascii="Arial"/>
                <w:b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b/>
                <w:sz w:val="20"/>
                <w:szCs w:val="20"/>
                <w:lang w:eastAsia="hr-HR" w:val="hr-HR"/>
              </w:rPr>
              <w:t>13.675.259</w:t>
            </w:r>
            <w:r w:rsidR="00C14CE8" w:rsidRPr="00382808">
              <w:rPr>
                <w:rFonts w:cs="Arial" w:eastAsia="Times New Roman" w:hAnsi="Arial" w:ascii="Arial"/>
                <w:b/>
                <w:sz w:val="20"/>
                <w:szCs w:val="20"/>
                <w:lang w:eastAsia="hr-HR" w:val="hr-HR"/>
              </w:rPr>
              <w:t>,00</w:t>
            </w:r>
          </w:p>
        </w:tc>
      </w:tr>
      <w:tr w:rsidTr="00382808" w:rsidR="00C14CE8" w:rsidRPr="00382808">
        <w:trPr>
          <w:trHeight w:val="210"/>
          <w:jc w:val="center"/>
        </w:trPr>
        <w:tc>
          <w:tcPr>
            <w:cnfStyle w:val="001000000000"/>
            <w:tcW w:type="dxa" w:w="7135"/>
            <w:vAlign w:val="center"/>
            <w:hideMark/>
          </w:tcPr>
          <w:p w:rsidRDefault="00C14CE8" w:rsidP="00CF7CC4" w:rsidR="00C14CE8" w:rsidRPr="00382808">
            <w:pPr>
              <w:rPr>
                <w:rFonts w:cs="Arial" w:eastAsia="Times New Roman" w:hAnsi="Arial" w:ascii="Arial"/>
                <w:b w:val="false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b w:val="false"/>
                <w:sz w:val="20"/>
                <w:szCs w:val="20"/>
                <w:lang w:eastAsia="hr-HR" w:val="hr-HR"/>
              </w:rPr>
              <w:t>1. Obveze za zajmove, depozite i slično</w:t>
            </w:r>
          </w:p>
        </w:tc>
        <w:tc>
          <w:tcPr>
            <w:tcW w:type="dxa" w:w="2983"/>
            <w:noWrap/>
            <w:vAlign w:val="center"/>
            <w:hideMark/>
          </w:tcPr>
          <w:p w:rsidRDefault="00C14CE8" w:rsidP="00A7198D" w:rsidR="00C14CE8" w:rsidRPr="00382808">
            <w:pPr>
              <w:jc w:val="center"/>
              <w:cnfStyle w:val="000000000000"/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  <w:t>5.702.091</w:t>
            </w:r>
          </w:p>
        </w:tc>
      </w:tr>
      <w:tr w:rsidTr="00382808" w:rsidR="00C14CE8" w:rsidRPr="00382808">
        <w:trPr>
          <w:cnfStyle w:val="000000100000"/>
          <w:trHeight w:val="308"/>
          <w:jc w:val="center"/>
        </w:trPr>
        <w:tc>
          <w:tcPr>
            <w:cnfStyle w:val="001000000000"/>
            <w:tcW w:type="dxa" w:w="7135"/>
            <w:vAlign w:val="center"/>
            <w:hideMark/>
          </w:tcPr>
          <w:p w:rsidRDefault="00C14CE8" w:rsidP="00CF7CC4" w:rsidR="00C14CE8" w:rsidRPr="00382808">
            <w:pPr>
              <w:rPr>
                <w:rFonts w:cs="Arial" w:eastAsia="Times New Roman" w:hAnsi="Arial" w:ascii="Arial"/>
                <w:b w:val="false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b w:val="false"/>
                <w:sz w:val="20"/>
                <w:szCs w:val="20"/>
                <w:lang w:eastAsia="hr-HR" w:val="hr-HR"/>
              </w:rPr>
              <w:t>2. Obveze prema bankama i drugim financijskim institucijama</w:t>
            </w:r>
          </w:p>
        </w:tc>
        <w:tc>
          <w:tcPr>
            <w:tcW w:type="dxa" w:w="2983"/>
            <w:noWrap/>
            <w:vAlign w:val="center"/>
            <w:hideMark/>
          </w:tcPr>
          <w:p w:rsidRDefault="00C14CE8" w:rsidP="00A7198D" w:rsidR="00C14CE8" w:rsidRPr="00382808">
            <w:pPr>
              <w:jc w:val="center"/>
              <w:cnfStyle w:val="000000100000"/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  <w:t>5.049.380</w:t>
            </w:r>
          </w:p>
        </w:tc>
      </w:tr>
      <w:tr w:rsidTr="00382808" w:rsidR="00C14CE8" w:rsidRPr="00382808">
        <w:trPr>
          <w:trHeight w:val="210"/>
          <w:jc w:val="center"/>
        </w:trPr>
        <w:tc>
          <w:tcPr>
            <w:cnfStyle w:val="001000000000"/>
            <w:tcW w:type="dxa" w:w="7135"/>
            <w:vAlign w:val="center"/>
            <w:hideMark/>
          </w:tcPr>
          <w:p w:rsidRDefault="00C14CE8" w:rsidP="00CF7CC4" w:rsidR="00C14CE8" w:rsidRPr="00382808">
            <w:pPr>
              <w:rPr>
                <w:rFonts w:cs="Arial" w:eastAsia="Times New Roman" w:hAnsi="Arial" w:ascii="Arial"/>
                <w:b w:val="false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b w:val="false"/>
                <w:sz w:val="20"/>
                <w:szCs w:val="20"/>
                <w:lang w:eastAsia="hr-HR" w:val="hr-HR"/>
              </w:rPr>
              <w:t>3. Obveze prema dobavljačima</w:t>
            </w:r>
          </w:p>
        </w:tc>
        <w:tc>
          <w:tcPr>
            <w:tcW w:type="dxa" w:w="2983"/>
            <w:noWrap/>
            <w:vAlign w:val="center"/>
            <w:hideMark/>
          </w:tcPr>
          <w:p w:rsidRDefault="00C14CE8" w:rsidP="00A7198D" w:rsidR="00C14CE8" w:rsidRPr="00382808">
            <w:pPr>
              <w:jc w:val="center"/>
              <w:cnfStyle w:val="000000000000"/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  <w:t>881.483</w:t>
            </w:r>
          </w:p>
        </w:tc>
      </w:tr>
      <w:tr w:rsidTr="00382808" w:rsidR="00C14CE8" w:rsidRPr="00382808">
        <w:trPr>
          <w:cnfStyle w:val="000000100000"/>
          <w:trHeight w:val="210"/>
          <w:jc w:val="center"/>
        </w:trPr>
        <w:tc>
          <w:tcPr>
            <w:cnfStyle w:val="001000000000"/>
            <w:tcW w:type="dxa" w:w="7135"/>
            <w:vAlign w:val="center"/>
            <w:hideMark/>
          </w:tcPr>
          <w:p w:rsidRDefault="00C14CE8" w:rsidP="00CF7CC4" w:rsidR="00C14CE8" w:rsidRPr="00382808">
            <w:pPr>
              <w:rPr>
                <w:rFonts w:cs="Arial" w:eastAsia="Times New Roman" w:hAnsi="Arial" w:ascii="Arial"/>
                <w:b w:val="false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b w:val="false"/>
                <w:sz w:val="20"/>
                <w:szCs w:val="20"/>
                <w:lang w:eastAsia="hr-HR" w:val="hr-HR"/>
              </w:rPr>
              <w:t>4. Obveze po vrijednosnim papirima</w:t>
            </w:r>
          </w:p>
        </w:tc>
        <w:tc>
          <w:tcPr>
            <w:tcW w:type="dxa" w:w="2983"/>
            <w:noWrap/>
            <w:vAlign w:val="center"/>
            <w:hideMark/>
          </w:tcPr>
          <w:p w:rsidRDefault="00C14CE8" w:rsidP="00A7198D" w:rsidR="00C14CE8" w:rsidRPr="00382808">
            <w:pPr>
              <w:jc w:val="center"/>
              <w:cnfStyle w:val="000000100000"/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  <w:t>2.085.169</w:t>
            </w:r>
          </w:p>
        </w:tc>
      </w:tr>
      <w:tr w:rsidTr="00382808" w:rsidR="00C14CE8" w:rsidRPr="00382808">
        <w:trPr>
          <w:trHeight w:val="210"/>
          <w:jc w:val="center"/>
        </w:trPr>
        <w:tc>
          <w:tcPr>
            <w:cnfStyle w:val="001000000000"/>
            <w:tcW w:type="dxa" w:w="7135"/>
            <w:vAlign w:val="center"/>
            <w:hideMark/>
          </w:tcPr>
          <w:p w:rsidRDefault="00C14CE8" w:rsidP="00CF7CC4" w:rsidR="00C14CE8" w:rsidRPr="00382808">
            <w:pPr>
              <w:rPr>
                <w:rFonts w:cs="Arial" w:eastAsia="Times New Roman" w:hAnsi="Arial" w:ascii="Arial"/>
                <w:b w:val="false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b w:val="false"/>
                <w:sz w:val="20"/>
                <w:szCs w:val="20"/>
                <w:lang w:eastAsia="hr-HR" w:val="hr-HR"/>
              </w:rPr>
              <w:t>5. Obveze prema zaposlenicima</w:t>
            </w:r>
          </w:p>
        </w:tc>
        <w:tc>
          <w:tcPr>
            <w:tcW w:type="dxa" w:w="2983"/>
            <w:noWrap/>
            <w:vAlign w:val="center"/>
            <w:hideMark/>
          </w:tcPr>
          <w:p w:rsidRDefault="00C14CE8" w:rsidP="00A7198D" w:rsidR="00C14CE8" w:rsidRPr="00382808">
            <w:pPr>
              <w:jc w:val="center"/>
              <w:cnfStyle w:val="000000000000"/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  <w:t>42.106</w:t>
            </w:r>
          </w:p>
        </w:tc>
      </w:tr>
      <w:tr w:rsidTr="00382808" w:rsidR="00C14CE8" w:rsidRPr="00382808">
        <w:trPr>
          <w:cnfStyle w:val="000000100000"/>
          <w:trHeight w:val="308"/>
          <w:jc w:val="center"/>
        </w:trPr>
        <w:tc>
          <w:tcPr>
            <w:cnfStyle w:val="001000000000"/>
            <w:tcW w:type="dxa" w:w="7135"/>
            <w:vAlign w:val="center"/>
            <w:hideMark/>
          </w:tcPr>
          <w:p w:rsidRDefault="00C14CE8" w:rsidP="00CF7CC4" w:rsidR="00C14CE8" w:rsidRPr="00382808">
            <w:pPr>
              <w:rPr>
                <w:rFonts w:cs="Arial" w:eastAsia="Times New Roman" w:hAnsi="Arial" w:ascii="Arial"/>
                <w:b w:val="false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b w:val="false"/>
                <w:sz w:val="20"/>
                <w:szCs w:val="20"/>
                <w:lang w:eastAsia="hr-HR" w:val="hr-HR"/>
              </w:rPr>
              <w:t>6. Obveze  za poreze, doprinose i sličana davanja</w:t>
            </w:r>
          </w:p>
        </w:tc>
        <w:tc>
          <w:tcPr>
            <w:tcW w:type="dxa" w:w="2983"/>
            <w:noWrap/>
            <w:vAlign w:val="center"/>
            <w:hideMark/>
          </w:tcPr>
          <w:p w:rsidRDefault="00C14CE8" w:rsidP="00A7198D" w:rsidR="00C14CE8" w:rsidRPr="00382808">
            <w:pPr>
              <w:jc w:val="center"/>
              <w:cnfStyle w:val="000000100000"/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  <w:t>2.593.362</w:t>
            </w:r>
          </w:p>
        </w:tc>
      </w:tr>
      <w:tr w:rsidTr="00382808" w:rsidR="00C14CE8" w:rsidRPr="00382808">
        <w:trPr>
          <w:trHeight w:val="210"/>
          <w:jc w:val="center"/>
        </w:trPr>
        <w:tc>
          <w:tcPr>
            <w:cnfStyle w:val="001000000000"/>
            <w:tcW w:type="dxa" w:w="7135"/>
            <w:noWrap/>
            <w:vAlign w:val="center"/>
            <w:hideMark/>
          </w:tcPr>
          <w:p w:rsidRDefault="00C14CE8" w:rsidP="00CF7CC4" w:rsidR="00C14CE8" w:rsidRPr="00382808">
            <w:pPr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  <w:t>UKUPNO OBVEZE</w:t>
            </w:r>
          </w:p>
        </w:tc>
        <w:tc>
          <w:tcPr>
            <w:tcW w:type="dxa" w:w="2983"/>
            <w:noWrap/>
            <w:vAlign w:val="center"/>
            <w:hideMark/>
          </w:tcPr>
          <w:p w:rsidRDefault="00C14CE8" w:rsidP="00A7198D" w:rsidR="00C14CE8" w:rsidRPr="00382808">
            <w:pPr>
              <w:jc w:val="center"/>
              <w:cnfStyle w:val="000000000000"/>
              <w:rPr>
                <w:rFonts w:cs="Arial" w:eastAsia="Times New Roman" w:hAnsi="Arial" w:ascii="Arial"/>
                <w:b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b/>
                <w:sz w:val="20"/>
                <w:szCs w:val="20"/>
                <w:lang w:eastAsia="hr-HR" w:val="hr-HR"/>
              </w:rPr>
              <w:t>16.353.591,00</w:t>
            </w:r>
          </w:p>
        </w:tc>
      </w:tr>
      <w:tr w:rsidTr="00382808" w:rsidR="00C14CE8" w:rsidRPr="00382808">
        <w:trPr>
          <w:cnfStyle w:val="000000100000"/>
          <w:trHeight w:val="210"/>
          <w:jc w:val="center"/>
        </w:trPr>
        <w:tc>
          <w:tcPr>
            <w:cnfStyle w:val="001000000000"/>
            <w:tcW w:type="dxa" w:w="7135"/>
            <w:noWrap/>
            <w:vAlign w:val="center"/>
            <w:hideMark/>
          </w:tcPr>
          <w:p w:rsidRDefault="00C14CE8" w:rsidP="00CF7CC4" w:rsidR="00C14CE8" w:rsidRPr="00382808">
            <w:pPr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  <w:t>MANJAK LIKVIDNIH SREDSTAVA</w:t>
            </w:r>
          </w:p>
        </w:tc>
        <w:tc>
          <w:tcPr>
            <w:tcW w:type="dxa" w:w="2983"/>
            <w:noWrap/>
            <w:vAlign w:val="center"/>
            <w:hideMark/>
          </w:tcPr>
          <w:p w:rsidRDefault="007E38C4" w:rsidP="007E38C4" w:rsidR="00C14CE8" w:rsidRPr="00382808">
            <w:pPr>
              <w:cnfStyle w:val="000000100000"/>
              <w:rPr>
                <w:rFonts w:cs="Arial" w:eastAsia="Times New Roman" w:hAnsi="Arial" w:ascii="Arial"/>
                <w:b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b/>
                <w:sz w:val="20"/>
                <w:szCs w:val="20"/>
                <w:lang w:eastAsia="hr-HR" w:val="hr-HR"/>
              </w:rPr>
              <w:t xml:space="preserve">           2.678.332</w:t>
            </w:r>
            <w:r w:rsidR="00C14CE8" w:rsidRPr="00382808">
              <w:rPr>
                <w:rFonts w:cs="Arial" w:eastAsia="Times New Roman" w:hAnsi="Arial" w:ascii="Arial"/>
                <w:b/>
                <w:sz w:val="20"/>
                <w:szCs w:val="20"/>
                <w:lang w:eastAsia="hr-HR" w:val="hr-HR"/>
              </w:rPr>
              <w:t>,00</w:t>
            </w:r>
          </w:p>
        </w:tc>
      </w:tr>
    </w:tbl>
    <w:p w:rsidRDefault="00095696" w:rsidP="000250EA" w:rsidR="00095696" w:rsidRPr="00A7198D">
      <w:pPr>
        <w:spacing w:lineRule="auto" w:line="360" w:after="0"/>
        <w:contextualSpacing/>
        <w:rPr>
          <w:rFonts w:cs="Arial" w:hAnsi="Arial" w:ascii="Arial"/>
          <w:b/>
          <w:i/>
          <w:color w:val="000000"/>
          <w:sz w:val="24"/>
          <w:szCs w:val="24"/>
        </w:rPr>
      </w:pPr>
    </w:p>
    <w:p w:rsidRDefault="00B24F36" w:rsidP="00D34FE5" w:rsidR="00891FEC">
      <w:pPr>
        <w:spacing w:lineRule="auto" w:line="360" w:after="0"/>
        <w:contextualSpacing/>
        <w:jc w:val="center"/>
        <w:rPr>
          <w:rFonts w:cs="Arial" w:hAnsi="Arial" w:ascii="Arial"/>
          <w:i/>
          <w:color w:val="000000"/>
          <w:sz w:val="24"/>
          <w:szCs w:val="24"/>
        </w:rPr>
      </w:pPr>
      <w:r w:rsidRPr="00B971C1">
        <w:rPr>
          <w:rFonts w:cs="Arial" w:hAnsi="Arial" w:ascii="Arial"/>
          <w:i/>
          <w:color w:val="000000"/>
          <w:sz w:val="24"/>
          <w:szCs w:val="24"/>
        </w:rPr>
        <w:t xml:space="preserve">Tablica 1: </w:t>
      </w:r>
      <w:r w:rsidR="00234642" w:rsidRPr="00B971C1">
        <w:rPr>
          <w:rFonts w:cs="Arial" w:hAnsi="Arial" w:ascii="Arial"/>
          <w:i/>
          <w:color w:val="000000"/>
          <w:sz w:val="24"/>
          <w:szCs w:val="24"/>
        </w:rPr>
        <w:t>Izračun manjka likvidnih sredstava</w:t>
      </w:r>
    </w:p>
    <w:p w:rsidRDefault="00C14CE8" w:rsidP="00D34FE5" w:rsidR="00C14CE8" w:rsidRPr="00D34FE5">
      <w:pPr>
        <w:spacing w:lineRule="auto" w:line="360" w:after="0"/>
        <w:contextualSpacing/>
        <w:jc w:val="center"/>
        <w:rPr>
          <w:rFonts w:cs="Arial" w:hAnsi="Arial" w:ascii="Arial"/>
          <w:i/>
          <w:sz w:val="24"/>
          <w:szCs w:val="24"/>
        </w:rPr>
      </w:pPr>
    </w:p>
    <w:p w:rsidRDefault="008E604D" w:rsidP="000250EA" w:rsidR="000B2963" w:rsidRPr="00B971C1">
      <w:pPr>
        <w:pStyle w:val="MediumGrid21"/>
        <w:spacing w:lineRule="auto" w:line="360" w:after="0"/>
        <w:contextualSpacing/>
        <w:rPr>
          <w:rFonts w:cs="Arial" w:hAnsi="Arial" w:ascii="Arial"/>
        </w:rPr>
      </w:pPr>
      <w:r w:rsidRPr="00B971C1">
        <w:rPr>
          <w:rFonts w:cs="Arial" w:hAnsi="Arial" w:ascii="Arial"/>
        </w:rPr>
        <w:t xml:space="preserve">Manjak likvidnih sredstava na dan </w:t>
      </w:r>
      <w:r w:rsidR="00C14CE8">
        <w:rPr>
          <w:rFonts w:cs="Arial" w:hAnsi="Arial" w:ascii="Arial"/>
        </w:rPr>
        <w:t>28</w:t>
      </w:r>
      <w:r w:rsidR="00B11B6F" w:rsidRPr="00B971C1">
        <w:rPr>
          <w:rFonts w:cs="Arial" w:hAnsi="Arial" w:ascii="Arial"/>
        </w:rPr>
        <w:t>.</w:t>
      </w:r>
      <w:r w:rsidR="00C14CE8">
        <w:rPr>
          <w:rFonts w:cs="Arial" w:hAnsi="Arial" w:ascii="Arial"/>
        </w:rPr>
        <w:t>0</w:t>
      </w:r>
      <w:r w:rsidR="00C508A5">
        <w:rPr>
          <w:rFonts w:cs="Arial" w:hAnsi="Arial" w:ascii="Arial"/>
        </w:rPr>
        <w:t>2</w:t>
      </w:r>
      <w:r w:rsidR="00C14CE8">
        <w:rPr>
          <w:rFonts w:cs="Arial" w:hAnsi="Arial" w:ascii="Arial"/>
        </w:rPr>
        <w:t>.2018</w:t>
      </w:r>
      <w:r w:rsidR="00447DDA" w:rsidRPr="00B971C1">
        <w:rPr>
          <w:rFonts w:cs="Arial" w:hAnsi="Arial" w:ascii="Arial"/>
        </w:rPr>
        <w:t>.</w:t>
      </w:r>
      <w:r w:rsidRPr="00B971C1">
        <w:rPr>
          <w:rFonts w:cs="Arial" w:hAnsi="Arial" w:ascii="Arial"/>
        </w:rPr>
        <w:t xml:space="preserve"> godine</w:t>
      </w:r>
      <w:r w:rsidR="00136C5A" w:rsidRPr="00B971C1">
        <w:rPr>
          <w:rFonts w:cs="Arial" w:hAnsi="Arial" w:ascii="Arial"/>
        </w:rPr>
        <w:t xml:space="preserve"> prema bilančnim pozicijama</w:t>
      </w:r>
      <w:r w:rsidR="00C14CE8">
        <w:rPr>
          <w:rFonts w:cs="Arial" w:hAnsi="Arial" w:ascii="Arial"/>
        </w:rPr>
        <w:t xml:space="preserve"> iznosi</w:t>
      </w:r>
      <w:r w:rsidR="00FF418D" w:rsidRPr="00C508A5">
        <w:rPr>
          <w:rFonts w:cs="Arial" w:hAnsi="Arial" w:ascii="Arial"/>
        </w:rPr>
        <w:t xml:space="preserve"> </w:t>
      </w:r>
      <w:r w:rsidR="00217737">
        <w:rPr>
          <w:rFonts w:cs="Arial" w:hAnsi="Arial" w:ascii="Arial"/>
          <w:b/>
        </w:rPr>
        <w:t>2.678.332</w:t>
      </w:r>
      <w:r w:rsidR="00C508A5" w:rsidRPr="00C508A5">
        <w:rPr>
          <w:rFonts w:cs="Arial" w:hAnsi="Arial" w:ascii="Arial"/>
          <w:b/>
        </w:rPr>
        <w:t>,00</w:t>
      </w:r>
      <w:r w:rsidR="009E0B09" w:rsidRPr="00B971C1">
        <w:rPr>
          <w:rFonts w:cs="Arial" w:hAnsi="Arial" w:ascii="Arial"/>
          <w:b/>
          <w:bCs/>
        </w:rPr>
        <w:t xml:space="preserve"> </w:t>
      </w:r>
      <w:r w:rsidR="002974EF" w:rsidRPr="00B971C1">
        <w:rPr>
          <w:rFonts w:cs="Arial" w:hAnsi="Arial" w:ascii="Arial"/>
          <w:b/>
          <w:bCs/>
        </w:rPr>
        <w:t>kn</w:t>
      </w:r>
      <w:r w:rsidR="005472DC" w:rsidRPr="00B971C1">
        <w:rPr>
          <w:rFonts w:cs="Arial" w:hAnsi="Arial" w:ascii="Arial"/>
        </w:rPr>
        <w:t xml:space="preserve">, </w:t>
      </w:r>
      <w:r w:rsidRPr="00B971C1">
        <w:rPr>
          <w:rFonts w:cs="Arial" w:hAnsi="Arial" w:ascii="Arial"/>
        </w:rPr>
        <w:t xml:space="preserve">a isti je iskazan </w:t>
      </w:r>
      <w:r w:rsidR="006C49A8" w:rsidRPr="00B971C1">
        <w:rPr>
          <w:rFonts w:cs="Arial" w:hAnsi="Arial" w:ascii="Arial"/>
        </w:rPr>
        <w:t xml:space="preserve">kao </w:t>
      </w:r>
      <w:r w:rsidR="004F5AC5" w:rsidRPr="00B971C1">
        <w:rPr>
          <w:rFonts w:cs="Arial" w:hAnsi="Arial" w:ascii="Arial"/>
        </w:rPr>
        <w:t>razlika</w:t>
      </w:r>
      <w:r w:rsidR="006C49A8" w:rsidRPr="00B971C1">
        <w:rPr>
          <w:rFonts w:cs="Arial" w:hAnsi="Arial" w:ascii="Arial"/>
        </w:rPr>
        <w:t xml:space="preserve"> </w:t>
      </w:r>
      <w:r w:rsidR="00472663" w:rsidRPr="00B971C1">
        <w:rPr>
          <w:rFonts w:cs="Arial" w:hAnsi="Arial" w:ascii="Arial"/>
        </w:rPr>
        <w:t>obveza</w:t>
      </w:r>
      <w:r w:rsidR="00C90729" w:rsidRPr="00B971C1">
        <w:rPr>
          <w:rFonts w:cs="Arial" w:hAnsi="Arial" w:ascii="Arial"/>
        </w:rPr>
        <w:t xml:space="preserve"> i</w:t>
      </w:r>
      <w:r w:rsidR="00AD7EB7" w:rsidRPr="00B971C1">
        <w:rPr>
          <w:rFonts w:cs="Arial" w:hAnsi="Arial" w:ascii="Arial"/>
        </w:rPr>
        <w:t xml:space="preserve"> </w:t>
      </w:r>
      <w:r w:rsidR="00C14CE8">
        <w:rPr>
          <w:rFonts w:cs="Arial" w:hAnsi="Arial" w:ascii="Arial"/>
        </w:rPr>
        <w:t>likvidne</w:t>
      </w:r>
      <w:r w:rsidR="00431962" w:rsidRPr="00B971C1">
        <w:rPr>
          <w:rFonts w:cs="Arial" w:hAnsi="Arial" w:ascii="Arial"/>
        </w:rPr>
        <w:t xml:space="preserve"> </w:t>
      </w:r>
      <w:r w:rsidR="00AD7EB7" w:rsidRPr="00B971C1">
        <w:rPr>
          <w:rFonts w:cs="Arial" w:hAnsi="Arial" w:ascii="Arial"/>
        </w:rPr>
        <w:t>imovine</w:t>
      </w:r>
      <w:r w:rsidR="0092655A" w:rsidRPr="00B971C1">
        <w:rPr>
          <w:rFonts w:cs="Arial" w:hAnsi="Arial" w:ascii="Arial"/>
        </w:rPr>
        <w:t xml:space="preserve"> (brzo unovčive).</w:t>
      </w:r>
    </w:p>
    <w:p w:rsidRDefault="007C725C" w:rsidP="000250EA" w:rsidR="007C725C" w:rsidRPr="00265C20">
      <w:pPr>
        <w:pStyle w:val="Naslov1"/>
        <w:spacing w:lineRule="auto" w:line="360" w:after="0" w:before="0"/>
        <w:contextualSpacing/>
        <w:rPr>
          <w:rFonts w:cs="Arial" w:hAnsi="Arial" w:ascii="Arial"/>
          <w:b/>
          <w:sz w:val="24"/>
          <w:szCs w:val="24"/>
        </w:rPr>
      </w:pPr>
      <w:bookmarkStart w:name="_Toc451235625" w:id="57"/>
      <w:bookmarkStart w:name="_Toc472012455" w:id="58"/>
      <w:bookmarkStart w:name="_Toc477898304" w:id="59"/>
      <w:bookmarkStart w:name="_Toc512347297" w:id="60"/>
      <w:r w:rsidRPr="00265C20">
        <w:rPr>
          <w:rFonts w:cs="Arial" w:hAnsi="Arial" w:ascii="Arial"/>
          <w:b/>
          <w:sz w:val="24"/>
          <w:szCs w:val="24"/>
        </w:rPr>
        <w:lastRenderedPageBreak/>
        <w:t xml:space="preserve">3. </w:t>
      </w:r>
      <w:r w:rsidR="00F07B3D" w:rsidRPr="00265C20">
        <w:rPr>
          <w:rFonts w:cs="Arial" w:hAnsi="Arial" w:ascii="Arial"/>
          <w:b/>
          <w:sz w:val="24"/>
          <w:szCs w:val="24"/>
        </w:rPr>
        <w:t xml:space="preserve">OPIS </w:t>
      </w:r>
      <w:r w:rsidRPr="00265C20">
        <w:rPr>
          <w:rFonts w:cs="Arial" w:hAnsi="Arial" w:ascii="Arial"/>
          <w:b/>
          <w:sz w:val="24"/>
          <w:szCs w:val="24"/>
        </w:rPr>
        <w:t>MJER</w:t>
      </w:r>
      <w:r w:rsidR="00F07B3D" w:rsidRPr="00265C20">
        <w:rPr>
          <w:rFonts w:cs="Arial" w:hAnsi="Arial" w:ascii="Arial"/>
          <w:b/>
          <w:sz w:val="24"/>
          <w:szCs w:val="24"/>
        </w:rPr>
        <w:t>A</w:t>
      </w:r>
      <w:r w:rsidR="00FC4CE0" w:rsidRPr="00265C20">
        <w:rPr>
          <w:rFonts w:cs="Arial" w:hAnsi="Arial" w:ascii="Arial"/>
          <w:b/>
          <w:sz w:val="24"/>
          <w:szCs w:val="24"/>
        </w:rPr>
        <w:t xml:space="preserve"> </w:t>
      </w:r>
      <w:r w:rsidRPr="00265C20">
        <w:rPr>
          <w:rFonts w:cs="Arial" w:hAnsi="Arial" w:ascii="Arial"/>
          <w:b/>
          <w:sz w:val="24"/>
          <w:szCs w:val="24"/>
        </w:rPr>
        <w:t xml:space="preserve"> FINANCIJSKOG</w:t>
      </w:r>
      <w:r w:rsidR="00FC4CE0" w:rsidRPr="00265C20">
        <w:rPr>
          <w:rFonts w:cs="Arial" w:hAnsi="Arial" w:ascii="Arial"/>
          <w:b/>
          <w:sz w:val="24"/>
          <w:szCs w:val="24"/>
        </w:rPr>
        <w:t xml:space="preserve"> </w:t>
      </w:r>
      <w:r w:rsidRPr="00265C20">
        <w:rPr>
          <w:rFonts w:cs="Arial" w:hAnsi="Arial" w:ascii="Arial"/>
          <w:b/>
          <w:sz w:val="24"/>
          <w:szCs w:val="24"/>
        </w:rPr>
        <w:t xml:space="preserve"> RESTRUKTURIRANJA</w:t>
      </w:r>
      <w:r w:rsidR="00483326" w:rsidRPr="00265C20">
        <w:rPr>
          <w:rFonts w:cs="Arial" w:hAnsi="Arial" w:ascii="Arial"/>
          <w:b/>
          <w:sz w:val="24"/>
          <w:szCs w:val="24"/>
        </w:rPr>
        <w:t xml:space="preserve"> I IZRAČUN NJIHOVIH UČINAKA NA MANJAK LIKVIDNIH SREDSTAVA</w:t>
      </w:r>
      <w:bookmarkEnd w:id="57"/>
      <w:bookmarkEnd w:id="58"/>
      <w:bookmarkEnd w:id="59"/>
      <w:bookmarkEnd w:id="60"/>
    </w:p>
    <w:p w:rsidRDefault="004515CB" w:rsidP="000250EA" w:rsidR="004515CB" w:rsidRPr="00B971C1">
      <w:pPr>
        <w:pStyle w:val="MediumGrid21"/>
        <w:spacing w:lineRule="auto" w:line="360" w:after="0"/>
        <w:contextualSpacing/>
        <w:rPr>
          <w:rStyle w:val="Heading1Char1"/>
          <w:rFonts w:cs="Arial" w:hAnsi="Arial" w:ascii="Arial"/>
        </w:rPr>
      </w:pPr>
    </w:p>
    <w:p w:rsidRDefault="00C6737C" w:rsidP="000250EA" w:rsidR="00C6737C" w:rsidRPr="00B971C1">
      <w:pPr>
        <w:pStyle w:val="Tijeloteksta"/>
        <w:spacing w:lineRule="auto" w:line="360" w:after="0"/>
        <w:contextualSpacing/>
        <w:rPr>
          <w:rFonts w:cs="Arial"/>
          <w:color w:themeColor="text1" w:val="000000"/>
          <w:sz w:val="24"/>
          <w:szCs w:val="24"/>
          <w:lang w:val="hr-HR"/>
        </w:rPr>
      </w:pPr>
      <w:r w:rsidRPr="00B971C1">
        <w:rPr>
          <w:rFonts w:cs="Arial"/>
          <w:sz w:val="24"/>
          <w:szCs w:val="24"/>
          <w:lang w:val="hr-HR"/>
        </w:rPr>
        <w:t>Vjerovnici koji sudjeluju u</w:t>
      </w:r>
      <w:r w:rsidR="007E0268" w:rsidRPr="00B971C1">
        <w:rPr>
          <w:rFonts w:cs="Arial"/>
          <w:sz w:val="24"/>
          <w:szCs w:val="24"/>
          <w:lang w:val="hr-HR"/>
        </w:rPr>
        <w:t xml:space="preserve"> predstečajnom postupku</w:t>
      </w:r>
      <w:r w:rsidRPr="00B971C1">
        <w:rPr>
          <w:rFonts w:cs="Arial"/>
          <w:sz w:val="24"/>
          <w:szCs w:val="24"/>
          <w:lang w:val="hr-HR"/>
        </w:rPr>
        <w:t xml:space="preserve">, </w:t>
      </w:r>
      <w:r w:rsidR="001B3FAC" w:rsidRPr="00B971C1">
        <w:rPr>
          <w:rFonts w:cs="Arial"/>
          <w:sz w:val="24"/>
          <w:szCs w:val="24"/>
          <w:lang w:val="hr-HR"/>
        </w:rPr>
        <w:t>svrstani</w:t>
      </w:r>
      <w:r w:rsidR="001B3FAC" w:rsidRPr="00B971C1">
        <w:rPr>
          <w:rFonts w:cs="Arial"/>
          <w:color w:themeColor="text1" w:val="000000"/>
          <w:sz w:val="24"/>
          <w:szCs w:val="24"/>
          <w:lang w:val="hr-HR"/>
        </w:rPr>
        <w:t xml:space="preserve"> su u  </w:t>
      </w:r>
      <w:r w:rsidR="005007F2" w:rsidRPr="00B971C1">
        <w:rPr>
          <w:rFonts w:cs="Arial"/>
          <w:color w:themeColor="text1" w:val="000000"/>
          <w:sz w:val="24"/>
          <w:szCs w:val="24"/>
          <w:lang w:val="hr-HR"/>
        </w:rPr>
        <w:t>jednu grupu vjerovnika</w:t>
      </w:r>
      <w:r w:rsidR="001D5AD8" w:rsidRPr="00B971C1">
        <w:rPr>
          <w:rFonts w:cs="Arial"/>
          <w:color w:themeColor="text1" w:val="000000"/>
          <w:sz w:val="24"/>
          <w:szCs w:val="24"/>
          <w:lang w:val="hr-HR"/>
        </w:rPr>
        <w:t xml:space="preserve"> </w:t>
      </w:r>
      <w:r w:rsidR="003379A1" w:rsidRPr="00B971C1">
        <w:rPr>
          <w:rFonts w:cs="Arial"/>
          <w:color w:themeColor="text1" w:val="000000"/>
          <w:sz w:val="24"/>
          <w:szCs w:val="24"/>
          <w:lang w:val="hr-HR"/>
        </w:rPr>
        <w:t xml:space="preserve"> i</w:t>
      </w:r>
      <w:r w:rsidR="00F2307D" w:rsidRPr="00B971C1">
        <w:rPr>
          <w:rFonts w:cs="Arial"/>
          <w:color w:themeColor="text1" w:val="000000"/>
          <w:sz w:val="24"/>
          <w:szCs w:val="24"/>
          <w:lang w:val="hr-HR"/>
        </w:rPr>
        <w:t xml:space="preserve"> čine ukupne obveze društva</w:t>
      </w:r>
      <w:r w:rsidR="00EA4C87" w:rsidRPr="00B971C1">
        <w:rPr>
          <w:rFonts w:cs="Arial"/>
          <w:color w:themeColor="text1" w:val="000000"/>
          <w:sz w:val="24"/>
          <w:szCs w:val="24"/>
          <w:lang w:val="hr-HR"/>
        </w:rPr>
        <w:t>.</w:t>
      </w:r>
    </w:p>
    <w:p w:rsidRDefault="00B45DB1" w:rsidP="000250EA" w:rsidR="00B45DB1" w:rsidRPr="00B971C1">
      <w:pPr>
        <w:pStyle w:val="Tijeloteksta"/>
        <w:spacing w:lineRule="auto" w:line="360" w:after="0"/>
        <w:contextualSpacing/>
        <w:jc w:val="center"/>
        <w:rPr>
          <w:rFonts w:cs="Arial"/>
          <w:i/>
          <w:color w:val="FF6600"/>
          <w:sz w:val="24"/>
          <w:szCs w:val="24"/>
          <w:lang w:val="hr-HR"/>
        </w:rPr>
      </w:pPr>
    </w:p>
    <w:p w:rsidRDefault="007A0CF9" w:rsidP="000250EA" w:rsidR="0032138C" w:rsidRPr="00B971C1">
      <w:pPr>
        <w:pStyle w:val="Tijeloteksta"/>
        <w:spacing w:lineRule="auto" w:line="360" w:after="0"/>
        <w:contextualSpacing/>
        <w:jc w:val="center"/>
        <w:rPr>
          <w:rFonts w:cs="Arial"/>
          <w:i/>
          <w:sz w:val="24"/>
          <w:szCs w:val="24"/>
          <w:lang w:val="hr-HR"/>
        </w:rPr>
      </w:pPr>
      <w:r w:rsidRPr="00B971C1">
        <w:rPr>
          <w:rFonts w:cs="Arial"/>
          <w:i/>
          <w:sz w:val="24"/>
          <w:szCs w:val="24"/>
          <w:lang w:val="hr-HR"/>
        </w:rPr>
        <w:t>Tablica 1: Financijsko restrukturiranje</w:t>
      </w:r>
    </w:p>
    <w:tbl>
      <w:tblPr>
        <w:tblW w:type="dxa" w:w="10744"/>
        <w:jc w:val="center"/>
        <w:tblLook w:val="04A0" w:noVBand="1" w:noHBand="0" w:lastColumn="0" w:firstColumn="1" w:lastRow="0" w:firstRow="1"/>
      </w:tblPr>
      <w:tblGrid>
        <w:gridCol w:w="4629"/>
        <w:gridCol w:w="2090"/>
        <w:gridCol w:w="2584"/>
        <w:gridCol w:w="1441"/>
      </w:tblGrid>
      <w:tr w:rsidTr="00382808" w:rsidR="00181B20" w:rsidRPr="00382808">
        <w:trPr>
          <w:trHeight w:val="273"/>
          <w:jc w:val="center"/>
        </w:trPr>
        <w:tc>
          <w:tcPr>
            <w:tcW w:type="dxa" w:w="4629"/>
            <w:tcBorders>
              <w:top w:space="0" w:sz="8" w:color="59A9F2" w:val="single"/>
              <w:left w:val="nil"/>
              <w:bottom w:space="0" w:sz="8" w:color="59A9F2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81B20" w:rsidP="00181B20" w:rsidR="00181B20" w:rsidRPr="00382808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color w:val="000000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b/>
                <w:bCs/>
                <w:color w:val="000000"/>
                <w:sz w:val="20"/>
                <w:szCs w:val="20"/>
                <w:lang w:eastAsia="hr-HR" w:val="hr-HR"/>
              </w:rPr>
              <w:t>Vjerovnik</w:t>
            </w:r>
          </w:p>
        </w:tc>
        <w:tc>
          <w:tcPr>
            <w:tcW w:type="dxa" w:w="2090"/>
            <w:tcBorders>
              <w:top w:space="0" w:sz="8" w:color="59A9F2" w:val="single"/>
              <w:left w:val="nil"/>
              <w:bottom w:space="0" w:sz="8" w:color="59A9F2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81B20" w:rsidP="00181B20" w:rsidR="00181B20" w:rsidRPr="00382808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color w:val="000000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b/>
                <w:bCs/>
                <w:color w:val="000000"/>
                <w:sz w:val="20"/>
                <w:szCs w:val="20"/>
                <w:lang w:eastAsia="hr-HR" w:val="hr-HR"/>
              </w:rPr>
              <w:t>Visina tražbine</w:t>
            </w:r>
          </w:p>
        </w:tc>
        <w:tc>
          <w:tcPr>
            <w:tcW w:type="dxa" w:w="2584"/>
            <w:tcBorders>
              <w:top w:space="0" w:sz="8" w:color="59A9F2" w:val="single"/>
              <w:left w:val="nil"/>
              <w:bottom w:space="0" w:sz="8" w:color="59A9F2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81B20" w:rsidP="00181B20" w:rsidR="00181B20" w:rsidRPr="00382808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color w:val="000000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b/>
                <w:bCs/>
                <w:color w:val="000000"/>
                <w:sz w:val="20"/>
                <w:szCs w:val="20"/>
                <w:lang w:eastAsia="hr-HR" w:val="hr-HR"/>
              </w:rPr>
              <w:t>Prijedlog izmirenja</w:t>
            </w:r>
          </w:p>
        </w:tc>
        <w:tc>
          <w:tcPr>
            <w:tcW w:type="dxa" w:w="1441"/>
            <w:tcBorders>
              <w:top w:space="0" w:sz="8" w:color="59A9F2" w:val="single"/>
              <w:left w:val="nil"/>
              <w:bottom w:space="0" w:sz="8" w:color="59A9F2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81B20" w:rsidP="00181B20" w:rsidR="00181B20" w:rsidRPr="00382808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color w:val="000000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b/>
                <w:bCs/>
                <w:color w:val="000000"/>
                <w:sz w:val="20"/>
                <w:szCs w:val="20"/>
                <w:lang w:eastAsia="hr-HR" w:val="hr-HR"/>
              </w:rPr>
              <w:t>Struktura</w:t>
            </w:r>
          </w:p>
        </w:tc>
      </w:tr>
      <w:tr w:rsidTr="00382808" w:rsidR="00181B20" w:rsidRPr="00382808">
        <w:trPr>
          <w:trHeight w:val="261"/>
          <w:jc w:val="center"/>
        </w:trPr>
        <w:tc>
          <w:tcPr>
            <w:tcW w:type="dxa" w:w="4629"/>
            <w:tcBorders>
              <w:top w:val="nil"/>
              <w:left w:val="nil"/>
              <w:bottom w:space="0" w:sz="8" w:color="59A9F2" w:val="single"/>
              <w:right w:val="nil"/>
            </w:tcBorders>
            <w:shd w:fill="C7E2FA" w:color="000000" w:val="clear"/>
            <w:noWrap/>
            <w:vAlign w:val="center"/>
            <w:hideMark/>
          </w:tcPr>
          <w:p w:rsidRDefault="00181B20" w:rsidP="00181B20" w:rsidR="00181B20" w:rsidRPr="00382808">
            <w:pPr>
              <w:spacing w:lineRule="auto" w:line="240" w:after="0"/>
              <w:rPr>
                <w:rFonts w:cs="Calibri" w:eastAsia="Times New Roman" w:hAnsi="Cambria" w:ascii="Cambria"/>
                <w:color w:val="000000"/>
                <w:sz w:val="20"/>
                <w:szCs w:val="20"/>
                <w:lang w:eastAsia="hr-HR" w:val="hr-HR"/>
              </w:rPr>
            </w:pPr>
            <w:r w:rsidRPr="00382808">
              <w:rPr>
                <w:rFonts w:cs="Calibri" w:eastAsia="Times New Roman" w:hAnsi="Cambria" w:ascii="Cambria"/>
                <w:color w:val="000000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2090"/>
            <w:tcBorders>
              <w:top w:val="nil"/>
              <w:left w:val="nil"/>
              <w:bottom w:space="0" w:sz="8" w:color="59A9F2" w:val="single"/>
              <w:right w:val="nil"/>
            </w:tcBorders>
            <w:shd w:fill="C7E2FA" w:color="000000" w:val="clear"/>
            <w:noWrap/>
            <w:vAlign w:val="center"/>
            <w:hideMark/>
          </w:tcPr>
          <w:p w:rsidRDefault="00181B20" w:rsidP="00181B20" w:rsidR="00181B20" w:rsidRPr="00382808">
            <w:pPr>
              <w:spacing w:lineRule="auto" w:line="240" w:after="0"/>
              <w:rPr>
                <w:rFonts w:cs="Calibri" w:eastAsia="Times New Roman" w:hAnsi="Cambria" w:ascii="Cambria"/>
                <w:color w:val="000000"/>
                <w:sz w:val="20"/>
                <w:szCs w:val="20"/>
                <w:lang w:eastAsia="hr-HR" w:val="hr-HR"/>
              </w:rPr>
            </w:pPr>
            <w:r w:rsidRPr="00382808">
              <w:rPr>
                <w:rFonts w:cs="Calibri" w:eastAsia="Times New Roman" w:hAnsi="Cambria" w:ascii="Cambria"/>
                <w:color w:val="000000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2584"/>
            <w:tcBorders>
              <w:top w:val="nil"/>
              <w:left w:val="nil"/>
              <w:bottom w:space="0" w:sz="8" w:color="59A9F2" w:val="single"/>
              <w:right w:val="nil"/>
            </w:tcBorders>
            <w:shd w:fill="C7E2FA" w:color="000000" w:val="clear"/>
            <w:noWrap/>
            <w:vAlign w:val="center"/>
            <w:hideMark/>
          </w:tcPr>
          <w:p w:rsidRDefault="00181B20" w:rsidP="00181B20" w:rsidR="00181B20" w:rsidRPr="00382808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  <w:t>Rok</w:t>
            </w:r>
          </w:p>
        </w:tc>
        <w:tc>
          <w:tcPr>
            <w:tcW w:type="dxa" w:w="1441"/>
            <w:tcBorders>
              <w:top w:val="nil"/>
              <w:left w:val="nil"/>
              <w:bottom w:space="0" w:sz="8" w:color="59A9F2" w:val="single"/>
              <w:right w:val="nil"/>
            </w:tcBorders>
            <w:shd w:fill="C7E2FA" w:color="000000" w:val="clear"/>
            <w:noWrap/>
            <w:vAlign w:val="center"/>
            <w:hideMark/>
          </w:tcPr>
          <w:p w:rsidRDefault="00181B20" w:rsidP="00181B20" w:rsidR="00181B20" w:rsidRPr="00382808">
            <w:pPr>
              <w:spacing w:lineRule="auto" w:line="240" w:after="0"/>
              <w:rPr>
                <w:rFonts w:cs="Calibri" w:eastAsia="Times New Roman" w:hAnsi="Cambria" w:ascii="Cambria"/>
                <w:color w:val="000000"/>
                <w:sz w:val="20"/>
                <w:szCs w:val="20"/>
                <w:lang w:eastAsia="hr-HR" w:val="hr-HR"/>
              </w:rPr>
            </w:pPr>
            <w:r w:rsidRPr="00382808">
              <w:rPr>
                <w:rFonts w:cs="Calibri" w:eastAsia="Times New Roman" w:hAnsi="Cambria" w:ascii="Cambria"/>
                <w:color w:val="000000"/>
                <w:sz w:val="20"/>
                <w:szCs w:val="20"/>
                <w:lang w:eastAsia="hr-HR" w:val="hr-HR"/>
              </w:rPr>
              <w:t> </w:t>
            </w:r>
          </w:p>
        </w:tc>
      </w:tr>
      <w:tr w:rsidTr="00382808" w:rsidR="00181B20" w:rsidRPr="00382808">
        <w:trPr>
          <w:trHeight w:val="261"/>
          <w:jc w:val="center"/>
        </w:trPr>
        <w:tc>
          <w:tcPr>
            <w:tcW w:type="dxa" w:w="4629"/>
            <w:tcBorders>
              <w:top w:val="nil"/>
              <w:left w:val="nil"/>
              <w:bottom w:space="0" w:sz="8" w:color="59A9F2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81B20" w:rsidP="00181B20" w:rsidR="00181B20" w:rsidRPr="00382808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  <w:t>VJEROVNICI</w:t>
            </w:r>
          </w:p>
        </w:tc>
        <w:tc>
          <w:tcPr>
            <w:tcW w:type="dxa" w:w="2090"/>
            <w:tcBorders>
              <w:top w:val="nil"/>
              <w:left w:val="nil"/>
              <w:bottom w:space="0" w:sz="8" w:color="59A9F2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81B20" w:rsidP="00181B20" w:rsidR="00181B20" w:rsidRPr="00382808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  <w:t>7.819.231,04</w:t>
            </w:r>
          </w:p>
        </w:tc>
        <w:tc>
          <w:tcPr>
            <w:tcW w:type="dxa" w:w="2584"/>
            <w:tcBorders>
              <w:top w:val="nil"/>
              <w:left w:val="nil"/>
              <w:bottom w:space="0" w:sz="8" w:color="59A9F2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81B20" w:rsidP="00181B20" w:rsidR="00181B20" w:rsidRPr="00382808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  <w:t>1+4</w:t>
            </w:r>
          </w:p>
        </w:tc>
        <w:tc>
          <w:tcPr>
            <w:tcW w:type="dxa" w:w="1441"/>
            <w:tcBorders>
              <w:top w:val="nil"/>
              <w:left w:val="nil"/>
              <w:bottom w:space="0" w:sz="8" w:color="59A9F2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81B20" w:rsidP="00181B20" w:rsidR="00181B20" w:rsidRPr="00382808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  <w:t>100,00%</w:t>
            </w:r>
          </w:p>
        </w:tc>
      </w:tr>
      <w:tr w:rsidTr="00382808" w:rsidR="00181B20" w:rsidRPr="00382808">
        <w:trPr>
          <w:trHeight w:val="273"/>
          <w:jc w:val="center"/>
        </w:trPr>
        <w:tc>
          <w:tcPr>
            <w:tcW w:type="dxa" w:w="4629"/>
            <w:tcBorders>
              <w:top w:val="nil"/>
              <w:left w:val="nil"/>
              <w:bottom w:space="0" w:sz="8" w:color="59A9F2" w:val="single"/>
              <w:right w:val="nil"/>
            </w:tcBorders>
            <w:shd w:fill="C7E2FA" w:color="000000" w:val="clear"/>
            <w:noWrap/>
            <w:vAlign w:val="center"/>
            <w:hideMark/>
          </w:tcPr>
          <w:p w:rsidRDefault="00181B20" w:rsidP="00181B20" w:rsidR="00181B20" w:rsidRPr="00382808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color w:val="000000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b/>
                <w:bCs/>
                <w:color w:val="000000"/>
                <w:sz w:val="20"/>
                <w:szCs w:val="20"/>
                <w:lang w:eastAsia="hr-HR" w:val="hr-HR"/>
              </w:rPr>
              <w:t>UKUPNO BEZUVJETNE OBVEZE:</w:t>
            </w:r>
          </w:p>
        </w:tc>
        <w:tc>
          <w:tcPr>
            <w:tcW w:type="dxa" w:w="2090"/>
            <w:tcBorders>
              <w:top w:val="nil"/>
              <w:left w:val="nil"/>
              <w:bottom w:space="0" w:sz="8" w:color="59A9F2" w:val="single"/>
              <w:right w:val="nil"/>
            </w:tcBorders>
            <w:shd w:fill="C7E2FA" w:color="000000" w:val="clear"/>
            <w:noWrap/>
            <w:vAlign w:val="center"/>
            <w:hideMark/>
          </w:tcPr>
          <w:p w:rsidRDefault="00181B20" w:rsidP="00181B20" w:rsidR="00181B20" w:rsidRPr="00382808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color w:val="000000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b/>
                <w:bCs/>
                <w:color w:val="000000"/>
                <w:sz w:val="20"/>
                <w:szCs w:val="20"/>
                <w:lang w:eastAsia="hr-HR" w:val="hr-HR"/>
              </w:rPr>
              <w:t>7.819.231,04</w:t>
            </w:r>
          </w:p>
        </w:tc>
        <w:tc>
          <w:tcPr>
            <w:tcW w:type="dxa" w:w="2584"/>
            <w:tcBorders>
              <w:top w:val="nil"/>
              <w:left w:val="nil"/>
              <w:bottom w:space="0" w:sz="8" w:color="59A9F2" w:val="single"/>
              <w:right w:val="nil"/>
            </w:tcBorders>
            <w:shd w:fill="C7E2FA" w:color="000000" w:val="clear"/>
            <w:noWrap/>
            <w:vAlign w:val="center"/>
            <w:hideMark/>
          </w:tcPr>
          <w:p w:rsidRDefault="00181B20" w:rsidP="00181B20" w:rsidR="00181B20" w:rsidRPr="00382808">
            <w:pPr>
              <w:spacing w:lineRule="auto" w:line="240" w:after="0"/>
              <w:rPr>
                <w:rFonts w:cs="Calibri" w:eastAsia="Times New Roman" w:hAnsi="Cambria" w:ascii="Cambria"/>
                <w:color w:val="000000"/>
                <w:sz w:val="20"/>
                <w:szCs w:val="20"/>
                <w:lang w:eastAsia="hr-HR" w:val="hr-HR"/>
              </w:rPr>
            </w:pPr>
            <w:r w:rsidRPr="00382808">
              <w:rPr>
                <w:rFonts w:cs="Calibri" w:eastAsia="Times New Roman" w:hAnsi="Cambria" w:ascii="Cambria"/>
                <w:color w:val="000000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41"/>
            <w:tcBorders>
              <w:top w:val="nil"/>
              <w:left w:val="nil"/>
              <w:bottom w:space="0" w:sz="8" w:color="59A9F2" w:val="single"/>
              <w:right w:val="nil"/>
            </w:tcBorders>
            <w:shd w:fill="C7E2FA" w:color="000000" w:val="clear"/>
            <w:noWrap/>
            <w:vAlign w:val="center"/>
            <w:hideMark/>
          </w:tcPr>
          <w:p w:rsidRDefault="00181B20" w:rsidP="00181B20" w:rsidR="00181B20" w:rsidRPr="00382808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color w:val="000000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b/>
                <w:bCs/>
                <w:color w:val="000000"/>
                <w:sz w:val="20"/>
                <w:szCs w:val="20"/>
                <w:lang w:eastAsia="hr-HR" w:val="hr-HR"/>
              </w:rPr>
              <w:t>100,00%</w:t>
            </w:r>
          </w:p>
        </w:tc>
      </w:tr>
      <w:tr w:rsidTr="00382808" w:rsidR="00181B20" w:rsidRPr="00382808">
        <w:trPr>
          <w:trHeight w:val="261"/>
          <w:jc w:val="center"/>
        </w:trPr>
        <w:tc>
          <w:tcPr>
            <w:tcW w:type="dxa" w:w="4629"/>
            <w:tcBorders>
              <w:top w:val="nil"/>
              <w:left w:val="nil"/>
              <w:bottom w:space="0" w:sz="8" w:color="59A9F2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81B20" w:rsidP="00181B20" w:rsidR="00181B20" w:rsidRPr="00382808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  <w:t>OSPORENE TRAŽBINE</w:t>
            </w:r>
          </w:p>
        </w:tc>
        <w:tc>
          <w:tcPr>
            <w:tcW w:type="dxa" w:w="2090"/>
            <w:tcBorders>
              <w:top w:val="nil"/>
              <w:left w:val="nil"/>
              <w:bottom w:space="0" w:sz="8" w:color="59A9F2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81B20" w:rsidP="00181B20" w:rsidR="00181B20" w:rsidRPr="00382808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  <w:t>10.951.461,57</w:t>
            </w:r>
          </w:p>
        </w:tc>
        <w:tc>
          <w:tcPr>
            <w:tcW w:type="dxa" w:w="2584"/>
            <w:tcBorders>
              <w:top w:val="nil"/>
              <w:left w:val="nil"/>
              <w:bottom w:space="0" w:sz="8" w:color="59A9F2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81B20" w:rsidP="00181B20" w:rsidR="00181B20" w:rsidRPr="00382808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  <w:t>-</w:t>
            </w:r>
          </w:p>
        </w:tc>
        <w:tc>
          <w:tcPr>
            <w:tcW w:type="dxa" w:w="1441"/>
            <w:tcBorders>
              <w:top w:val="nil"/>
              <w:left w:val="nil"/>
              <w:bottom w:space="0" w:sz="8" w:color="59A9F2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81B20" w:rsidP="00181B20" w:rsidR="00181B20" w:rsidRPr="00382808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  <w:t>-</w:t>
            </w:r>
          </w:p>
        </w:tc>
      </w:tr>
      <w:tr w:rsidTr="00382808" w:rsidR="00181B20" w:rsidRPr="00382808">
        <w:trPr>
          <w:trHeight w:val="273"/>
          <w:jc w:val="center"/>
        </w:trPr>
        <w:tc>
          <w:tcPr>
            <w:tcW w:type="dxa" w:w="4629"/>
            <w:tcBorders>
              <w:top w:val="nil"/>
              <w:left w:val="nil"/>
              <w:bottom w:space="0" w:sz="8" w:color="59A9F2" w:val="single"/>
              <w:right w:val="nil"/>
            </w:tcBorders>
            <w:shd w:fill="C7E2FA" w:color="000000" w:val="clear"/>
            <w:noWrap/>
            <w:vAlign w:val="center"/>
            <w:hideMark/>
          </w:tcPr>
          <w:p w:rsidRDefault="00181B20" w:rsidP="00181B20" w:rsidR="00181B20" w:rsidRPr="00382808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color w:val="000000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b/>
                <w:bCs/>
                <w:color w:val="000000"/>
                <w:sz w:val="20"/>
                <w:szCs w:val="20"/>
                <w:lang w:eastAsia="hr-HR" w:val="hr-HR"/>
              </w:rPr>
              <w:t>UKUPNO:</w:t>
            </w:r>
          </w:p>
        </w:tc>
        <w:tc>
          <w:tcPr>
            <w:tcW w:type="dxa" w:w="2090"/>
            <w:tcBorders>
              <w:top w:val="nil"/>
              <w:left w:val="nil"/>
              <w:bottom w:space="0" w:sz="8" w:color="59A9F2" w:val="single"/>
              <w:right w:val="nil"/>
            </w:tcBorders>
            <w:shd w:fill="C7E2FA" w:color="000000" w:val="clear"/>
            <w:noWrap/>
            <w:vAlign w:val="center"/>
            <w:hideMark/>
          </w:tcPr>
          <w:p w:rsidRDefault="00181B20" w:rsidP="00181B20" w:rsidR="00181B20" w:rsidRPr="00382808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color w:val="000000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b/>
                <w:bCs/>
                <w:color w:val="000000"/>
                <w:sz w:val="20"/>
                <w:szCs w:val="20"/>
                <w:lang w:eastAsia="hr-HR" w:val="hr-HR"/>
              </w:rPr>
              <w:t>10.951.461,57</w:t>
            </w:r>
          </w:p>
        </w:tc>
        <w:tc>
          <w:tcPr>
            <w:tcW w:type="dxa" w:w="2584"/>
            <w:tcBorders>
              <w:top w:val="nil"/>
              <w:left w:val="nil"/>
              <w:bottom w:space="0" w:sz="8" w:color="59A9F2" w:val="single"/>
              <w:right w:val="nil"/>
            </w:tcBorders>
            <w:shd w:fill="C7E2FA" w:color="000000" w:val="clear"/>
            <w:noWrap/>
            <w:vAlign w:val="center"/>
            <w:hideMark/>
          </w:tcPr>
          <w:p w:rsidRDefault="00181B20" w:rsidP="00181B20" w:rsidR="00181B20" w:rsidRPr="00382808">
            <w:pPr>
              <w:spacing w:lineRule="auto" w:line="240" w:after="0"/>
              <w:rPr>
                <w:rFonts w:cs="Calibri" w:eastAsia="Times New Roman" w:hAnsi="Cambria" w:ascii="Cambria"/>
                <w:color w:val="000000"/>
                <w:sz w:val="20"/>
                <w:szCs w:val="20"/>
                <w:lang w:eastAsia="hr-HR" w:val="hr-HR"/>
              </w:rPr>
            </w:pPr>
            <w:r w:rsidRPr="00382808">
              <w:rPr>
                <w:rFonts w:cs="Calibri" w:eastAsia="Times New Roman" w:hAnsi="Cambria" w:ascii="Cambria"/>
                <w:color w:val="000000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41"/>
            <w:tcBorders>
              <w:top w:val="nil"/>
              <w:left w:val="nil"/>
              <w:bottom w:space="0" w:sz="8" w:color="59A9F2" w:val="single"/>
              <w:right w:val="nil"/>
            </w:tcBorders>
            <w:shd w:fill="C7E2FA" w:color="000000" w:val="clear"/>
            <w:noWrap/>
            <w:vAlign w:val="center"/>
            <w:hideMark/>
          </w:tcPr>
          <w:p w:rsidRDefault="00181B20" w:rsidP="00181B20" w:rsidR="00181B20" w:rsidRPr="00382808">
            <w:pPr>
              <w:spacing w:lineRule="auto" w:line="240" w:after="0"/>
              <w:rPr>
                <w:rFonts w:cs="Calibri" w:eastAsia="Times New Roman" w:hAnsi="Cambria" w:ascii="Cambria"/>
                <w:color w:val="000000"/>
                <w:sz w:val="20"/>
                <w:szCs w:val="20"/>
                <w:lang w:eastAsia="hr-HR" w:val="hr-HR"/>
              </w:rPr>
            </w:pPr>
            <w:r w:rsidRPr="00382808">
              <w:rPr>
                <w:rFonts w:cs="Calibri" w:eastAsia="Times New Roman" w:hAnsi="Cambria" w:ascii="Cambria"/>
                <w:color w:val="000000"/>
                <w:sz w:val="20"/>
                <w:szCs w:val="20"/>
                <w:lang w:eastAsia="hr-HR" w:val="hr-HR"/>
              </w:rPr>
              <w:t> </w:t>
            </w:r>
          </w:p>
        </w:tc>
      </w:tr>
      <w:tr w:rsidTr="00382808" w:rsidR="00181B20" w:rsidRPr="00382808">
        <w:trPr>
          <w:trHeight w:val="273"/>
          <w:jc w:val="center"/>
        </w:trPr>
        <w:tc>
          <w:tcPr>
            <w:tcW w:type="dxa" w:w="4629"/>
            <w:tcBorders>
              <w:top w:val="nil"/>
              <w:left w:val="nil"/>
              <w:bottom w:space="0" w:sz="8" w:color="59A9F2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81B20" w:rsidP="00181B20" w:rsidR="00181B20" w:rsidRPr="00382808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color w:val="000000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b/>
                <w:bCs/>
                <w:color w:val="000000"/>
                <w:sz w:val="20"/>
                <w:szCs w:val="20"/>
                <w:lang w:eastAsia="hr-HR" w:val="hr-HR"/>
              </w:rPr>
              <w:t>SVEUKUPNO:</w:t>
            </w:r>
          </w:p>
        </w:tc>
        <w:tc>
          <w:tcPr>
            <w:tcW w:type="dxa" w:w="2090"/>
            <w:tcBorders>
              <w:top w:val="nil"/>
              <w:left w:val="nil"/>
              <w:bottom w:space="0" w:sz="8" w:color="59A9F2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81B20" w:rsidP="00181B20" w:rsidR="00181B20" w:rsidRPr="00382808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color w:val="000000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b/>
                <w:bCs/>
                <w:color w:val="000000"/>
                <w:sz w:val="20"/>
                <w:szCs w:val="20"/>
                <w:lang w:eastAsia="hr-HR" w:val="hr-HR"/>
              </w:rPr>
              <w:t>18.770.692,61</w:t>
            </w:r>
          </w:p>
        </w:tc>
        <w:tc>
          <w:tcPr>
            <w:tcW w:type="dxa" w:w="2584"/>
            <w:tcBorders>
              <w:top w:val="nil"/>
              <w:left w:val="nil"/>
              <w:bottom w:space="0" w:sz="8" w:color="59A9F2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81B20" w:rsidP="00181B20" w:rsidR="00181B20" w:rsidRPr="00382808">
            <w:pPr>
              <w:spacing w:lineRule="auto" w:line="240" w:after="0"/>
              <w:rPr>
                <w:rFonts w:cs="Calibri" w:eastAsia="Times New Roman" w:hAnsi="Cambria" w:ascii="Cambria"/>
                <w:color w:val="000000"/>
                <w:sz w:val="20"/>
                <w:szCs w:val="20"/>
                <w:lang w:eastAsia="hr-HR" w:val="hr-HR"/>
              </w:rPr>
            </w:pPr>
            <w:r w:rsidRPr="00382808">
              <w:rPr>
                <w:rFonts w:cs="Calibri" w:eastAsia="Times New Roman" w:hAnsi="Cambria" w:ascii="Cambria"/>
                <w:color w:val="000000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41"/>
            <w:tcBorders>
              <w:top w:val="nil"/>
              <w:left w:val="nil"/>
              <w:bottom w:space="0" w:sz="8" w:color="59A9F2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81B20" w:rsidP="00181B20" w:rsidR="00181B20" w:rsidRPr="00382808">
            <w:pPr>
              <w:spacing w:lineRule="auto" w:line="240" w:after="0"/>
              <w:rPr>
                <w:rFonts w:cs="Calibri" w:eastAsia="Times New Roman" w:hAnsi="Cambria" w:ascii="Cambria"/>
                <w:color w:val="000000"/>
                <w:sz w:val="20"/>
                <w:szCs w:val="20"/>
                <w:lang w:eastAsia="hr-HR" w:val="hr-HR"/>
              </w:rPr>
            </w:pPr>
            <w:r w:rsidRPr="00382808">
              <w:rPr>
                <w:rFonts w:cs="Calibri" w:eastAsia="Times New Roman" w:hAnsi="Cambria" w:ascii="Cambria"/>
                <w:color w:val="000000"/>
                <w:sz w:val="20"/>
                <w:szCs w:val="20"/>
                <w:lang w:eastAsia="hr-HR" w:val="hr-HR"/>
              </w:rPr>
              <w:t> </w:t>
            </w:r>
          </w:p>
        </w:tc>
      </w:tr>
    </w:tbl>
    <w:p w:rsidRDefault="00C6737C" w:rsidP="000250EA" w:rsidR="00C6737C" w:rsidRPr="00B971C1">
      <w:pPr>
        <w:pStyle w:val="Tijeloteksta"/>
        <w:spacing w:lineRule="auto" w:line="360" w:after="0"/>
        <w:contextualSpacing/>
        <w:rPr>
          <w:rFonts w:cs="Arial"/>
          <w:snapToGrid/>
          <w:sz w:val="24"/>
          <w:szCs w:val="24"/>
          <w:lang w:eastAsia="hr-HR" w:val="hr-HR"/>
        </w:rPr>
      </w:pPr>
    </w:p>
    <w:p w:rsidRDefault="00607D4D" w:rsidP="000250EA" w:rsidR="00607D4D" w:rsidRPr="00B971C1">
      <w:pPr>
        <w:pStyle w:val="MediumGrid21"/>
        <w:spacing w:lineRule="auto" w:line="360" w:after="0"/>
        <w:contextualSpacing/>
        <w:rPr>
          <w:rFonts w:cs="Arial" w:hAnsi="Arial" w:ascii="Arial"/>
        </w:rPr>
      </w:pPr>
    </w:p>
    <w:p w:rsidRDefault="00C6737C" w:rsidP="000250EA" w:rsidR="00881EE4" w:rsidRPr="00B971C1">
      <w:pPr>
        <w:pStyle w:val="Tijeloteksta"/>
        <w:spacing w:lineRule="auto" w:line="360" w:after="0"/>
        <w:contextualSpacing/>
        <w:rPr>
          <w:rStyle w:val="Heading1Char1"/>
          <w:rFonts w:cs="Arial" w:hAnsi="Arial" w:ascii="Arial"/>
          <w:b w:val="false"/>
          <w:snapToGrid/>
          <w:color w:val="auto"/>
          <w:lang w:eastAsia="hr-HR"/>
        </w:rPr>
      </w:pPr>
      <w:r w:rsidRPr="00B971C1">
        <w:rPr>
          <w:rFonts w:cs="Arial"/>
          <w:snapToGrid/>
          <w:sz w:val="24"/>
          <w:szCs w:val="24"/>
          <w:lang w:eastAsia="hr-HR" w:val="hr-HR"/>
        </w:rPr>
        <w:t xml:space="preserve">U svrhu financijskog restrukturiranja društva potrebno je poduzeti </w:t>
      </w:r>
      <w:r w:rsidR="00486805" w:rsidRPr="00B971C1">
        <w:rPr>
          <w:rFonts w:cs="Arial"/>
          <w:snapToGrid/>
          <w:sz w:val="24"/>
          <w:szCs w:val="24"/>
          <w:lang w:eastAsia="hr-HR" w:val="hr-HR"/>
        </w:rPr>
        <w:t xml:space="preserve">određene mjere financijskog restrukturiranja, </w:t>
      </w:r>
      <w:r w:rsidR="00317460" w:rsidRPr="00B971C1">
        <w:rPr>
          <w:rFonts w:cs="Arial"/>
          <w:snapToGrid/>
          <w:sz w:val="24"/>
          <w:szCs w:val="24"/>
          <w:lang w:eastAsia="hr-HR" w:val="hr-HR"/>
        </w:rPr>
        <w:t xml:space="preserve">sukladno prijedlogu </w:t>
      </w:r>
      <w:r w:rsidR="00DD3B54" w:rsidRPr="00B971C1">
        <w:rPr>
          <w:rFonts w:cs="Arial"/>
          <w:snapToGrid/>
          <w:color w:themeColor="text1" w:val="000000"/>
          <w:sz w:val="24"/>
          <w:szCs w:val="24"/>
          <w:lang w:eastAsia="hr-HR" w:val="hr-HR"/>
        </w:rPr>
        <w:t>predstečajnog postupka</w:t>
      </w:r>
      <w:r w:rsidR="00317460" w:rsidRPr="00B971C1">
        <w:rPr>
          <w:rFonts w:cs="Arial"/>
          <w:snapToGrid/>
          <w:color w:themeColor="text1" w:val="000000"/>
          <w:sz w:val="24"/>
          <w:szCs w:val="24"/>
          <w:lang w:eastAsia="hr-HR" w:val="hr-HR"/>
        </w:rPr>
        <w:t>.</w:t>
      </w:r>
      <w:r w:rsidR="00317460" w:rsidRPr="00B971C1">
        <w:rPr>
          <w:rFonts w:cs="Arial"/>
          <w:snapToGrid/>
          <w:sz w:val="24"/>
          <w:szCs w:val="24"/>
          <w:lang w:eastAsia="hr-HR" w:val="hr-HR"/>
        </w:rPr>
        <w:t xml:space="preserve"> Na taj način tvrtka će stabilizirati poslovanje, te će joj se omogućiti provedba mjera operativn</w:t>
      </w:r>
      <w:r w:rsidR="00D117D9" w:rsidRPr="00B971C1">
        <w:rPr>
          <w:rFonts w:cs="Arial"/>
          <w:snapToGrid/>
          <w:sz w:val="24"/>
          <w:szCs w:val="24"/>
          <w:lang w:eastAsia="hr-HR" w:val="hr-HR"/>
        </w:rPr>
        <w:t>o</w:t>
      </w:r>
      <w:r w:rsidR="00317460" w:rsidRPr="00B971C1">
        <w:rPr>
          <w:rFonts w:cs="Arial"/>
          <w:snapToGrid/>
          <w:sz w:val="24"/>
          <w:szCs w:val="24"/>
          <w:lang w:eastAsia="hr-HR" w:val="hr-HR"/>
        </w:rPr>
        <w:t xml:space="preserve">g restrukturiranja s ciljem uspostave održivog modela poslovanja. </w:t>
      </w:r>
      <w:r w:rsidR="00486805" w:rsidRPr="00B971C1">
        <w:rPr>
          <w:rFonts w:cs="Arial"/>
          <w:snapToGrid/>
          <w:sz w:val="24"/>
          <w:szCs w:val="24"/>
          <w:lang w:eastAsia="hr-HR" w:val="hr-HR"/>
        </w:rPr>
        <w:t xml:space="preserve">Mjere financijskog restrukturiranja odnose se na otpis dijela obaveza i reprogram ostatka duga. </w:t>
      </w:r>
    </w:p>
    <w:p w:rsidRDefault="00D10224" w:rsidP="00382808" w:rsidR="00A7198D" w:rsidRPr="00382808">
      <w:pPr>
        <w:rPr>
          <w:rFonts w:cs="Arial" w:eastAsia="Times New Roman" w:hAnsi="Arial" w:ascii="Arial"/>
          <w:b/>
          <w:snapToGrid w:val="false"/>
          <w:color w:themeColor="text1" w:val="000000"/>
          <w:sz w:val="24"/>
          <w:szCs w:val="24"/>
          <w:u w:val="single"/>
          <w:lang w:val="hr-HR"/>
        </w:rPr>
      </w:pPr>
      <w:r>
        <w:rPr>
          <w:rFonts w:cs="Arial"/>
          <w:b/>
          <w:color w:themeColor="text1" w:val="000000"/>
          <w:sz w:val="24"/>
          <w:szCs w:val="24"/>
          <w:u w:val="single"/>
          <w:lang w:val="hr-HR"/>
        </w:rPr>
        <w:br w:type="page"/>
      </w:r>
    </w:p>
    <w:p w:rsidRDefault="00486805" w:rsidP="000250EA" w:rsidR="004515CB" w:rsidRPr="00B971C1">
      <w:pPr>
        <w:pStyle w:val="Tijeloteksta"/>
        <w:spacing w:lineRule="auto" w:line="360" w:after="0"/>
        <w:contextualSpacing/>
        <w:rPr>
          <w:rFonts w:cs="Arial"/>
          <w:b/>
          <w:sz w:val="24"/>
          <w:szCs w:val="24"/>
          <w:u w:val="single"/>
          <w:lang w:val="hr-HR"/>
        </w:rPr>
      </w:pPr>
      <w:r w:rsidRPr="00B971C1">
        <w:rPr>
          <w:rFonts w:cs="Arial"/>
          <w:b/>
          <w:color w:themeColor="text1" w:val="000000"/>
          <w:sz w:val="24"/>
          <w:szCs w:val="24"/>
          <w:u w:val="single"/>
          <w:lang w:val="hr-HR"/>
        </w:rPr>
        <w:lastRenderedPageBreak/>
        <w:t xml:space="preserve">Prijedlog </w:t>
      </w:r>
      <w:r w:rsidR="00DD3B54" w:rsidRPr="00B971C1">
        <w:rPr>
          <w:rFonts w:cs="Arial"/>
          <w:b/>
          <w:color w:themeColor="text1" w:val="000000"/>
          <w:sz w:val="24"/>
          <w:szCs w:val="24"/>
          <w:u w:val="single"/>
          <w:lang w:val="hr-HR"/>
        </w:rPr>
        <w:t>predstečajnog postupka</w:t>
      </w:r>
      <w:r w:rsidRPr="00B971C1">
        <w:rPr>
          <w:rFonts w:cs="Arial"/>
          <w:b/>
          <w:color w:themeColor="text1" w:val="000000"/>
          <w:sz w:val="24"/>
          <w:szCs w:val="24"/>
          <w:u w:val="single"/>
          <w:lang w:val="hr-HR"/>
        </w:rPr>
        <w:t xml:space="preserve"> po</w:t>
      </w:r>
      <w:r w:rsidRPr="00B971C1">
        <w:rPr>
          <w:rFonts w:cs="Arial"/>
          <w:b/>
          <w:sz w:val="24"/>
          <w:szCs w:val="24"/>
          <w:u w:val="single"/>
          <w:lang w:val="hr-HR"/>
        </w:rPr>
        <w:t xml:space="preserve"> grupama vjerovnika: </w:t>
      </w:r>
    </w:p>
    <w:p w:rsidRDefault="004515CB" w:rsidP="000250EA" w:rsidR="004515CB" w:rsidRPr="00B971C1">
      <w:pPr>
        <w:pStyle w:val="Tijeloteksta"/>
        <w:spacing w:lineRule="auto" w:line="360" w:after="0"/>
        <w:contextualSpacing/>
        <w:rPr>
          <w:rFonts w:cs="Arial"/>
          <w:sz w:val="24"/>
          <w:szCs w:val="24"/>
          <w:lang w:val="hr-HR"/>
        </w:rPr>
      </w:pPr>
    </w:p>
    <w:p w:rsidRDefault="00AC267B" w:rsidP="000250EA" w:rsidR="00A93976" w:rsidRPr="006071B4">
      <w:pPr>
        <w:pStyle w:val="Odlomakpopisa"/>
        <w:numPr>
          <w:ilvl w:val="0"/>
          <w:numId w:val="13"/>
        </w:numPr>
        <w:spacing w:lineRule="auto" w:line="360" w:after="0"/>
        <w:ind w:left="0"/>
        <w:jc w:val="both"/>
        <w:rPr>
          <w:rFonts w:cs="Arial" w:hAnsi="Arial" w:ascii="Arial"/>
          <w:b/>
          <w:bCs/>
          <w:sz w:val="24"/>
          <w:szCs w:val="24"/>
        </w:rPr>
      </w:pPr>
      <w:r w:rsidRPr="00B971C1">
        <w:rPr>
          <w:rFonts w:cs="Arial" w:hAnsi="Arial" w:ascii="Arial"/>
          <w:sz w:val="24"/>
          <w:szCs w:val="24"/>
        </w:rPr>
        <w:t xml:space="preserve">Dug prema grupi </w:t>
      </w:r>
      <w:r w:rsidRPr="00B971C1">
        <w:rPr>
          <w:rFonts w:cs="Arial" w:hAnsi="Arial" w:ascii="Arial"/>
          <w:b/>
          <w:sz w:val="24"/>
          <w:szCs w:val="24"/>
        </w:rPr>
        <w:t xml:space="preserve">VJEROVNICI </w:t>
      </w:r>
      <w:r w:rsidR="00136482">
        <w:rPr>
          <w:rFonts w:cs="Arial" w:hAnsi="Arial" w:ascii="Arial"/>
          <w:sz w:val="24"/>
          <w:szCs w:val="24"/>
        </w:rPr>
        <w:t>sukladno utvrđenim tražbinama</w:t>
      </w:r>
      <w:r w:rsidRPr="00B971C1">
        <w:rPr>
          <w:rFonts w:cs="Arial" w:hAnsi="Arial" w:ascii="Arial"/>
          <w:sz w:val="24"/>
          <w:szCs w:val="24"/>
        </w:rPr>
        <w:t xml:space="preserve"> iznosi </w:t>
      </w:r>
      <w:r w:rsidR="00181B20">
        <w:rPr>
          <w:rFonts w:cs="Arial" w:hAnsi="Arial" w:ascii="Arial"/>
          <w:sz w:val="24"/>
          <w:szCs w:val="24"/>
        </w:rPr>
        <w:t>7.819.231,04</w:t>
      </w:r>
      <w:r w:rsidR="00396BCD" w:rsidRPr="007D5F37">
        <w:rPr>
          <w:rFonts w:cs="Arial" w:hAnsi="Arial" w:ascii="Arial"/>
          <w:sz w:val="24"/>
          <w:szCs w:val="24"/>
        </w:rPr>
        <w:t xml:space="preserve"> </w:t>
      </w:r>
      <w:r w:rsidRPr="00B971C1">
        <w:rPr>
          <w:rFonts w:cs="Arial" w:hAnsi="Arial" w:ascii="Arial"/>
          <w:sz w:val="24"/>
          <w:szCs w:val="24"/>
        </w:rPr>
        <w:t xml:space="preserve">kn. Predlaže se otpis tražbina za </w:t>
      </w:r>
      <w:r w:rsidR="006071B4">
        <w:rPr>
          <w:rFonts w:cs="Arial" w:hAnsi="Arial" w:ascii="Arial"/>
          <w:sz w:val="24"/>
          <w:szCs w:val="24"/>
        </w:rPr>
        <w:t>6</w:t>
      </w:r>
      <w:r w:rsidRPr="00B971C1">
        <w:rPr>
          <w:rFonts w:cs="Arial" w:hAnsi="Arial" w:ascii="Arial"/>
          <w:sz w:val="24"/>
          <w:szCs w:val="24"/>
        </w:rPr>
        <w:t xml:space="preserve">0%. Preostalih </w:t>
      </w:r>
      <w:r w:rsidR="006071B4">
        <w:rPr>
          <w:rFonts w:cs="Arial" w:hAnsi="Arial" w:ascii="Arial"/>
          <w:sz w:val="24"/>
          <w:szCs w:val="24"/>
        </w:rPr>
        <w:t>4</w:t>
      </w:r>
      <w:r w:rsidRPr="00B971C1">
        <w:rPr>
          <w:rFonts w:cs="Arial" w:hAnsi="Arial" w:ascii="Arial"/>
          <w:sz w:val="24"/>
          <w:szCs w:val="24"/>
        </w:rPr>
        <w:t xml:space="preserve">0% tražbina otplatiti će se na </w:t>
      </w:r>
      <w:r w:rsidR="00396BCD">
        <w:rPr>
          <w:rFonts w:cs="Arial" w:hAnsi="Arial" w:ascii="Arial"/>
          <w:sz w:val="24"/>
          <w:szCs w:val="24"/>
        </w:rPr>
        <w:t>48</w:t>
      </w:r>
      <w:r w:rsidRPr="00B971C1">
        <w:rPr>
          <w:rFonts w:cs="Arial" w:hAnsi="Arial" w:ascii="Arial"/>
          <w:sz w:val="24"/>
          <w:szCs w:val="24"/>
        </w:rPr>
        <w:t xml:space="preserve"> mjeseci uz dodatnih 12 mjeseci počeka, bez kamata, u jednakim mjesečnim anuitetima, počevši od pravomoćnosti Rješenja Trgovačkog suda o sklopljenom predstečajnom postupku, svakog 15-tog u mjesecu. </w:t>
      </w:r>
    </w:p>
    <w:p w:rsidRDefault="006071B4" w:rsidP="006071B4" w:rsidR="006071B4">
      <w:pPr>
        <w:spacing w:lineRule="auto" w:line="360" w:after="0"/>
        <w:jc w:val="both"/>
        <w:rPr>
          <w:rFonts w:cs="Arial" w:hAnsi="Arial" w:ascii="Arial"/>
          <w:b/>
          <w:bCs/>
          <w:sz w:val="24"/>
          <w:szCs w:val="24"/>
        </w:rPr>
      </w:pPr>
    </w:p>
    <w:tbl>
      <w:tblPr>
        <w:tblStyle w:val="ListTable2Accent1"/>
        <w:tblW w:type="dxa" w:w="13058"/>
        <w:jc w:val="center"/>
        <w:tblLook w:val="04A0" w:noVBand="1" w:noHBand="0" w:lastColumn="0" w:firstColumn="1" w:lastRow="0" w:firstRow="1"/>
      </w:tblPr>
      <w:tblGrid>
        <w:gridCol w:w="852"/>
        <w:gridCol w:w="3213"/>
        <w:gridCol w:w="1206"/>
        <w:gridCol w:w="2112"/>
        <w:gridCol w:w="1296"/>
        <w:gridCol w:w="1180"/>
        <w:gridCol w:w="1327"/>
        <w:gridCol w:w="1037"/>
        <w:gridCol w:w="1347"/>
      </w:tblGrid>
      <w:tr w:rsidTr="00181B20" w:rsidR="00181B20" w:rsidRPr="00181B20">
        <w:trPr>
          <w:cnfStyle w:val="100000000000"/>
          <w:trHeight w:val="712"/>
          <w:jc w:val="center"/>
        </w:trPr>
        <w:tc>
          <w:tcPr>
            <w:cnfStyle w:val="001000000000"/>
            <w:tcW w:type="dxa" w:w="852"/>
            <w:noWrap/>
            <w:hideMark/>
          </w:tcPr>
          <w:p w:rsidRDefault="00181B20" w:rsidP="00181B20" w:rsidR="00181B20" w:rsidRPr="00181B20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</w:pPr>
            <w:r w:rsidRPr="00181B20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  <w:t>RB</w:t>
            </w:r>
          </w:p>
        </w:tc>
        <w:tc>
          <w:tcPr>
            <w:tcW w:type="dxa" w:w="3213"/>
            <w:noWrap/>
            <w:hideMark/>
          </w:tcPr>
          <w:p w:rsidRDefault="00181B20" w:rsidP="00181B20" w:rsidR="00181B20" w:rsidRPr="00181B20">
            <w:pPr>
              <w:jc w:val="center"/>
              <w:cnfStyle w:val="1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</w:pPr>
            <w:r w:rsidRPr="00181B20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  <w:t>VJEROVNIK</w:t>
            </w:r>
          </w:p>
        </w:tc>
        <w:tc>
          <w:tcPr>
            <w:tcW w:type="dxa" w:w="1118"/>
            <w:noWrap/>
            <w:hideMark/>
          </w:tcPr>
          <w:p w:rsidRDefault="00181B20" w:rsidP="00181B20" w:rsidR="00181B20" w:rsidRPr="00181B20">
            <w:pPr>
              <w:jc w:val="center"/>
              <w:cnfStyle w:val="1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</w:pPr>
            <w:r w:rsidRPr="00181B20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  <w:t>OIB</w:t>
            </w:r>
          </w:p>
        </w:tc>
        <w:tc>
          <w:tcPr>
            <w:tcW w:type="dxa" w:w="2112"/>
            <w:noWrap/>
            <w:hideMark/>
          </w:tcPr>
          <w:p w:rsidRDefault="00181B20" w:rsidP="00181B20" w:rsidR="00181B20" w:rsidRPr="00181B20">
            <w:pPr>
              <w:jc w:val="center"/>
              <w:cnfStyle w:val="1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</w:pPr>
            <w:r w:rsidRPr="00181B20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  <w:t>ADRESA</w:t>
            </w:r>
          </w:p>
        </w:tc>
        <w:tc>
          <w:tcPr>
            <w:tcW w:type="dxa" w:w="1296"/>
            <w:hideMark/>
          </w:tcPr>
          <w:p w:rsidRDefault="00181B20" w:rsidP="00181B20" w:rsidR="00181B20" w:rsidRPr="00181B20">
            <w:pPr>
              <w:jc w:val="center"/>
              <w:cnfStyle w:val="1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</w:pPr>
            <w:r w:rsidRPr="00181B20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  <w:t>IZNOS UTVRĐENE TRAŽBINE</w:t>
            </w:r>
          </w:p>
        </w:tc>
        <w:tc>
          <w:tcPr>
            <w:tcW w:type="dxa" w:w="1100"/>
            <w:noWrap/>
            <w:hideMark/>
          </w:tcPr>
          <w:p w:rsidRDefault="00181B20" w:rsidP="00181B20" w:rsidR="00181B20" w:rsidRPr="00181B20">
            <w:pPr>
              <w:jc w:val="center"/>
              <w:cnfStyle w:val="1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</w:pPr>
            <w:r w:rsidRPr="00181B20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  <w:t>OTPIS</w:t>
            </w:r>
          </w:p>
        </w:tc>
        <w:tc>
          <w:tcPr>
            <w:tcW w:type="dxa" w:w="1178"/>
            <w:hideMark/>
          </w:tcPr>
          <w:p w:rsidRDefault="00181B20" w:rsidP="00181B20" w:rsidR="00181B20" w:rsidRPr="00181B20">
            <w:pPr>
              <w:jc w:val="center"/>
              <w:cnfStyle w:val="1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</w:pPr>
            <w:r w:rsidRPr="00181B20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  <w:t>PREOSTALO ZA OTPLATU</w:t>
            </w:r>
          </w:p>
        </w:tc>
        <w:tc>
          <w:tcPr>
            <w:tcW w:type="dxa" w:w="994"/>
            <w:noWrap/>
            <w:hideMark/>
          </w:tcPr>
          <w:p w:rsidRDefault="00181B20" w:rsidP="00181B20" w:rsidR="00181B20" w:rsidRPr="00181B20">
            <w:pPr>
              <w:jc w:val="center"/>
              <w:cnfStyle w:val="1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</w:pPr>
            <w:r w:rsidRPr="00181B20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  <w:t>ANUITET</w:t>
            </w:r>
          </w:p>
        </w:tc>
        <w:tc>
          <w:tcPr>
            <w:tcW w:type="dxa" w:w="1195"/>
            <w:hideMark/>
          </w:tcPr>
          <w:p w:rsidRDefault="00181B20" w:rsidP="00181B20" w:rsidR="00181B20" w:rsidRPr="00181B20">
            <w:pPr>
              <w:jc w:val="center"/>
              <w:cnfStyle w:val="1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</w:pPr>
            <w:r w:rsidRPr="00181B20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  <w:t>STRUKTURA</w:t>
            </w:r>
          </w:p>
        </w:tc>
      </w:tr>
      <w:tr w:rsidTr="00181B20" w:rsidR="00181B20" w:rsidRPr="00181B20">
        <w:trPr>
          <w:cnfStyle w:val="000000100000"/>
          <w:trHeight w:val="474"/>
          <w:jc w:val="center"/>
        </w:trPr>
        <w:tc>
          <w:tcPr>
            <w:cnfStyle w:val="001000000000"/>
            <w:tcW w:type="dxa" w:w="852"/>
            <w:noWrap/>
            <w:hideMark/>
          </w:tcPr>
          <w:p w:rsidRDefault="00181B20" w:rsidP="00181B20" w:rsidR="00181B20" w:rsidRPr="00181B20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</w:pPr>
            <w:r w:rsidRPr="00181B20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  <w:t>1.</w:t>
            </w:r>
          </w:p>
        </w:tc>
        <w:tc>
          <w:tcPr>
            <w:tcW w:type="dxa" w:w="3213"/>
            <w:hideMark/>
          </w:tcPr>
          <w:p w:rsidRDefault="00181B20" w:rsidP="00181B20" w:rsidR="00181B20" w:rsidRPr="00181B20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</w:pPr>
            <w:r w:rsidRPr="00181B20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  <w:t>ANTAL d.o.o. za trgovinu, proizvodnju i usluge</w:t>
            </w:r>
          </w:p>
        </w:tc>
        <w:tc>
          <w:tcPr>
            <w:tcW w:type="dxa" w:w="1118"/>
            <w:noWrap/>
            <w:hideMark/>
          </w:tcPr>
          <w:p w:rsidRDefault="00181B20" w:rsidP="00181B20" w:rsidR="00181B20" w:rsidRPr="00181B20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</w:pPr>
            <w:r w:rsidRPr="00181B20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  <w:t>2171661341</w:t>
            </w:r>
          </w:p>
        </w:tc>
        <w:tc>
          <w:tcPr>
            <w:tcW w:type="dxa" w:w="2112"/>
            <w:hideMark/>
          </w:tcPr>
          <w:p w:rsidRDefault="00181B20" w:rsidP="00181B20" w:rsidR="00181B20" w:rsidRPr="00181B20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</w:pPr>
            <w:r w:rsidRPr="00181B20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  <w:t>Ivane Brlić Mažuranić 40, 10000 Zagreb</w:t>
            </w:r>
          </w:p>
        </w:tc>
        <w:tc>
          <w:tcPr>
            <w:tcW w:type="dxa" w:w="1296"/>
            <w:noWrap/>
            <w:hideMark/>
          </w:tcPr>
          <w:p w:rsidRDefault="00181B20" w:rsidP="00181B20" w:rsidR="00181B20" w:rsidRPr="00181B2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</w:pPr>
            <w:r w:rsidRPr="00181B20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  <w:t>2.248,25</w:t>
            </w:r>
          </w:p>
        </w:tc>
        <w:tc>
          <w:tcPr>
            <w:tcW w:type="dxa" w:w="1100"/>
            <w:noWrap/>
            <w:hideMark/>
          </w:tcPr>
          <w:p w:rsidRDefault="00181B20" w:rsidP="00181B20" w:rsidR="00181B20" w:rsidRPr="00181B20">
            <w:pPr>
              <w:jc w:val="right"/>
              <w:cnfStyle w:val="000000100000"/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</w:pPr>
            <w:r w:rsidRPr="00181B20"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  <w:t>1.348,95</w:t>
            </w:r>
          </w:p>
        </w:tc>
        <w:tc>
          <w:tcPr>
            <w:tcW w:type="dxa" w:w="1178"/>
            <w:noWrap/>
            <w:hideMark/>
          </w:tcPr>
          <w:p w:rsidRDefault="00181B20" w:rsidP="00181B20" w:rsidR="00181B20" w:rsidRPr="00181B20">
            <w:pPr>
              <w:jc w:val="right"/>
              <w:cnfStyle w:val="000000100000"/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</w:pPr>
            <w:r w:rsidRPr="00181B20"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  <w:t>899,30</w:t>
            </w:r>
          </w:p>
        </w:tc>
        <w:tc>
          <w:tcPr>
            <w:tcW w:type="dxa" w:w="994"/>
            <w:noWrap/>
            <w:hideMark/>
          </w:tcPr>
          <w:p w:rsidRDefault="00181B20" w:rsidP="00181B20" w:rsidR="00181B20" w:rsidRPr="00181B20">
            <w:pPr>
              <w:jc w:val="right"/>
              <w:cnfStyle w:val="000000100000"/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</w:pPr>
            <w:r w:rsidRPr="00181B20"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  <w:t>18,74</w:t>
            </w:r>
          </w:p>
        </w:tc>
        <w:tc>
          <w:tcPr>
            <w:tcW w:type="dxa" w:w="1195"/>
            <w:noWrap/>
            <w:hideMark/>
          </w:tcPr>
          <w:p w:rsidRDefault="00181B20" w:rsidP="00181B20" w:rsidR="00181B20" w:rsidRPr="00181B20">
            <w:pPr>
              <w:jc w:val="right"/>
              <w:cnfStyle w:val="000000100000"/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</w:pPr>
            <w:r w:rsidRPr="00181B20"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  <w:t>0%</w:t>
            </w:r>
          </w:p>
        </w:tc>
      </w:tr>
      <w:tr w:rsidTr="00181B20" w:rsidR="00181B20" w:rsidRPr="00181B20">
        <w:trPr>
          <w:trHeight w:val="474"/>
          <w:jc w:val="center"/>
        </w:trPr>
        <w:tc>
          <w:tcPr>
            <w:cnfStyle w:val="001000000000"/>
            <w:tcW w:type="dxa" w:w="852"/>
            <w:noWrap/>
            <w:hideMark/>
          </w:tcPr>
          <w:p w:rsidRDefault="00181B20" w:rsidP="00181B20" w:rsidR="00181B20" w:rsidRPr="00181B20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</w:pPr>
            <w:r w:rsidRPr="00181B20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  <w:t>2.</w:t>
            </w:r>
          </w:p>
        </w:tc>
        <w:tc>
          <w:tcPr>
            <w:tcW w:type="dxa" w:w="3213"/>
            <w:hideMark/>
          </w:tcPr>
          <w:p w:rsidRDefault="00181B20" w:rsidP="00181B20" w:rsidR="00181B20" w:rsidRPr="00181B20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</w:pPr>
            <w:r w:rsidRPr="00181B20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  <w:t>CODELECT d.o.o. za proizvodnju i usluge</w:t>
            </w:r>
          </w:p>
        </w:tc>
        <w:tc>
          <w:tcPr>
            <w:tcW w:type="dxa" w:w="1118"/>
            <w:noWrap/>
            <w:hideMark/>
          </w:tcPr>
          <w:p w:rsidRDefault="00181B20" w:rsidP="00181B20" w:rsidR="00181B20" w:rsidRPr="00181B20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</w:pPr>
            <w:r w:rsidRPr="00181B20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  <w:t>90863721039</w:t>
            </w:r>
          </w:p>
        </w:tc>
        <w:tc>
          <w:tcPr>
            <w:tcW w:type="dxa" w:w="2112"/>
            <w:hideMark/>
          </w:tcPr>
          <w:p w:rsidRDefault="00181B20" w:rsidP="00181B20" w:rsidR="00181B20" w:rsidRPr="00181B20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</w:pPr>
            <w:r w:rsidRPr="00181B20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  <w:t>Bana Jelačića 76, 32100 Vinkovci</w:t>
            </w:r>
          </w:p>
        </w:tc>
        <w:tc>
          <w:tcPr>
            <w:tcW w:type="dxa" w:w="1296"/>
            <w:noWrap/>
            <w:hideMark/>
          </w:tcPr>
          <w:p w:rsidRDefault="00181B20" w:rsidP="00181B20" w:rsidR="00181B20" w:rsidRPr="00181B2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</w:pPr>
            <w:r w:rsidRPr="00181B20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  <w:t>375,00</w:t>
            </w:r>
          </w:p>
        </w:tc>
        <w:tc>
          <w:tcPr>
            <w:tcW w:type="dxa" w:w="1100"/>
            <w:noWrap/>
            <w:hideMark/>
          </w:tcPr>
          <w:p w:rsidRDefault="00181B20" w:rsidP="00181B20" w:rsidR="00181B20" w:rsidRPr="00181B20">
            <w:pPr>
              <w:jc w:val="right"/>
              <w:cnfStyle w:val="000000000000"/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</w:pPr>
            <w:r w:rsidRPr="00181B20"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  <w:t>225,00</w:t>
            </w:r>
          </w:p>
        </w:tc>
        <w:tc>
          <w:tcPr>
            <w:tcW w:type="dxa" w:w="1178"/>
            <w:noWrap/>
            <w:hideMark/>
          </w:tcPr>
          <w:p w:rsidRDefault="00181B20" w:rsidP="00181B20" w:rsidR="00181B20" w:rsidRPr="00181B20">
            <w:pPr>
              <w:jc w:val="right"/>
              <w:cnfStyle w:val="000000000000"/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</w:pPr>
            <w:r w:rsidRPr="00181B20"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  <w:t>150,00</w:t>
            </w:r>
          </w:p>
        </w:tc>
        <w:tc>
          <w:tcPr>
            <w:tcW w:type="dxa" w:w="994"/>
            <w:noWrap/>
            <w:hideMark/>
          </w:tcPr>
          <w:p w:rsidRDefault="00181B20" w:rsidP="00181B20" w:rsidR="00181B20" w:rsidRPr="00181B20">
            <w:pPr>
              <w:jc w:val="right"/>
              <w:cnfStyle w:val="000000000000"/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</w:pPr>
            <w:r w:rsidRPr="00181B20"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  <w:t>3,13</w:t>
            </w:r>
          </w:p>
        </w:tc>
        <w:tc>
          <w:tcPr>
            <w:tcW w:type="dxa" w:w="1195"/>
            <w:noWrap/>
            <w:hideMark/>
          </w:tcPr>
          <w:p w:rsidRDefault="00181B20" w:rsidP="00181B20" w:rsidR="00181B20" w:rsidRPr="00181B20">
            <w:pPr>
              <w:jc w:val="right"/>
              <w:cnfStyle w:val="000000000000"/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</w:pPr>
            <w:r w:rsidRPr="00181B20"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  <w:t>0%</w:t>
            </w:r>
          </w:p>
        </w:tc>
      </w:tr>
      <w:tr w:rsidTr="00181B20" w:rsidR="00181B20" w:rsidRPr="00181B20">
        <w:trPr>
          <w:cnfStyle w:val="000000100000"/>
          <w:trHeight w:val="474"/>
          <w:jc w:val="center"/>
        </w:trPr>
        <w:tc>
          <w:tcPr>
            <w:cnfStyle w:val="001000000000"/>
            <w:tcW w:type="dxa" w:w="852"/>
            <w:noWrap/>
            <w:hideMark/>
          </w:tcPr>
          <w:p w:rsidRDefault="00181B20" w:rsidP="00181B20" w:rsidR="00181B20" w:rsidRPr="00181B20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</w:pPr>
            <w:r w:rsidRPr="00181B20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  <w:t>3.</w:t>
            </w:r>
          </w:p>
        </w:tc>
        <w:tc>
          <w:tcPr>
            <w:tcW w:type="dxa" w:w="3213"/>
            <w:hideMark/>
          </w:tcPr>
          <w:p w:rsidRDefault="00181B20" w:rsidP="00181B20" w:rsidR="00181B20" w:rsidRPr="00181B20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</w:pPr>
            <w:r w:rsidRPr="00181B20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  <w:t>e c i društvo s ograničenom odgovornošću za proizvodnju, trgovinu i usluge</w:t>
            </w:r>
          </w:p>
        </w:tc>
        <w:tc>
          <w:tcPr>
            <w:tcW w:type="dxa" w:w="1118"/>
            <w:noWrap/>
            <w:hideMark/>
          </w:tcPr>
          <w:p w:rsidRDefault="00181B20" w:rsidP="00181B20" w:rsidR="00181B20" w:rsidRPr="00181B20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</w:pPr>
            <w:r w:rsidRPr="00181B20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  <w:t>60256543965</w:t>
            </w:r>
          </w:p>
        </w:tc>
        <w:tc>
          <w:tcPr>
            <w:tcW w:type="dxa" w:w="2112"/>
            <w:hideMark/>
          </w:tcPr>
          <w:p w:rsidRDefault="00181B20" w:rsidP="00181B20" w:rsidR="00181B20" w:rsidRPr="00181B20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</w:pPr>
            <w:r w:rsidRPr="00181B20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  <w:t>Radnička cesta 228, 10000 Zagreb</w:t>
            </w:r>
          </w:p>
        </w:tc>
        <w:tc>
          <w:tcPr>
            <w:tcW w:type="dxa" w:w="1296"/>
            <w:noWrap/>
            <w:hideMark/>
          </w:tcPr>
          <w:p w:rsidRDefault="00181B20" w:rsidP="00181B20" w:rsidR="00181B20" w:rsidRPr="00181B2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</w:pPr>
            <w:r w:rsidRPr="00181B20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  <w:t>57.882,19</w:t>
            </w:r>
          </w:p>
        </w:tc>
        <w:tc>
          <w:tcPr>
            <w:tcW w:type="dxa" w:w="1100"/>
            <w:noWrap/>
            <w:hideMark/>
          </w:tcPr>
          <w:p w:rsidRDefault="00181B20" w:rsidP="00181B20" w:rsidR="00181B20" w:rsidRPr="00181B20">
            <w:pPr>
              <w:jc w:val="right"/>
              <w:cnfStyle w:val="000000100000"/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</w:pPr>
            <w:r w:rsidRPr="00181B20"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  <w:t>34.729,31</w:t>
            </w:r>
          </w:p>
        </w:tc>
        <w:tc>
          <w:tcPr>
            <w:tcW w:type="dxa" w:w="1178"/>
            <w:noWrap/>
            <w:hideMark/>
          </w:tcPr>
          <w:p w:rsidRDefault="00181B20" w:rsidP="00181B20" w:rsidR="00181B20" w:rsidRPr="00181B20">
            <w:pPr>
              <w:jc w:val="right"/>
              <w:cnfStyle w:val="000000100000"/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</w:pPr>
            <w:r w:rsidRPr="00181B20"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  <w:t>23.152,88</w:t>
            </w:r>
          </w:p>
        </w:tc>
        <w:tc>
          <w:tcPr>
            <w:tcW w:type="dxa" w:w="994"/>
            <w:noWrap/>
            <w:hideMark/>
          </w:tcPr>
          <w:p w:rsidRDefault="00181B20" w:rsidP="00181B20" w:rsidR="00181B20" w:rsidRPr="00181B20">
            <w:pPr>
              <w:jc w:val="right"/>
              <w:cnfStyle w:val="000000100000"/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</w:pPr>
            <w:r w:rsidRPr="00181B20"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  <w:t>482,35</w:t>
            </w:r>
          </w:p>
        </w:tc>
        <w:tc>
          <w:tcPr>
            <w:tcW w:type="dxa" w:w="1195"/>
            <w:noWrap/>
            <w:hideMark/>
          </w:tcPr>
          <w:p w:rsidRDefault="00181B20" w:rsidP="00181B20" w:rsidR="00181B20" w:rsidRPr="00181B20">
            <w:pPr>
              <w:jc w:val="right"/>
              <w:cnfStyle w:val="000000100000"/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</w:pPr>
            <w:r w:rsidRPr="00181B20"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  <w:t>1%</w:t>
            </w:r>
          </w:p>
        </w:tc>
      </w:tr>
      <w:tr w:rsidTr="00181B20" w:rsidR="00181B20" w:rsidRPr="00181B20">
        <w:trPr>
          <w:trHeight w:val="474"/>
          <w:jc w:val="center"/>
        </w:trPr>
        <w:tc>
          <w:tcPr>
            <w:cnfStyle w:val="001000000000"/>
            <w:tcW w:type="dxa" w:w="852"/>
            <w:noWrap/>
            <w:hideMark/>
          </w:tcPr>
          <w:p w:rsidRDefault="00181B20" w:rsidP="00181B20" w:rsidR="00181B20" w:rsidRPr="00181B20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</w:pPr>
            <w:r w:rsidRPr="00181B20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  <w:t>4.</w:t>
            </w:r>
          </w:p>
        </w:tc>
        <w:tc>
          <w:tcPr>
            <w:tcW w:type="dxa" w:w="3213"/>
            <w:hideMark/>
          </w:tcPr>
          <w:p w:rsidRDefault="00181B20" w:rsidP="00181B20" w:rsidR="00181B20" w:rsidRPr="00181B20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</w:pPr>
            <w:r w:rsidRPr="00181B20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  <w:t>EKO-FLOR PLUS d.o.o. za komunalne usluge i trgovinu</w:t>
            </w:r>
          </w:p>
        </w:tc>
        <w:tc>
          <w:tcPr>
            <w:tcW w:type="dxa" w:w="1118"/>
            <w:noWrap/>
            <w:hideMark/>
          </w:tcPr>
          <w:p w:rsidRDefault="00181B20" w:rsidP="00181B20" w:rsidR="00181B20" w:rsidRPr="00181B20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</w:pPr>
            <w:r w:rsidRPr="00181B20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  <w:t>50730247993</w:t>
            </w:r>
          </w:p>
        </w:tc>
        <w:tc>
          <w:tcPr>
            <w:tcW w:type="dxa" w:w="2112"/>
            <w:hideMark/>
          </w:tcPr>
          <w:p w:rsidRDefault="00181B20" w:rsidP="00181B20" w:rsidR="00181B20" w:rsidRPr="00181B20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</w:pPr>
            <w:r w:rsidRPr="00181B20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  <w:t>Mokrice 180/C, 49243 Oroslavje</w:t>
            </w:r>
          </w:p>
        </w:tc>
        <w:tc>
          <w:tcPr>
            <w:tcW w:type="dxa" w:w="1296"/>
            <w:noWrap/>
            <w:hideMark/>
          </w:tcPr>
          <w:p w:rsidRDefault="00181B20" w:rsidP="00181B20" w:rsidR="00181B20" w:rsidRPr="00181B2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</w:pPr>
            <w:r w:rsidRPr="00181B20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  <w:t>7.686,00</w:t>
            </w:r>
          </w:p>
        </w:tc>
        <w:tc>
          <w:tcPr>
            <w:tcW w:type="dxa" w:w="1100"/>
            <w:noWrap/>
            <w:hideMark/>
          </w:tcPr>
          <w:p w:rsidRDefault="00181B20" w:rsidP="00181B20" w:rsidR="00181B20" w:rsidRPr="00181B20">
            <w:pPr>
              <w:jc w:val="right"/>
              <w:cnfStyle w:val="000000000000"/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</w:pPr>
            <w:r w:rsidRPr="00181B20"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  <w:t>4.611,60</w:t>
            </w:r>
          </w:p>
        </w:tc>
        <w:tc>
          <w:tcPr>
            <w:tcW w:type="dxa" w:w="1178"/>
            <w:noWrap/>
            <w:hideMark/>
          </w:tcPr>
          <w:p w:rsidRDefault="00181B20" w:rsidP="00181B20" w:rsidR="00181B20" w:rsidRPr="00181B20">
            <w:pPr>
              <w:jc w:val="right"/>
              <w:cnfStyle w:val="000000000000"/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</w:pPr>
            <w:r w:rsidRPr="00181B20"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  <w:t>3.074,40</w:t>
            </w:r>
          </w:p>
        </w:tc>
        <w:tc>
          <w:tcPr>
            <w:tcW w:type="dxa" w:w="994"/>
            <w:noWrap/>
            <w:hideMark/>
          </w:tcPr>
          <w:p w:rsidRDefault="00181B20" w:rsidP="00181B20" w:rsidR="00181B20" w:rsidRPr="00181B20">
            <w:pPr>
              <w:jc w:val="right"/>
              <w:cnfStyle w:val="000000000000"/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</w:pPr>
            <w:r w:rsidRPr="00181B20"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  <w:t>64,05</w:t>
            </w:r>
          </w:p>
        </w:tc>
        <w:tc>
          <w:tcPr>
            <w:tcW w:type="dxa" w:w="1195"/>
            <w:noWrap/>
            <w:hideMark/>
          </w:tcPr>
          <w:p w:rsidRDefault="00181B20" w:rsidP="00181B20" w:rsidR="00181B20" w:rsidRPr="00181B20">
            <w:pPr>
              <w:jc w:val="right"/>
              <w:cnfStyle w:val="000000000000"/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</w:pPr>
            <w:r w:rsidRPr="00181B20"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  <w:t>0%</w:t>
            </w:r>
          </w:p>
        </w:tc>
      </w:tr>
      <w:tr w:rsidTr="00181B20" w:rsidR="00181B20" w:rsidRPr="00181B20">
        <w:trPr>
          <w:cnfStyle w:val="000000100000"/>
          <w:trHeight w:val="474"/>
          <w:jc w:val="center"/>
        </w:trPr>
        <w:tc>
          <w:tcPr>
            <w:cnfStyle w:val="001000000000"/>
            <w:tcW w:type="dxa" w:w="852"/>
            <w:noWrap/>
            <w:hideMark/>
          </w:tcPr>
          <w:p w:rsidRDefault="00181B20" w:rsidP="00181B20" w:rsidR="00181B20" w:rsidRPr="00181B20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</w:pPr>
            <w:r w:rsidRPr="00181B20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  <w:t>5.</w:t>
            </w:r>
          </w:p>
        </w:tc>
        <w:tc>
          <w:tcPr>
            <w:tcW w:type="dxa" w:w="3213"/>
            <w:hideMark/>
          </w:tcPr>
          <w:p w:rsidRDefault="00181B20" w:rsidP="00181B20" w:rsidR="00181B20" w:rsidRPr="00181B20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</w:pPr>
            <w:r w:rsidRPr="00181B20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  <w:t>ELEKTRO-POŽGAJ društvo s ograničenom odgovornošću za građenje i trgovinu</w:t>
            </w:r>
          </w:p>
        </w:tc>
        <w:tc>
          <w:tcPr>
            <w:tcW w:type="dxa" w:w="1118"/>
            <w:noWrap/>
            <w:hideMark/>
          </w:tcPr>
          <w:p w:rsidRDefault="00181B20" w:rsidP="00181B20" w:rsidR="00181B20" w:rsidRPr="00181B20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</w:pPr>
            <w:r w:rsidRPr="00181B20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  <w:t>26254172160</w:t>
            </w:r>
          </w:p>
        </w:tc>
        <w:tc>
          <w:tcPr>
            <w:tcW w:type="dxa" w:w="2112"/>
            <w:hideMark/>
          </w:tcPr>
          <w:p w:rsidRDefault="00181B20" w:rsidP="00181B20" w:rsidR="00181B20" w:rsidRPr="00181B20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</w:pPr>
            <w:r w:rsidRPr="00181B20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  <w:t>Petrova 27/A, 10430 Hrastina Samoborska</w:t>
            </w:r>
          </w:p>
        </w:tc>
        <w:tc>
          <w:tcPr>
            <w:tcW w:type="dxa" w:w="1296"/>
            <w:noWrap/>
            <w:hideMark/>
          </w:tcPr>
          <w:p w:rsidRDefault="00181B20" w:rsidP="00181B20" w:rsidR="00181B20" w:rsidRPr="00181B2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</w:pPr>
            <w:r w:rsidRPr="00181B20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  <w:t>18.462,88</w:t>
            </w:r>
          </w:p>
        </w:tc>
        <w:tc>
          <w:tcPr>
            <w:tcW w:type="dxa" w:w="1100"/>
            <w:noWrap/>
            <w:hideMark/>
          </w:tcPr>
          <w:p w:rsidRDefault="00181B20" w:rsidP="00181B20" w:rsidR="00181B20" w:rsidRPr="00181B20">
            <w:pPr>
              <w:jc w:val="right"/>
              <w:cnfStyle w:val="000000100000"/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</w:pPr>
            <w:r w:rsidRPr="00181B20"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  <w:t>11.077,73</w:t>
            </w:r>
          </w:p>
        </w:tc>
        <w:tc>
          <w:tcPr>
            <w:tcW w:type="dxa" w:w="1178"/>
            <w:noWrap/>
            <w:hideMark/>
          </w:tcPr>
          <w:p w:rsidRDefault="00181B20" w:rsidP="00181B20" w:rsidR="00181B20" w:rsidRPr="00181B20">
            <w:pPr>
              <w:jc w:val="right"/>
              <w:cnfStyle w:val="000000100000"/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</w:pPr>
            <w:r w:rsidRPr="00181B20"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  <w:t>7.385,15</w:t>
            </w:r>
          </w:p>
        </w:tc>
        <w:tc>
          <w:tcPr>
            <w:tcW w:type="dxa" w:w="994"/>
            <w:noWrap/>
            <w:hideMark/>
          </w:tcPr>
          <w:p w:rsidRDefault="00181B20" w:rsidP="00181B20" w:rsidR="00181B20" w:rsidRPr="00181B20">
            <w:pPr>
              <w:jc w:val="right"/>
              <w:cnfStyle w:val="000000100000"/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</w:pPr>
            <w:r w:rsidRPr="00181B20"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  <w:t>153,86</w:t>
            </w:r>
          </w:p>
        </w:tc>
        <w:tc>
          <w:tcPr>
            <w:tcW w:type="dxa" w:w="1195"/>
            <w:noWrap/>
            <w:hideMark/>
          </w:tcPr>
          <w:p w:rsidRDefault="00181B20" w:rsidP="00181B20" w:rsidR="00181B20" w:rsidRPr="00181B20">
            <w:pPr>
              <w:jc w:val="right"/>
              <w:cnfStyle w:val="000000100000"/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</w:pPr>
            <w:r w:rsidRPr="00181B20"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  <w:t>0%</w:t>
            </w:r>
          </w:p>
        </w:tc>
      </w:tr>
      <w:tr w:rsidTr="00181B20" w:rsidR="00181B20" w:rsidRPr="00181B20">
        <w:trPr>
          <w:trHeight w:val="712"/>
          <w:jc w:val="center"/>
        </w:trPr>
        <w:tc>
          <w:tcPr>
            <w:cnfStyle w:val="001000000000"/>
            <w:tcW w:type="dxa" w:w="852"/>
            <w:noWrap/>
            <w:hideMark/>
          </w:tcPr>
          <w:p w:rsidRDefault="00181B20" w:rsidP="00181B20" w:rsidR="00181B20" w:rsidRPr="00181B20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</w:pPr>
            <w:r w:rsidRPr="00181B20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  <w:t>6.</w:t>
            </w:r>
          </w:p>
        </w:tc>
        <w:tc>
          <w:tcPr>
            <w:tcW w:type="dxa" w:w="3213"/>
            <w:hideMark/>
          </w:tcPr>
          <w:p w:rsidRDefault="00181B20" w:rsidP="00181B20" w:rsidR="00181B20" w:rsidRPr="00181B20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</w:pPr>
            <w:r w:rsidRPr="00181B20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  <w:t>EUROSJAJ društvo s ograničenom odgovornošću za trgovinu i zastupanje (raniji naziv SUR TEC d.o.o.)</w:t>
            </w:r>
          </w:p>
        </w:tc>
        <w:tc>
          <w:tcPr>
            <w:tcW w:type="dxa" w:w="1118"/>
            <w:noWrap/>
            <w:hideMark/>
          </w:tcPr>
          <w:p w:rsidRDefault="00181B20" w:rsidP="00181B20" w:rsidR="00181B20" w:rsidRPr="00181B20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</w:pPr>
            <w:r w:rsidRPr="00181B20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  <w:t>73383844794</w:t>
            </w:r>
          </w:p>
        </w:tc>
        <w:tc>
          <w:tcPr>
            <w:tcW w:type="dxa" w:w="2112"/>
            <w:hideMark/>
          </w:tcPr>
          <w:p w:rsidRDefault="00181B20" w:rsidP="00181B20" w:rsidR="00181B20" w:rsidRPr="00181B20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</w:pPr>
            <w:r w:rsidRPr="00181B20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  <w:t>Radnička cesta 47, 10000 Zagreb</w:t>
            </w:r>
          </w:p>
        </w:tc>
        <w:tc>
          <w:tcPr>
            <w:tcW w:type="dxa" w:w="1296"/>
            <w:noWrap/>
            <w:hideMark/>
          </w:tcPr>
          <w:p w:rsidRDefault="00181B20" w:rsidP="00181B20" w:rsidR="00181B20" w:rsidRPr="00181B2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</w:pPr>
            <w:r w:rsidRPr="00181B20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  <w:t>164.473,82</w:t>
            </w:r>
          </w:p>
        </w:tc>
        <w:tc>
          <w:tcPr>
            <w:tcW w:type="dxa" w:w="1100"/>
            <w:noWrap/>
            <w:hideMark/>
          </w:tcPr>
          <w:p w:rsidRDefault="00181B20" w:rsidP="00181B20" w:rsidR="00181B20" w:rsidRPr="00181B20">
            <w:pPr>
              <w:jc w:val="right"/>
              <w:cnfStyle w:val="000000000000"/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</w:pPr>
            <w:r w:rsidRPr="00181B20"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  <w:t>98.684,29</w:t>
            </w:r>
          </w:p>
        </w:tc>
        <w:tc>
          <w:tcPr>
            <w:tcW w:type="dxa" w:w="1178"/>
            <w:noWrap/>
            <w:hideMark/>
          </w:tcPr>
          <w:p w:rsidRDefault="00181B20" w:rsidP="00181B20" w:rsidR="00181B20" w:rsidRPr="00181B20">
            <w:pPr>
              <w:jc w:val="right"/>
              <w:cnfStyle w:val="000000000000"/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</w:pPr>
            <w:r w:rsidRPr="00181B20"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  <w:t>65.789,53</w:t>
            </w:r>
          </w:p>
        </w:tc>
        <w:tc>
          <w:tcPr>
            <w:tcW w:type="dxa" w:w="994"/>
            <w:noWrap/>
            <w:hideMark/>
          </w:tcPr>
          <w:p w:rsidRDefault="00181B20" w:rsidP="00181B20" w:rsidR="00181B20" w:rsidRPr="00181B20">
            <w:pPr>
              <w:jc w:val="right"/>
              <w:cnfStyle w:val="000000000000"/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</w:pPr>
            <w:r w:rsidRPr="00181B20"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  <w:t>1.370,62</w:t>
            </w:r>
          </w:p>
        </w:tc>
        <w:tc>
          <w:tcPr>
            <w:tcW w:type="dxa" w:w="1195"/>
            <w:noWrap/>
            <w:hideMark/>
          </w:tcPr>
          <w:p w:rsidRDefault="00181B20" w:rsidP="00181B20" w:rsidR="00181B20" w:rsidRPr="00181B20">
            <w:pPr>
              <w:jc w:val="right"/>
              <w:cnfStyle w:val="000000000000"/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</w:pPr>
            <w:r w:rsidRPr="00181B20"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  <w:t>2%</w:t>
            </w:r>
          </w:p>
        </w:tc>
      </w:tr>
      <w:tr w:rsidTr="00181B20" w:rsidR="00181B20" w:rsidRPr="00181B20">
        <w:trPr>
          <w:cnfStyle w:val="000000100000"/>
          <w:trHeight w:val="474"/>
          <w:jc w:val="center"/>
        </w:trPr>
        <w:tc>
          <w:tcPr>
            <w:cnfStyle w:val="001000000000"/>
            <w:tcW w:type="dxa" w:w="852"/>
            <w:noWrap/>
            <w:hideMark/>
          </w:tcPr>
          <w:p w:rsidRDefault="00181B20" w:rsidP="00181B20" w:rsidR="00181B20" w:rsidRPr="00181B20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</w:pPr>
            <w:r w:rsidRPr="00181B20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  <w:t>7.</w:t>
            </w:r>
          </w:p>
        </w:tc>
        <w:tc>
          <w:tcPr>
            <w:tcW w:type="dxa" w:w="3213"/>
            <w:hideMark/>
          </w:tcPr>
          <w:p w:rsidRDefault="00181B20" w:rsidP="00181B20" w:rsidR="00181B20" w:rsidRPr="00181B20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</w:pPr>
            <w:r w:rsidRPr="00181B20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  <w:t>FAVIS SAMOBOR d.o.o. za proizvodnju, trgovinu i usluge</w:t>
            </w:r>
          </w:p>
        </w:tc>
        <w:tc>
          <w:tcPr>
            <w:tcW w:type="dxa" w:w="1118"/>
            <w:noWrap/>
            <w:hideMark/>
          </w:tcPr>
          <w:p w:rsidRDefault="00181B20" w:rsidP="00181B20" w:rsidR="00181B20" w:rsidRPr="00181B20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</w:pPr>
            <w:r w:rsidRPr="00181B20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  <w:t>98846978433</w:t>
            </w:r>
          </w:p>
        </w:tc>
        <w:tc>
          <w:tcPr>
            <w:tcW w:type="dxa" w:w="2112"/>
            <w:hideMark/>
          </w:tcPr>
          <w:p w:rsidRDefault="00181B20" w:rsidP="00181B20" w:rsidR="00181B20" w:rsidRPr="00181B20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</w:pPr>
            <w:r w:rsidRPr="00181B20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  <w:t>Velika Rakovica, Rakovica 5, 10430 Samobor</w:t>
            </w:r>
          </w:p>
        </w:tc>
        <w:tc>
          <w:tcPr>
            <w:tcW w:type="dxa" w:w="1296"/>
            <w:noWrap/>
            <w:hideMark/>
          </w:tcPr>
          <w:p w:rsidRDefault="00181B20" w:rsidP="00181B20" w:rsidR="00181B20" w:rsidRPr="00181B2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</w:pPr>
            <w:r w:rsidRPr="00181B20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  <w:t>1.359,81</w:t>
            </w:r>
          </w:p>
        </w:tc>
        <w:tc>
          <w:tcPr>
            <w:tcW w:type="dxa" w:w="1100"/>
            <w:noWrap/>
            <w:hideMark/>
          </w:tcPr>
          <w:p w:rsidRDefault="00181B20" w:rsidP="00181B20" w:rsidR="00181B20" w:rsidRPr="00181B20">
            <w:pPr>
              <w:jc w:val="right"/>
              <w:cnfStyle w:val="000000100000"/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</w:pPr>
            <w:r w:rsidRPr="00181B20"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  <w:t>815,89</w:t>
            </w:r>
          </w:p>
        </w:tc>
        <w:tc>
          <w:tcPr>
            <w:tcW w:type="dxa" w:w="1178"/>
            <w:noWrap/>
            <w:hideMark/>
          </w:tcPr>
          <w:p w:rsidRDefault="00181B20" w:rsidP="00181B20" w:rsidR="00181B20" w:rsidRPr="00181B20">
            <w:pPr>
              <w:jc w:val="right"/>
              <w:cnfStyle w:val="000000100000"/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</w:pPr>
            <w:r w:rsidRPr="00181B20"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  <w:t>543,92</w:t>
            </w:r>
          </w:p>
        </w:tc>
        <w:tc>
          <w:tcPr>
            <w:tcW w:type="dxa" w:w="994"/>
            <w:noWrap/>
            <w:hideMark/>
          </w:tcPr>
          <w:p w:rsidRDefault="00181B20" w:rsidP="00181B20" w:rsidR="00181B20" w:rsidRPr="00181B20">
            <w:pPr>
              <w:jc w:val="right"/>
              <w:cnfStyle w:val="000000100000"/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</w:pPr>
            <w:r w:rsidRPr="00181B20"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  <w:t>11,33</w:t>
            </w:r>
          </w:p>
        </w:tc>
        <w:tc>
          <w:tcPr>
            <w:tcW w:type="dxa" w:w="1195"/>
            <w:noWrap/>
            <w:hideMark/>
          </w:tcPr>
          <w:p w:rsidRDefault="00181B20" w:rsidP="00181B20" w:rsidR="00181B20" w:rsidRPr="00181B20">
            <w:pPr>
              <w:jc w:val="right"/>
              <w:cnfStyle w:val="000000100000"/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</w:pPr>
            <w:r w:rsidRPr="00181B20"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  <w:t>0%</w:t>
            </w:r>
          </w:p>
        </w:tc>
      </w:tr>
      <w:tr w:rsidTr="00181B20" w:rsidR="00181B20" w:rsidRPr="00181B20">
        <w:trPr>
          <w:trHeight w:val="474"/>
          <w:jc w:val="center"/>
        </w:trPr>
        <w:tc>
          <w:tcPr>
            <w:cnfStyle w:val="001000000000"/>
            <w:tcW w:type="dxa" w:w="852"/>
            <w:noWrap/>
            <w:hideMark/>
          </w:tcPr>
          <w:p w:rsidRDefault="00181B20" w:rsidP="00181B20" w:rsidR="00181B20" w:rsidRPr="00181B20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</w:pPr>
            <w:r w:rsidRPr="00181B20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  <w:t>8.</w:t>
            </w:r>
          </w:p>
        </w:tc>
        <w:tc>
          <w:tcPr>
            <w:tcW w:type="dxa" w:w="3213"/>
            <w:hideMark/>
          </w:tcPr>
          <w:p w:rsidRDefault="00181B20" w:rsidP="00181B20" w:rsidR="00181B20" w:rsidRPr="00181B20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</w:pPr>
            <w:r w:rsidRPr="00181B20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  <w:t>FINANCIJSKA AGENCIJA</w:t>
            </w:r>
          </w:p>
        </w:tc>
        <w:tc>
          <w:tcPr>
            <w:tcW w:type="dxa" w:w="1118"/>
            <w:noWrap/>
            <w:hideMark/>
          </w:tcPr>
          <w:p w:rsidRDefault="00181B20" w:rsidP="00181B20" w:rsidR="00181B20" w:rsidRPr="00181B20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</w:pPr>
            <w:r w:rsidRPr="00181B20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  <w:t>85821130368</w:t>
            </w:r>
          </w:p>
        </w:tc>
        <w:tc>
          <w:tcPr>
            <w:tcW w:type="dxa" w:w="2112"/>
            <w:hideMark/>
          </w:tcPr>
          <w:p w:rsidRDefault="00181B20" w:rsidP="00181B20" w:rsidR="00181B20" w:rsidRPr="00181B20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</w:pPr>
            <w:r w:rsidRPr="00181B20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  <w:t>Ulica grada Vukovara 70, 10000 Zagreb</w:t>
            </w:r>
          </w:p>
        </w:tc>
        <w:tc>
          <w:tcPr>
            <w:tcW w:type="dxa" w:w="1296"/>
            <w:noWrap/>
            <w:hideMark/>
          </w:tcPr>
          <w:p w:rsidRDefault="00181B20" w:rsidP="00181B20" w:rsidR="00181B20" w:rsidRPr="00181B2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</w:pPr>
            <w:r w:rsidRPr="00181B20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  <w:t>550,00</w:t>
            </w:r>
          </w:p>
        </w:tc>
        <w:tc>
          <w:tcPr>
            <w:tcW w:type="dxa" w:w="1100"/>
            <w:noWrap/>
            <w:hideMark/>
          </w:tcPr>
          <w:p w:rsidRDefault="00181B20" w:rsidP="00181B20" w:rsidR="00181B20" w:rsidRPr="00181B20">
            <w:pPr>
              <w:jc w:val="right"/>
              <w:cnfStyle w:val="000000000000"/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</w:pPr>
            <w:r w:rsidRPr="00181B20"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  <w:t>330,00</w:t>
            </w:r>
          </w:p>
        </w:tc>
        <w:tc>
          <w:tcPr>
            <w:tcW w:type="dxa" w:w="1178"/>
            <w:noWrap/>
            <w:hideMark/>
          </w:tcPr>
          <w:p w:rsidRDefault="00181B20" w:rsidP="00181B20" w:rsidR="00181B20" w:rsidRPr="00181B20">
            <w:pPr>
              <w:jc w:val="right"/>
              <w:cnfStyle w:val="000000000000"/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</w:pPr>
            <w:r w:rsidRPr="00181B20"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  <w:t>220,00</w:t>
            </w:r>
          </w:p>
        </w:tc>
        <w:tc>
          <w:tcPr>
            <w:tcW w:type="dxa" w:w="994"/>
            <w:noWrap/>
            <w:hideMark/>
          </w:tcPr>
          <w:p w:rsidRDefault="00181B20" w:rsidP="00181B20" w:rsidR="00181B20" w:rsidRPr="00181B20">
            <w:pPr>
              <w:jc w:val="right"/>
              <w:cnfStyle w:val="000000000000"/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</w:pPr>
            <w:r w:rsidRPr="00181B20"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  <w:t>4,58</w:t>
            </w:r>
          </w:p>
        </w:tc>
        <w:tc>
          <w:tcPr>
            <w:tcW w:type="dxa" w:w="1195"/>
            <w:noWrap/>
            <w:hideMark/>
          </w:tcPr>
          <w:p w:rsidRDefault="00181B20" w:rsidP="00181B20" w:rsidR="00181B20" w:rsidRPr="00181B20">
            <w:pPr>
              <w:jc w:val="right"/>
              <w:cnfStyle w:val="000000000000"/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</w:pPr>
            <w:r w:rsidRPr="00181B20"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  <w:t>0%</w:t>
            </w:r>
          </w:p>
        </w:tc>
      </w:tr>
      <w:tr w:rsidTr="00181B20" w:rsidR="00181B20" w:rsidRPr="00181B20">
        <w:trPr>
          <w:cnfStyle w:val="000000100000"/>
          <w:trHeight w:val="474"/>
          <w:jc w:val="center"/>
        </w:trPr>
        <w:tc>
          <w:tcPr>
            <w:cnfStyle w:val="001000000000"/>
            <w:tcW w:type="dxa" w:w="852"/>
            <w:noWrap/>
            <w:hideMark/>
          </w:tcPr>
          <w:p w:rsidRDefault="00181B20" w:rsidP="00181B20" w:rsidR="00181B20" w:rsidRPr="00181B20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</w:pPr>
            <w:r w:rsidRPr="00181B20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  <w:t>9.</w:t>
            </w:r>
          </w:p>
        </w:tc>
        <w:tc>
          <w:tcPr>
            <w:tcW w:type="dxa" w:w="3213"/>
            <w:hideMark/>
          </w:tcPr>
          <w:p w:rsidRDefault="00181B20" w:rsidP="00181B20" w:rsidR="00181B20" w:rsidRPr="00181B20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</w:pPr>
            <w:r w:rsidRPr="00181B20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  <w:t>GRAD SVETA NEDELJA</w:t>
            </w:r>
          </w:p>
        </w:tc>
        <w:tc>
          <w:tcPr>
            <w:tcW w:type="dxa" w:w="1118"/>
            <w:noWrap/>
            <w:hideMark/>
          </w:tcPr>
          <w:p w:rsidRDefault="00181B20" w:rsidP="00181B20" w:rsidR="00181B20" w:rsidRPr="00181B20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</w:pPr>
            <w:r w:rsidRPr="00181B20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  <w:t>24436052952</w:t>
            </w:r>
          </w:p>
        </w:tc>
        <w:tc>
          <w:tcPr>
            <w:tcW w:type="dxa" w:w="2112"/>
            <w:hideMark/>
          </w:tcPr>
          <w:p w:rsidRDefault="00181B20" w:rsidP="00181B20" w:rsidR="00181B20" w:rsidRPr="00181B20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</w:pPr>
            <w:r w:rsidRPr="00181B20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  <w:t>Trg Ante Starčevića 5, 10431 Sveta Nedelja</w:t>
            </w:r>
          </w:p>
        </w:tc>
        <w:tc>
          <w:tcPr>
            <w:tcW w:type="dxa" w:w="1296"/>
            <w:noWrap/>
            <w:hideMark/>
          </w:tcPr>
          <w:p w:rsidRDefault="00181B20" w:rsidP="00181B20" w:rsidR="00181B20" w:rsidRPr="00181B2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</w:pPr>
            <w:r w:rsidRPr="00181B20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  <w:t>135.056,15</w:t>
            </w:r>
          </w:p>
        </w:tc>
        <w:tc>
          <w:tcPr>
            <w:tcW w:type="dxa" w:w="1100"/>
            <w:noWrap/>
            <w:hideMark/>
          </w:tcPr>
          <w:p w:rsidRDefault="00181B20" w:rsidP="00181B20" w:rsidR="00181B20" w:rsidRPr="00181B20">
            <w:pPr>
              <w:jc w:val="right"/>
              <w:cnfStyle w:val="000000100000"/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</w:pPr>
            <w:r w:rsidRPr="00181B20"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  <w:t>81.033,69</w:t>
            </w:r>
          </w:p>
        </w:tc>
        <w:tc>
          <w:tcPr>
            <w:tcW w:type="dxa" w:w="1178"/>
            <w:noWrap/>
            <w:hideMark/>
          </w:tcPr>
          <w:p w:rsidRDefault="00181B20" w:rsidP="00181B20" w:rsidR="00181B20" w:rsidRPr="00181B20">
            <w:pPr>
              <w:jc w:val="right"/>
              <w:cnfStyle w:val="000000100000"/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</w:pPr>
            <w:r w:rsidRPr="00181B20"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  <w:t>54.022,46</w:t>
            </w:r>
          </w:p>
        </w:tc>
        <w:tc>
          <w:tcPr>
            <w:tcW w:type="dxa" w:w="994"/>
            <w:noWrap/>
            <w:hideMark/>
          </w:tcPr>
          <w:p w:rsidRDefault="00181B20" w:rsidP="00181B20" w:rsidR="00181B20" w:rsidRPr="00181B20">
            <w:pPr>
              <w:jc w:val="right"/>
              <w:cnfStyle w:val="000000100000"/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</w:pPr>
            <w:r w:rsidRPr="00181B20"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  <w:t>1.125,47</w:t>
            </w:r>
          </w:p>
        </w:tc>
        <w:tc>
          <w:tcPr>
            <w:tcW w:type="dxa" w:w="1195"/>
            <w:noWrap/>
            <w:hideMark/>
          </w:tcPr>
          <w:p w:rsidRDefault="00181B20" w:rsidP="00181B20" w:rsidR="00181B20" w:rsidRPr="00181B20">
            <w:pPr>
              <w:jc w:val="right"/>
              <w:cnfStyle w:val="000000100000"/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</w:pPr>
            <w:r w:rsidRPr="00181B20"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  <w:t>2%</w:t>
            </w:r>
          </w:p>
        </w:tc>
      </w:tr>
      <w:tr w:rsidTr="00181B20" w:rsidR="00181B20" w:rsidRPr="00181B20">
        <w:trPr>
          <w:trHeight w:val="474"/>
          <w:jc w:val="center"/>
        </w:trPr>
        <w:tc>
          <w:tcPr>
            <w:cnfStyle w:val="001000000000"/>
            <w:tcW w:type="dxa" w:w="852"/>
            <w:noWrap/>
            <w:hideMark/>
          </w:tcPr>
          <w:p w:rsidRDefault="00181B20" w:rsidP="00181B20" w:rsidR="00181B20" w:rsidRPr="00181B20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</w:pPr>
            <w:r w:rsidRPr="00181B20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  <w:lastRenderedPageBreak/>
              <w:t>10.</w:t>
            </w:r>
          </w:p>
        </w:tc>
        <w:tc>
          <w:tcPr>
            <w:tcW w:type="dxa" w:w="3213"/>
            <w:hideMark/>
          </w:tcPr>
          <w:p w:rsidRDefault="00181B20" w:rsidP="00181B20" w:rsidR="00181B20" w:rsidRPr="00181B20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</w:pPr>
            <w:r w:rsidRPr="00181B20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  <w:t>HEP ELEKTRA d.o.o. za opskrbu električnom energijom</w:t>
            </w:r>
          </w:p>
        </w:tc>
        <w:tc>
          <w:tcPr>
            <w:tcW w:type="dxa" w:w="1118"/>
            <w:noWrap/>
            <w:hideMark/>
          </w:tcPr>
          <w:p w:rsidRDefault="00181B20" w:rsidP="00181B20" w:rsidR="00181B20" w:rsidRPr="00181B20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</w:pPr>
            <w:r w:rsidRPr="00181B20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  <w:t>43965974818</w:t>
            </w:r>
          </w:p>
        </w:tc>
        <w:tc>
          <w:tcPr>
            <w:tcW w:type="dxa" w:w="2112"/>
            <w:hideMark/>
          </w:tcPr>
          <w:p w:rsidRDefault="00181B20" w:rsidP="00181B20" w:rsidR="00181B20" w:rsidRPr="00181B20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</w:pPr>
            <w:r w:rsidRPr="00181B20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  <w:t>Ulica grada Vukovara 37, 10000 Zagreb</w:t>
            </w:r>
          </w:p>
        </w:tc>
        <w:tc>
          <w:tcPr>
            <w:tcW w:type="dxa" w:w="1296"/>
            <w:noWrap/>
            <w:hideMark/>
          </w:tcPr>
          <w:p w:rsidRDefault="00181B20" w:rsidP="00181B20" w:rsidR="00181B20" w:rsidRPr="00181B2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</w:pPr>
            <w:r w:rsidRPr="00181B20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  <w:t>951,11</w:t>
            </w:r>
          </w:p>
        </w:tc>
        <w:tc>
          <w:tcPr>
            <w:tcW w:type="dxa" w:w="1100"/>
            <w:noWrap/>
            <w:hideMark/>
          </w:tcPr>
          <w:p w:rsidRDefault="00181B20" w:rsidP="00181B20" w:rsidR="00181B20" w:rsidRPr="00181B20">
            <w:pPr>
              <w:jc w:val="right"/>
              <w:cnfStyle w:val="000000000000"/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</w:pPr>
            <w:r w:rsidRPr="00181B20"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  <w:t>570,67</w:t>
            </w:r>
          </w:p>
        </w:tc>
        <w:tc>
          <w:tcPr>
            <w:tcW w:type="dxa" w:w="1178"/>
            <w:noWrap/>
            <w:hideMark/>
          </w:tcPr>
          <w:p w:rsidRDefault="00181B20" w:rsidP="00181B20" w:rsidR="00181B20" w:rsidRPr="00181B20">
            <w:pPr>
              <w:jc w:val="right"/>
              <w:cnfStyle w:val="000000000000"/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</w:pPr>
            <w:r w:rsidRPr="00181B20"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  <w:t>380,44</w:t>
            </w:r>
          </w:p>
        </w:tc>
        <w:tc>
          <w:tcPr>
            <w:tcW w:type="dxa" w:w="994"/>
            <w:noWrap/>
            <w:hideMark/>
          </w:tcPr>
          <w:p w:rsidRDefault="00181B20" w:rsidP="00181B20" w:rsidR="00181B20" w:rsidRPr="00181B20">
            <w:pPr>
              <w:jc w:val="right"/>
              <w:cnfStyle w:val="000000000000"/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</w:pPr>
            <w:r w:rsidRPr="00181B20"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  <w:t>7,93</w:t>
            </w:r>
          </w:p>
        </w:tc>
        <w:tc>
          <w:tcPr>
            <w:tcW w:type="dxa" w:w="1195"/>
            <w:noWrap/>
            <w:hideMark/>
          </w:tcPr>
          <w:p w:rsidRDefault="00181B20" w:rsidP="00181B20" w:rsidR="00181B20" w:rsidRPr="00181B20">
            <w:pPr>
              <w:jc w:val="right"/>
              <w:cnfStyle w:val="000000000000"/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</w:pPr>
            <w:r w:rsidRPr="00181B20"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  <w:t>0%</w:t>
            </w:r>
          </w:p>
        </w:tc>
      </w:tr>
      <w:tr w:rsidTr="00181B20" w:rsidR="00181B20" w:rsidRPr="00181B20">
        <w:trPr>
          <w:cnfStyle w:val="000000100000"/>
          <w:trHeight w:val="296"/>
          <w:jc w:val="center"/>
        </w:trPr>
        <w:tc>
          <w:tcPr>
            <w:cnfStyle w:val="001000000000"/>
            <w:tcW w:type="dxa" w:w="852"/>
            <w:noWrap/>
            <w:hideMark/>
          </w:tcPr>
          <w:p w:rsidRDefault="00181B20" w:rsidP="00181B20" w:rsidR="00181B20" w:rsidRPr="00181B20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</w:pPr>
            <w:r w:rsidRPr="00181B20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  <w:t>11.</w:t>
            </w:r>
          </w:p>
        </w:tc>
        <w:tc>
          <w:tcPr>
            <w:tcW w:type="dxa" w:w="3213"/>
            <w:hideMark/>
          </w:tcPr>
          <w:p w:rsidRDefault="00181B20" w:rsidP="00181B20" w:rsidR="00181B20" w:rsidRPr="00181B20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</w:pPr>
            <w:r w:rsidRPr="00181B20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  <w:t>HP - Hrvatska pošta d.d.</w:t>
            </w:r>
          </w:p>
        </w:tc>
        <w:tc>
          <w:tcPr>
            <w:tcW w:type="dxa" w:w="1118"/>
            <w:noWrap/>
            <w:hideMark/>
          </w:tcPr>
          <w:p w:rsidRDefault="00181B20" w:rsidP="00181B20" w:rsidR="00181B20" w:rsidRPr="00181B20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</w:pPr>
            <w:r w:rsidRPr="00181B20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  <w:t>87311810356</w:t>
            </w:r>
          </w:p>
        </w:tc>
        <w:tc>
          <w:tcPr>
            <w:tcW w:type="dxa" w:w="2112"/>
            <w:hideMark/>
          </w:tcPr>
          <w:p w:rsidRDefault="00181B20" w:rsidP="00181B20" w:rsidR="00181B20" w:rsidRPr="00181B20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</w:pPr>
            <w:r w:rsidRPr="00181B20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  <w:t>Jurišićeva 13, 10000 Zagreb</w:t>
            </w:r>
          </w:p>
        </w:tc>
        <w:tc>
          <w:tcPr>
            <w:tcW w:type="dxa" w:w="1296"/>
            <w:noWrap/>
            <w:hideMark/>
          </w:tcPr>
          <w:p w:rsidRDefault="00181B20" w:rsidP="00181B20" w:rsidR="00181B20" w:rsidRPr="00181B2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</w:pPr>
            <w:r w:rsidRPr="00181B20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  <w:t>556,30</w:t>
            </w:r>
          </w:p>
        </w:tc>
        <w:tc>
          <w:tcPr>
            <w:tcW w:type="dxa" w:w="1100"/>
            <w:noWrap/>
            <w:hideMark/>
          </w:tcPr>
          <w:p w:rsidRDefault="00181B20" w:rsidP="00181B20" w:rsidR="00181B20" w:rsidRPr="00181B20">
            <w:pPr>
              <w:jc w:val="right"/>
              <w:cnfStyle w:val="000000100000"/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</w:pPr>
            <w:r w:rsidRPr="00181B20"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  <w:t>333,78</w:t>
            </w:r>
          </w:p>
        </w:tc>
        <w:tc>
          <w:tcPr>
            <w:tcW w:type="dxa" w:w="1178"/>
            <w:noWrap/>
            <w:hideMark/>
          </w:tcPr>
          <w:p w:rsidRDefault="00181B20" w:rsidP="00181B20" w:rsidR="00181B20" w:rsidRPr="00181B20">
            <w:pPr>
              <w:jc w:val="right"/>
              <w:cnfStyle w:val="000000100000"/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</w:pPr>
            <w:r w:rsidRPr="00181B20"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  <w:t>222,52</w:t>
            </w:r>
          </w:p>
        </w:tc>
        <w:tc>
          <w:tcPr>
            <w:tcW w:type="dxa" w:w="994"/>
            <w:noWrap/>
            <w:hideMark/>
          </w:tcPr>
          <w:p w:rsidRDefault="00181B20" w:rsidP="00181B20" w:rsidR="00181B20" w:rsidRPr="00181B20">
            <w:pPr>
              <w:jc w:val="right"/>
              <w:cnfStyle w:val="000000100000"/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</w:pPr>
            <w:r w:rsidRPr="00181B20"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  <w:t>4,64</w:t>
            </w:r>
          </w:p>
        </w:tc>
        <w:tc>
          <w:tcPr>
            <w:tcW w:type="dxa" w:w="1195"/>
            <w:noWrap/>
            <w:hideMark/>
          </w:tcPr>
          <w:p w:rsidRDefault="00181B20" w:rsidP="00181B20" w:rsidR="00181B20" w:rsidRPr="00181B20">
            <w:pPr>
              <w:jc w:val="right"/>
              <w:cnfStyle w:val="000000100000"/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</w:pPr>
            <w:r w:rsidRPr="00181B20"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  <w:t>0%</w:t>
            </w:r>
          </w:p>
        </w:tc>
      </w:tr>
      <w:tr w:rsidTr="00181B20" w:rsidR="00181B20" w:rsidRPr="00181B20">
        <w:trPr>
          <w:trHeight w:val="712"/>
          <w:jc w:val="center"/>
        </w:trPr>
        <w:tc>
          <w:tcPr>
            <w:cnfStyle w:val="001000000000"/>
            <w:tcW w:type="dxa" w:w="852"/>
            <w:noWrap/>
            <w:hideMark/>
          </w:tcPr>
          <w:p w:rsidRDefault="00181B20" w:rsidP="00181B20" w:rsidR="00181B20" w:rsidRPr="00181B20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</w:pPr>
            <w:r w:rsidRPr="00181B20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  <w:t>12.</w:t>
            </w:r>
          </w:p>
        </w:tc>
        <w:tc>
          <w:tcPr>
            <w:tcW w:type="dxa" w:w="3213"/>
            <w:hideMark/>
          </w:tcPr>
          <w:p w:rsidRDefault="00181B20" w:rsidP="00181B20" w:rsidR="00181B20" w:rsidRPr="00181B20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</w:pPr>
            <w:r w:rsidRPr="00181B20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  <w:t>HRVATSKA AGENCIJA ZA MALO GOSPODARSTVO, INOVACIJE I INVESTICIJE</w:t>
            </w:r>
          </w:p>
        </w:tc>
        <w:tc>
          <w:tcPr>
            <w:tcW w:type="dxa" w:w="1118"/>
            <w:noWrap/>
            <w:hideMark/>
          </w:tcPr>
          <w:p w:rsidRDefault="00181B20" w:rsidP="00181B20" w:rsidR="00181B20" w:rsidRPr="00181B20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</w:pPr>
            <w:r w:rsidRPr="00181B20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  <w:t>25609559342</w:t>
            </w:r>
          </w:p>
        </w:tc>
        <w:tc>
          <w:tcPr>
            <w:tcW w:type="dxa" w:w="2112"/>
            <w:hideMark/>
          </w:tcPr>
          <w:p w:rsidRDefault="00181B20" w:rsidP="00181B20" w:rsidR="00181B20" w:rsidRPr="00181B20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</w:pPr>
            <w:r w:rsidRPr="00181B20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  <w:t>Ksaver 208, 10000 Zagreb</w:t>
            </w:r>
          </w:p>
        </w:tc>
        <w:tc>
          <w:tcPr>
            <w:tcW w:type="dxa" w:w="1296"/>
            <w:noWrap/>
            <w:hideMark/>
          </w:tcPr>
          <w:p w:rsidRDefault="00181B20" w:rsidP="00181B20" w:rsidR="00181B20" w:rsidRPr="00181B2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</w:pPr>
            <w:r w:rsidRPr="00181B20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  <w:t>1.892.899,13</w:t>
            </w:r>
          </w:p>
        </w:tc>
        <w:tc>
          <w:tcPr>
            <w:tcW w:type="dxa" w:w="1100"/>
            <w:noWrap/>
            <w:hideMark/>
          </w:tcPr>
          <w:p w:rsidRDefault="00181B20" w:rsidP="00181B20" w:rsidR="00181B20" w:rsidRPr="00181B20">
            <w:pPr>
              <w:jc w:val="right"/>
              <w:cnfStyle w:val="000000000000"/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</w:pPr>
            <w:r w:rsidRPr="00181B20"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  <w:t>1.135.739,48</w:t>
            </w:r>
          </w:p>
        </w:tc>
        <w:tc>
          <w:tcPr>
            <w:tcW w:type="dxa" w:w="1178"/>
            <w:noWrap/>
            <w:hideMark/>
          </w:tcPr>
          <w:p w:rsidRDefault="00181B20" w:rsidP="00181B20" w:rsidR="00181B20" w:rsidRPr="00181B20">
            <w:pPr>
              <w:jc w:val="right"/>
              <w:cnfStyle w:val="000000000000"/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</w:pPr>
            <w:r w:rsidRPr="00181B20"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  <w:t>757.159,65</w:t>
            </w:r>
          </w:p>
        </w:tc>
        <w:tc>
          <w:tcPr>
            <w:tcW w:type="dxa" w:w="994"/>
            <w:noWrap/>
            <w:hideMark/>
          </w:tcPr>
          <w:p w:rsidRDefault="00181B20" w:rsidP="00181B20" w:rsidR="00181B20" w:rsidRPr="00181B20">
            <w:pPr>
              <w:jc w:val="right"/>
              <w:cnfStyle w:val="000000000000"/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</w:pPr>
            <w:r w:rsidRPr="00181B20"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  <w:t>15.774,16</w:t>
            </w:r>
          </w:p>
        </w:tc>
        <w:tc>
          <w:tcPr>
            <w:tcW w:type="dxa" w:w="1195"/>
            <w:noWrap/>
            <w:hideMark/>
          </w:tcPr>
          <w:p w:rsidRDefault="00181B20" w:rsidP="00181B20" w:rsidR="00181B20" w:rsidRPr="00181B20">
            <w:pPr>
              <w:jc w:val="right"/>
              <w:cnfStyle w:val="000000000000"/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</w:pPr>
            <w:r w:rsidRPr="00181B20"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  <w:t>24%</w:t>
            </w:r>
          </w:p>
        </w:tc>
      </w:tr>
      <w:tr w:rsidTr="00181B20" w:rsidR="00181B20" w:rsidRPr="00181B20">
        <w:trPr>
          <w:cnfStyle w:val="000000100000"/>
          <w:trHeight w:val="474"/>
          <w:jc w:val="center"/>
        </w:trPr>
        <w:tc>
          <w:tcPr>
            <w:cnfStyle w:val="001000000000"/>
            <w:tcW w:type="dxa" w:w="852"/>
            <w:noWrap/>
            <w:hideMark/>
          </w:tcPr>
          <w:p w:rsidRDefault="00181B20" w:rsidP="00181B20" w:rsidR="00181B20" w:rsidRPr="00181B20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</w:pPr>
            <w:r w:rsidRPr="00181B20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  <w:t>13.</w:t>
            </w:r>
          </w:p>
        </w:tc>
        <w:tc>
          <w:tcPr>
            <w:tcW w:type="dxa" w:w="3213"/>
            <w:hideMark/>
          </w:tcPr>
          <w:p w:rsidRDefault="00181B20" w:rsidP="00181B20" w:rsidR="00181B20" w:rsidRPr="00181B20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</w:pPr>
            <w:r w:rsidRPr="00181B20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  <w:t>HRVATSKA POŠTANSKA BANKA, dioničko društvo</w:t>
            </w:r>
          </w:p>
        </w:tc>
        <w:tc>
          <w:tcPr>
            <w:tcW w:type="dxa" w:w="1118"/>
            <w:noWrap/>
            <w:hideMark/>
          </w:tcPr>
          <w:p w:rsidRDefault="00181B20" w:rsidP="00181B20" w:rsidR="00181B20" w:rsidRPr="00181B20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</w:pPr>
            <w:r w:rsidRPr="00181B20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  <w:t>87939104217</w:t>
            </w:r>
          </w:p>
        </w:tc>
        <w:tc>
          <w:tcPr>
            <w:tcW w:type="dxa" w:w="2112"/>
            <w:hideMark/>
          </w:tcPr>
          <w:p w:rsidRDefault="00181B20" w:rsidP="00181B20" w:rsidR="00181B20" w:rsidRPr="00181B20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</w:pPr>
            <w:r w:rsidRPr="00181B20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  <w:t>Jurišićeva 4, 10000 Zagreb</w:t>
            </w:r>
          </w:p>
        </w:tc>
        <w:tc>
          <w:tcPr>
            <w:tcW w:type="dxa" w:w="1296"/>
            <w:noWrap/>
            <w:hideMark/>
          </w:tcPr>
          <w:p w:rsidRDefault="00181B20" w:rsidP="00181B20" w:rsidR="00181B20" w:rsidRPr="00181B2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</w:pPr>
            <w:r w:rsidRPr="00181B20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  <w:t>142,78</w:t>
            </w:r>
          </w:p>
        </w:tc>
        <w:tc>
          <w:tcPr>
            <w:tcW w:type="dxa" w:w="1100"/>
            <w:noWrap/>
            <w:hideMark/>
          </w:tcPr>
          <w:p w:rsidRDefault="00181B20" w:rsidP="00181B20" w:rsidR="00181B20" w:rsidRPr="00181B20">
            <w:pPr>
              <w:jc w:val="right"/>
              <w:cnfStyle w:val="000000100000"/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</w:pPr>
            <w:r w:rsidRPr="00181B20"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  <w:t>85,67</w:t>
            </w:r>
          </w:p>
        </w:tc>
        <w:tc>
          <w:tcPr>
            <w:tcW w:type="dxa" w:w="1178"/>
            <w:noWrap/>
            <w:hideMark/>
          </w:tcPr>
          <w:p w:rsidRDefault="00181B20" w:rsidP="00181B20" w:rsidR="00181B20" w:rsidRPr="00181B20">
            <w:pPr>
              <w:jc w:val="right"/>
              <w:cnfStyle w:val="000000100000"/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</w:pPr>
            <w:r w:rsidRPr="00181B20"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  <w:t>57,11</w:t>
            </w:r>
          </w:p>
        </w:tc>
        <w:tc>
          <w:tcPr>
            <w:tcW w:type="dxa" w:w="994"/>
            <w:noWrap/>
            <w:hideMark/>
          </w:tcPr>
          <w:p w:rsidRDefault="00181B20" w:rsidP="00181B20" w:rsidR="00181B20" w:rsidRPr="00181B20">
            <w:pPr>
              <w:jc w:val="right"/>
              <w:cnfStyle w:val="000000100000"/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</w:pPr>
            <w:r w:rsidRPr="00181B20"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  <w:t>1,19</w:t>
            </w:r>
          </w:p>
        </w:tc>
        <w:tc>
          <w:tcPr>
            <w:tcW w:type="dxa" w:w="1195"/>
            <w:noWrap/>
            <w:hideMark/>
          </w:tcPr>
          <w:p w:rsidRDefault="00181B20" w:rsidP="00181B20" w:rsidR="00181B20" w:rsidRPr="00181B20">
            <w:pPr>
              <w:jc w:val="right"/>
              <w:cnfStyle w:val="000000100000"/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</w:pPr>
            <w:r w:rsidRPr="00181B20"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  <w:t>0%</w:t>
            </w:r>
          </w:p>
        </w:tc>
      </w:tr>
      <w:tr w:rsidTr="00181B20" w:rsidR="00181B20" w:rsidRPr="00181B20">
        <w:trPr>
          <w:trHeight w:val="474"/>
          <w:jc w:val="center"/>
        </w:trPr>
        <w:tc>
          <w:tcPr>
            <w:cnfStyle w:val="001000000000"/>
            <w:tcW w:type="dxa" w:w="852"/>
            <w:noWrap/>
            <w:hideMark/>
          </w:tcPr>
          <w:p w:rsidRDefault="00181B20" w:rsidP="00181B20" w:rsidR="00181B20" w:rsidRPr="00181B20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</w:pPr>
            <w:r w:rsidRPr="00181B20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  <w:t>14.</w:t>
            </w:r>
          </w:p>
        </w:tc>
        <w:tc>
          <w:tcPr>
            <w:tcW w:type="dxa" w:w="3213"/>
            <w:hideMark/>
          </w:tcPr>
          <w:p w:rsidRDefault="00181B20" w:rsidP="00181B20" w:rsidR="00181B20" w:rsidRPr="00181B20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</w:pPr>
            <w:r w:rsidRPr="00181B20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  <w:t>ITALTECNO SRL</w:t>
            </w:r>
          </w:p>
        </w:tc>
        <w:tc>
          <w:tcPr>
            <w:tcW w:type="dxa" w:w="1118"/>
            <w:noWrap/>
            <w:hideMark/>
          </w:tcPr>
          <w:p w:rsidRDefault="00181B20" w:rsidP="00181B20" w:rsidR="00181B20" w:rsidRPr="00181B20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</w:pPr>
            <w:r w:rsidRPr="00181B20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2112"/>
            <w:hideMark/>
          </w:tcPr>
          <w:p w:rsidRDefault="00181B20" w:rsidP="00181B20" w:rsidR="00181B20" w:rsidRPr="00181B20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</w:pPr>
            <w:r w:rsidRPr="00181B20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  <w:t>Via Gino Marinuzzi, 38, 41122 Modena MO, Italija</w:t>
            </w:r>
          </w:p>
        </w:tc>
        <w:tc>
          <w:tcPr>
            <w:tcW w:type="dxa" w:w="1296"/>
            <w:noWrap/>
            <w:hideMark/>
          </w:tcPr>
          <w:p w:rsidRDefault="00181B20" w:rsidP="00181B20" w:rsidR="00181B20" w:rsidRPr="00181B2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</w:pPr>
            <w:r w:rsidRPr="00181B20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  <w:t>383.116,64</w:t>
            </w:r>
          </w:p>
        </w:tc>
        <w:tc>
          <w:tcPr>
            <w:tcW w:type="dxa" w:w="1100"/>
            <w:noWrap/>
            <w:hideMark/>
          </w:tcPr>
          <w:p w:rsidRDefault="00181B20" w:rsidP="00181B20" w:rsidR="00181B20" w:rsidRPr="00181B20">
            <w:pPr>
              <w:jc w:val="right"/>
              <w:cnfStyle w:val="000000000000"/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</w:pPr>
            <w:r w:rsidRPr="00181B20"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  <w:t>229.869,98</w:t>
            </w:r>
          </w:p>
        </w:tc>
        <w:tc>
          <w:tcPr>
            <w:tcW w:type="dxa" w:w="1178"/>
            <w:noWrap/>
            <w:hideMark/>
          </w:tcPr>
          <w:p w:rsidRDefault="00181B20" w:rsidP="00181B20" w:rsidR="00181B20" w:rsidRPr="00181B20">
            <w:pPr>
              <w:jc w:val="right"/>
              <w:cnfStyle w:val="000000000000"/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</w:pPr>
            <w:r w:rsidRPr="00181B20"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  <w:t>153.246,66</w:t>
            </w:r>
          </w:p>
        </w:tc>
        <w:tc>
          <w:tcPr>
            <w:tcW w:type="dxa" w:w="994"/>
            <w:noWrap/>
            <w:hideMark/>
          </w:tcPr>
          <w:p w:rsidRDefault="00181B20" w:rsidP="00181B20" w:rsidR="00181B20" w:rsidRPr="00181B20">
            <w:pPr>
              <w:jc w:val="right"/>
              <w:cnfStyle w:val="000000000000"/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</w:pPr>
            <w:r w:rsidRPr="00181B20"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  <w:t>3.192,64</w:t>
            </w:r>
          </w:p>
        </w:tc>
        <w:tc>
          <w:tcPr>
            <w:tcW w:type="dxa" w:w="1195"/>
            <w:noWrap/>
            <w:hideMark/>
          </w:tcPr>
          <w:p w:rsidRDefault="00181B20" w:rsidP="00181B20" w:rsidR="00181B20" w:rsidRPr="00181B20">
            <w:pPr>
              <w:jc w:val="right"/>
              <w:cnfStyle w:val="000000000000"/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</w:pPr>
            <w:r w:rsidRPr="00181B20"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  <w:t>5%</w:t>
            </w:r>
          </w:p>
        </w:tc>
      </w:tr>
      <w:tr w:rsidTr="00181B20" w:rsidR="00181B20" w:rsidRPr="00181B20">
        <w:trPr>
          <w:cnfStyle w:val="000000100000"/>
          <w:trHeight w:val="474"/>
          <w:jc w:val="center"/>
        </w:trPr>
        <w:tc>
          <w:tcPr>
            <w:cnfStyle w:val="001000000000"/>
            <w:tcW w:type="dxa" w:w="852"/>
            <w:noWrap/>
            <w:hideMark/>
          </w:tcPr>
          <w:p w:rsidRDefault="00181B20" w:rsidP="00181B20" w:rsidR="00181B20" w:rsidRPr="00181B20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</w:pPr>
            <w:r w:rsidRPr="00181B20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  <w:t>15.</w:t>
            </w:r>
          </w:p>
        </w:tc>
        <w:tc>
          <w:tcPr>
            <w:tcW w:type="dxa" w:w="3213"/>
            <w:hideMark/>
          </w:tcPr>
          <w:p w:rsidRDefault="00181B20" w:rsidP="00181B20" w:rsidR="00181B20" w:rsidRPr="00181B20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</w:pPr>
            <w:r w:rsidRPr="00181B20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  <w:t>IVERO društvo s ograničenom odgovornošću za trgovinu i usluge</w:t>
            </w:r>
          </w:p>
        </w:tc>
        <w:tc>
          <w:tcPr>
            <w:tcW w:type="dxa" w:w="1118"/>
            <w:noWrap/>
            <w:hideMark/>
          </w:tcPr>
          <w:p w:rsidRDefault="00181B20" w:rsidP="00181B20" w:rsidR="00181B20" w:rsidRPr="00181B20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</w:pPr>
            <w:r w:rsidRPr="00181B20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  <w:t>89206455960</w:t>
            </w:r>
          </w:p>
        </w:tc>
        <w:tc>
          <w:tcPr>
            <w:tcW w:type="dxa" w:w="2112"/>
            <w:hideMark/>
          </w:tcPr>
          <w:p w:rsidRDefault="00181B20" w:rsidP="00181B20" w:rsidR="00181B20" w:rsidRPr="00181B20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</w:pPr>
            <w:r w:rsidRPr="00181B20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  <w:t>Planinska 13, 10360 Sesvete</w:t>
            </w:r>
          </w:p>
        </w:tc>
        <w:tc>
          <w:tcPr>
            <w:tcW w:type="dxa" w:w="1296"/>
            <w:noWrap/>
            <w:hideMark/>
          </w:tcPr>
          <w:p w:rsidRDefault="00181B20" w:rsidP="00181B20" w:rsidR="00181B20" w:rsidRPr="00181B2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</w:pPr>
            <w:r w:rsidRPr="00181B20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  <w:t>18.324,02</w:t>
            </w:r>
          </w:p>
        </w:tc>
        <w:tc>
          <w:tcPr>
            <w:tcW w:type="dxa" w:w="1100"/>
            <w:noWrap/>
            <w:hideMark/>
          </w:tcPr>
          <w:p w:rsidRDefault="00181B20" w:rsidP="00181B20" w:rsidR="00181B20" w:rsidRPr="00181B20">
            <w:pPr>
              <w:jc w:val="right"/>
              <w:cnfStyle w:val="000000100000"/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</w:pPr>
            <w:r w:rsidRPr="00181B20"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  <w:t>10.994,41</w:t>
            </w:r>
          </w:p>
        </w:tc>
        <w:tc>
          <w:tcPr>
            <w:tcW w:type="dxa" w:w="1178"/>
            <w:noWrap/>
            <w:hideMark/>
          </w:tcPr>
          <w:p w:rsidRDefault="00181B20" w:rsidP="00181B20" w:rsidR="00181B20" w:rsidRPr="00181B20">
            <w:pPr>
              <w:jc w:val="right"/>
              <w:cnfStyle w:val="000000100000"/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</w:pPr>
            <w:r w:rsidRPr="00181B20"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  <w:t>7.329,61</w:t>
            </w:r>
          </w:p>
        </w:tc>
        <w:tc>
          <w:tcPr>
            <w:tcW w:type="dxa" w:w="994"/>
            <w:noWrap/>
            <w:hideMark/>
          </w:tcPr>
          <w:p w:rsidRDefault="00181B20" w:rsidP="00181B20" w:rsidR="00181B20" w:rsidRPr="00181B20">
            <w:pPr>
              <w:jc w:val="right"/>
              <w:cnfStyle w:val="000000100000"/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</w:pPr>
            <w:r w:rsidRPr="00181B20"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  <w:t>152,70</w:t>
            </w:r>
          </w:p>
        </w:tc>
        <w:tc>
          <w:tcPr>
            <w:tcW w:type="dxa" w:w="1195"/>
            <w:noWrap/>
            <w:hideMark/>
          </w:tcPr>
          <w:p w:rsidRDefault="00181B20" w:rsidP="00181B20" w:rsidR="00181B20" w:rsidRPr="00181B20">
            <w:pPr>
              <w:jc w:val="right"/>
              <w:cnfStyle w:val="000000100000"/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</w:pPr>
            <w:r w:rsidRPr="00181B20"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  <w:t>0%</w:t>
            </w:r>
          </w:p>
        </w:tc>
      </w:tr>
      <w:tr w:rsidTr="00181B20" w:rsidR="00181B20" w:rsidRPr="00181B20">
        <w:trPr>
          <w:trHeight w:val="474"/>
          <w:jc w:val="center"/>
        </w:trPr>
        <w:tc>
          <w:tcPr>
            <w:cnfStyle w:val="001000000000"/>
            <w:tcW w:type="dxa" w:w="852"/>
            <w:noWrap/>
            <w:hideMark/>
          </w:tcPr>
          <w:p w:rsidRDefault="00181B20" w:rsidP="00181B20" w:rsidR="00181B20" w:rsidRPr="00181B20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</w:pPr>
            <w:r w:rsidRPr="00181B20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  <w:t>16.</w:t>
            </w:r>
          </w:p>
        </w:tc>
        <w:tc>
          <w:tcPr>
            <w:tcW w:type="dxa" w:w="3213"/>
            <w:hideMark/>
          </w:tcPr>
          <w:p w:rsidRDefault="00181B20" w:rsidP="00181B20" w:rsidR="00181B20" w:rsidRPr="00181B20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</w:pPr>
            <w:r w:rsidRPr="00181B20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  <w:t>JAVNI BILJEŽNIK MARIJA CIVIDINI</w:t>
            </w:r>
          </w:p>
        </w:tc>
        <w:tc>
          <w:tcPr>
            <w:tcW w:type="dxa" w:w="1118"/>
            <w:noWrap/>
            <w:hideMark/>
          </w:tcPr>
          <w:p w:rsidRDefault="00181B20" w:rsidP="00181B20" w:rsidR="00181B20" w:rsidRPr="00181B20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</w:pPr>
            <w:r w:rsidRPr="00181B20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  <w:t>32518312179</w:t>
            </w:r>
          </w:p>
        </w:tc>
        <w:tc>
          <w:tcPr>
            <w:tcW w:type="dxa" w:w="2112"/>
            <w:hideMark/>
          </w:tcPr>
          <w:p w:rsidRDefault="00181B20" w:rsidP="00181B20" w:rsidR="00181B20" w:rsidRPr="00181B20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</w:pPr>
            <w:r w:rsidRPr="00181B20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  <w:t>Trg Matije Gupca 25, 49240 Donja Stubica</w:t>
            </w:r>
          </w:p>
        </w:tc>
        <w:tc>
          <w:tcPr>
            <w:tcW w:type="dxa" w:w="1296"/>
            <w:noWrap/>
            <w:hideMark/>
          </w:tcPr>
          <w:p w:rsidRDefault="00181B20" w:rsidP="00181B20" w:rsidR="00181B20" w:rsidRPr="00181B2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</w:pPr>
            <w:r w:rsidRPr="00181B20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  <w:t>1.797,51</w:t>
            </w:r>
          </w:p>
        </w:tc>
        <w:tc>
          <w:tcPr>
            <w:tcW w:type="dxa" w:w="1100"/>
            <w:noWrap/>
            <w:hideMark/>
          </w:tcPr>
          <w:p w:rsidRDefault="00181B20" w:rsidP="00181B20" w:rsidR="00181B20" w:rsidRPr="00181B20">
            <w:pPr>
              <w:jc w:val="right"/>
              <w:cnfStyle w:val="000000000000"/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</w:pPr>
            <w:r w:rsidRPr="00181B20"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  <w:t>1.078,51</w:t>
            </w:r>
          </w:p>
        </w:tc>
        <w:tc>
          <w:tcPr>
            <w:tcW w:type="dxa" w:w="1178"/>
            <w:noWrap/>
            <w:hideMark/>
          </w:tcPr>
          <w:p w:rsidRDefault="00181B20" w:rsidP="00181B20" w:rsidR="00181B20" w:rsidRPr="00181B20">
            <w:pPr>
              <w:jc w:val="right"/>
              <w:cnfStyle w:val="000000000000"/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</w:pPr>
            <w:r w:rsidRPr="00181B20"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  <w:t>719,00</w:t>
            </w:r>
          </w:p>
        </w:tc>
        <w:tc>
          <w:tcPr>
            <w:tcW w:type="dxa" w:w="994"/>
            <w:noWrap/>
            <w:hideMark/>
          </w:tcPr>
          <w:p w:rsidRDefault="00181B20" w:rsidP="00181B20" w:rsidR="00181B20" w:rsidRPr="00181B20">
            <w:pPr>
              <w:jc w:val="right"/>
              <w:cnfStyle w:val="000000000000"/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</w:pPr>
            <w:r w:rsidRPr="00181B20"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  <w:t>14,98</w:t>
            </w:r>
          </w:p>
        </w:tc>
        <w:tc>
          <w:tcPr>
            <w:tcW w:type="dxa" w:w="1195"/>
            <w:noWrap/>
            <w:hideMark/>
          </w:tcPr>
          <w:p w:rsidRDefault="00181B20" w:rsidP="00181B20" w:rsidR="00181B20" w:rsidRPr="00181B20">
            <w:pPr>
              <w:jc w:val="right"/>
              <w:cnfStyle w:val="000000000000"/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</w:pPr>
            <w:r w:rsidRPr="00181B20"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  <w:t>0%</w:t>
            </w:r>
          </w:p>
        </w:tc>
      </w:tr>
      <w:tr w:rsidTr="00181B20" w:rsidR="00181B20" w:rsidRPr="00181B20">
        <w:trPr>
          <w:cnfStyle w:val="000000100000"/>
          <w:trHeight w:val="474"/>
          <w:jc w:val="center"/>
        </w:trPr>
        <w:tc>
          <w:tcPr>
            <w:cnfStyle w:val="001000000000"/>
            <w:tcW w:type="dxa" w:w="852"/>
            <w:noWrap/>
            <w:hideMark/>
          </w:tcPr>
          <w:p w:rsidRDefault="00181B20" w:rsidP="00181B20" w:rsidR="00181B20" w:rsidRPr="00181B20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</w:pPr>
            <w:r w:rsidRPr="00181B20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  <w:t>17.</w:t>
            </w:r>
          </w:p>
        </w:tc>
        <w:tc>
          <w:tcPr>
            <w:tcW w:type="dxa" w:w="3213"/>
            <w:hideMark/>
          </w:tcPr>
          <w:p w:rsidRDefault="00181B20" w:rsidP="00181B20" w:rsidR="00181B20" w:rsidRPr="00181B20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</w:pPr>
            <w:r w:rsidRPr="00181B20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  <w:t>JAVNIBILJEŽNIK IGNAC VUGER</w:t>
            </w:r>
          </w:p>
        </w:tc>
        <w:tc>
          <w:tcPr>
            <w:tcW w:type="dxa" w:w="1118"/>
            <w:noWrap/>
            <w:hideMark/>
          </w:tcPr>
          <w:p w:rsidRDefault="00181B20" w:rsidP="00181B20" w:rsidR="00181B20" w:rsidRPr="00181B20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</w:pPr>
            <w:r w:rsidRPr="00181B20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  <w:t>71550462229</w:t>
            </w:r>
          </w:p>
        </w:tc>
        <w:tc>
          <w:tcPr>
            <w:tcW w:type="dxa" w:w="2112"/>
            <w:hideMark/>
          </w:tcPr>
          <w:p w:rsidRDefault="00181B20" w:rsidP="00181B20" w:rsidR="00181B20" w:rsidRPr="00181B20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</w:pPr>
            <w:r w:rsidRPr="00181B20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  <w:t>Karlovačka ul. 2, 10360 Sesvete</w:t>
            </w:r>
          </w:p>
        </w:tc>
        <w:tc>
          <w:tcPr>
            <w:tcW w:type="dxa" w:w="1296"/>
            <w:noWrap/>
            <w:hideMark/>
          </w:tcPr>
          <w:p w:rsidRDefault="00181B20" w:rsidP="00181B20" w:rsidR="00181B20" w:rsidRPr="00181B2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</w:pPr>
            <w:r w:rsidRPr="00181B20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  <w:t>5.298,75</w:t>
            </w:r>
          </w:p>
        </w:tc>
        <w:tc>
          <w:tcPr>
            <w:tcW w:type="dxa" w:w="1100"/>
            <w:noWrap/>
            <w:hideMark/>
          </w:tcPr>
          <w:p w:rsidRDefault="00181B20" w:rsidP="00181B20" w:rsidR="00181B20" w:rsidRPr="00181B20">
            <w:pPr>
              <w:jc w:val="right"/>
              <w:cnfStyle w:val="000000100000"/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</w:pPr>
            <w:r w:rsidRPr="00181B20"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  <w:t>3.179,25</w:t>
            </w:r>
          </w:p>
        </w:tc>
        <w:tc>
          <w:tcPr>
            <w:tcW w:type="dxa" w:w="1178"/>
            <w:noWrap/>
            <w:hideMark/>
          </w:tcPr>
          <w:p w:rsidRDefault="00181B20" w:rsidP="00181B20" w:rsidR="00181B20" w:rsidRPr="00181B20">
            <w:pPr>
              <w:jc w:val="right"/>
              <w:cnfStyle w:val="000000100000"/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</w:pPr>
            <w:r w:rsidRPr="00181B20"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  <w:t>2.119,50</w:t>
            </w:r>
          </w:p>
        </w:tc>
        <w:tc>
          <w:tcPr>
            <w:tcW w:type="dxa" w:w="994"/>
            <w:noWrap/>
            <w:hideMark/>
          </w:tcPr>
          <w:p w:rsidRDefault="00181B20" w:rsidP="00181B20" w:rsidR="00181B20" w:rsidRPr="00181B20">
            <w:pPr>
              <w:jc w:val="right"/>
              <w:cnfStyle w:val="000000100000"/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</w:pPr>
            <w:r w:rsidRPr="00181B20"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  <w:t>44,16</w:t>
            </w:r>
          </w:p>
        </w:tc>
        <w:tc>
          <w:tcPr>
            <w:tcW w:type="dxa" w:w="1195"/>
            <w:noWrap/>
            <w:hideMark/>
          </w:tcPr>
          <w:p w:rsidRDefault="00181B20" w:rsidP="00181B20" w:rsidR="00181B20" w:rsidRPr="00181B20">
            <w:pPr>
              <w:jc w:val="right"/>
              <w:cnfStyle w:val="000000100000"/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</w:pPr>
            <w:r w:rsidRPr="00181B20"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  <w:t>0%</w:t>
            </w:r>
          </w:p>
        </w:tc>
      </w:tr>
      <w:tr w:rsidTr="00181B20" w:rsidR="00181B20" w:rsidRPr="00181B20">
        <w:trPr>
          <w:trHeight w:val="474"/>
          <w:jc w:val="center"/>
        </w:trPr>
        <w:tc>
          <w:tcPr>
            <w:cnfStyle w:val="001000000000"/>
            <w:tcW w:type="dxa" w:w="852"/>
            <w:noWrap/>
            <w:hideMark/>
          </w:tcPr>
          <w:p w:rsidRDefault="00181B20" w:rsidP="00181B20" w:rsidR="00181B20" w:rsidRPr="00181B20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</w:pPr>
            <w:r w:rsidRPr="00181B20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  <w:t>18.</w:t>
            </w:r>
          </w:p>
        </w:tc>
        <w:tc>
          <w:tcPr>
            <w:tcW w:type="dxa" w:w="3213"/>
            <w:hideMark/>
          </w:tcPr>
          <w:p w:rsidRDefault="00181B20" w:rsidP="00181B20" w:rsidR="00181B20" w:rsidRPr="00181B20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</w:pPr>
            <w:r w:rsidRPr="00181B20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  <w:t>MANEO društvo s ograničenom odgovornošću za savjetovanje i usluge</w:t>
            </w:r>
          </w:p>
        </w:tc>
        <w:tc>
          <w:tcPr>
            <w:tcW w:type="dxa" w:w="1118"/>
            <w:noWrap/>
            <w:hideMark/>
          </w:tcPr>
          <w:p w:rsidRDefault="00181B20" w:rsidP="00181B20" w:rsidR="00181B20" w:rsidRPr="00181B20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</w:pPr>
            <w:r w:rsidRPr="00181B20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  <w:t>68737438754</w:t>
            </w:r>
          </w:p>
        </w:tc>
        <w:tc>
          <w:tcPr>
            <w:tcW w:type="dxa" w:w="2112"/>
            <w:hideMark/>
          </w:tcPr>
          <w:p w:rsidRDefault="00181B20" w:rsidP="00181B20" w:rsidR="00181B20" w:rsidRPr="00181B20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</w:pPr>
            <w:r w:rsidRPr="00181B20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  <w:t>Vukovarska 14, 43000 Bjelovar</w:t>
            </w:r>
          </w:p>
        </w:tc>
        <w:tc>
          <w:tcPr>
            <w:tcW w:type="dxa" w:w="1296"/>
            <w:noWrap/>
            <w:hideMark/>
          </w:tcPr>
          <w:p w:rsidRDefault="00181B20" w:rsidP="00181B20" w:rsidR="00181B20" w:rsidRPr="00181B2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</w:pPr>
            <w:r w:rsidRPr="00181B20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  <w:t>1.250,00</w:t>
            </w:r>
          </w:p>
        </w:tc>
        <w:tc>
          <w:tcPr>
            <w:tcW w:type="dxa" w:w="1100"/>
            <w:noWrap/>
            <w:hideMark/>
          </w:tcPr>
          <w:p w:rsidRDefault="00181B20" w:rsidP="00181B20" w:rsidR="00181B20" w:rsidRPr="00181B20">
            <w:pPr>
              <w:jc w:val="right"/>
              <w:cnfStyle w:val="000000000000"/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</w:pPr>
            <w:r w:rsidRPr="00181B20"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  <w:t>750,00</w:t>
            </w:r>
          </w:p>
        </w:tc>
        <w:tc>
          <w:tcPr>
            <w:tcW w:type="dxa" w:w="1178"/>
            <w:noWrap/>
            <w:hideMark/>
          </w:tcPr>
          <w:p w:rsidRDefault="00181B20" w:rsidP="00181B20" w:rsidR="00181B20" w:rsidRPr="00181B20">
            <w:pPr>
              <w:jc w:val="right"/>
              <w:cnfStyle w:val="000000000000"/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</w:pPr>
            <w:r w:rsidRPr="00181B20"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  <w:t>500,00</w:t>
            </w:r>
          </w:p>
        </w:tc>
        <w:tc>
          <w:tcPr>
            <w:tcW w:type="dxa" w:w="994"/>
            <w:noWrap/>
            <w:hideMark/>
          </w:tcPr>
          <w:p w:rsidRDefault="00181B20" w:rsidP="00181B20" w:rsidR="00181B20" w:rsidRPr="00181B20">
            <w:pPr>
              <w:jc w:val="right"/>
              <w:cnfStyle w:val="000000000000"/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</w:pPr>
            <w:r w:rsidRPr="00181B20"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  <w:t>10,42</w:t>
            </w:r>
          </w:p>
        </w:tc>
        <w:tc>
          <w:tcPr>
            <w:tcW w:type="dxa" w:w="1195"/>
            <w:noWrap/>
            <w:hideMark/>
          </w:tcPr>
          <w:p w:rsidRDefault="00181B20" w:rsidP="00181B20" w:rsidR="00181B20" w:rsidRPr="00181B20">
            <w:pPr>
              <w:jc w:val="right"/>
              <w:cnfStyle w:val="000000000000"/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</w:pPr>
            <w:r w:rsidRPr="00181B20"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  <w:t>0%</w:t>
            </w:r>
          </w:p>
        </w:tc>
      </w:tr>
      <w:tr w:rsidTr="00181B20" w:rsidR="00181B20" w:rsidRPr="00181B20">
        <w:trPr>
          <w:cnfStyle w:val="000000100000"/>
          <w:trHeight w:val="474"/>
          <w:jc w:val="center"/>
        </w:trPr>
        <w:tc>
          <w:tcPr>
            <w:cnfStyle w:val="001000000000"/>
            <w:tcW w:type="dxa" w:w="852"/>
            <w:noWrap/>
            <w:hideMark/>
          </w:tcPr>
          <w:p w:rsidRDefault="00181B20" w:rsidP="00181B20" w:rsidR="00181B20" w:rsidRPr="00181B20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</w:pPr>
            <w:r w:rsidRPr="00181B20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  <w:t>19.</w:t>
            </w:r>
          </w:p>
        </w:tc>
        <w:tc>
          <w:tcPr>
            <w:tcW w:type="dxa" w:w="3213"/>
            <w:hideMark/>
          </w:tcPr>
          <w:p w:rsidRDefault="00181B20" w:rsidP="00181B20" w:rsidR="00181B20" w:rsidRPr="00181B20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</w:pPr>
            <w:r w:rsidRPr="00181B20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  <w:t>MINISTARSTVO FINANCIJA - POREZNA UPRAVA</w:t>
            </w:r>
          </w:p>
        </w:tc>
        <w:tc>
          <w:tcPr>
            <w:tcW w:type="dxa" w:w="1118"/>
            <w:noWrap/>
            <w:hideMark/>
          </w:tcPr>
          <w:p w:rsidRDefault="00181B20" w:rsidP="00181B20" w:rsidR="00181B20" w:rsidRPr="00181B20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</w:pPr>
            <w:r w:rsidRPr="00181B20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  <w:t>18683136487</w:t>
            </w:r>
          </w:p>
        </w:tc>
        <w:tc>
          <w:tcPr>
            <w:tcW w:type="dxa" w:w="2112"/>
            <w:hideMark/>
          </w:tcPr>
          <w:p w:rsidRDefault="00181B20" w:rsidP="00181B20" w:rsidR="00181B20" w:rsidRPr="00181B20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</w:pPr>
            <w:r w:rsidRPr="00181B20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  <w:t>Boškovićeva 5, 10000 Zagreb</w:t>
            </w:r>
          </w:p>
        </w:tc>
        <w:tc>
          <w:tcPr>
            <w:tcW w:type="dxa" w:w="1296"/>
            <w:noWrap/>
            <w:hideMark/>
          </w:tcPr>
          <w:p w:rsidRDefault="00181B20" w:rsidP="00181B20" w:rsidR="00181B20" w:rsidRPr="00181B2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</w:pPr>
            <w:r w:rsidRPr="00181B20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  <w:t>1.979.670,51</w:t>
            </w:r>
          </w:p>
        </w:tc>
        <w:tc>
          <w:tcPr>
            <w:tcW w:type="dxa" w:w="1100"/>
            <w:noWrap/>
            <w:hideMark/>
          </w:tcPr>
          <w:p w:rsidRDefault="00181B20" w:rsidP="00181B20" w:rsidR="00181B20" w:rsidRPr="00181B20">
            <w:pPr>
              <w:jc w:val="right"/>
              <w:cnfStyle w:val="000000100000"/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</w:pPr>
            <w:r w:rsidRPr="00181B20"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  <w:t>1.187.802,31</w:t>
            </w:r>
          </w:p>
        </w:tc>
        <w:tc>
          <w:tcPr>
            <w:tcW w:type="dxa" w:w="1178"/>
            <w:noWrap/>
            <w:hideMark/>
          </w:tcPr>
          <w:p w:rsidRDefault="00181B20" w:rsidP="00181B20" w:rsidR="00181B20" w:rsidRPr="00181B20">
            <w:pPr>
              <w:jc w:val="right"/>
              <w:cnfStyle w:val="000000100000"/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</w:pPr>
            <w:r w:rsidRPr="00181B20"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  <w:t>791.868,20</w:t>
            </w:r>
          </w:p>
        </w:tc>
        <w:tc>
          <w:tcPr>
            <w:tcW w:type="dxa" w:w="994"/>
            <w:noWrap/>
            <w:hideMark/>
          </w:tcPr>
          <w:p w:rsidRDefault="00181B20" w:rsidP="00181B20" w:rsidR="00181B20" w:rsidRPr="00181B20">
            <w:pPr>
              <w:jc w:val="right"/>
              <w:cnfStyle w:val="000000100000"/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</w:pPr>
            <w:r w:rsidRPr="00181B20"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  <w:t>16.497,25</w:t>
            </w:r>
          </w:p>
        </w:tc>
        <w:tc>
          <w:tcPr>
            <w:tcW w:type="dxa" w:w="1195"/>
            <w:noWrap/>
            <w:hideMark/>
          </w:tcPr>
          <w:p w:rsidRDefault="00181B20" w:rsidP="00181B20" w:rsidR="00181B20" w:rsidRPr="00181B20">
            <w:pPr>
              <w:jc w:val="right"/>
              <w:cnfStyle w:val="000000100000"/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</w:pPr>
            <w:r w:rsidRPr="00181B20"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  <w:t>25%</w:t>
            </w:r>
          </w:p>
        </w:tc>
      </w:tr>
      <w:tr w:rsidTr="00181B20" w:rsidR="00181B20" w:rsidRPr="00181B20">
        <w:trPr>
          <w:trHeight w:val="474"/>
          <w:jc w:val="center"/>
        </w:trPr>
        <w:tc>
          <w:tcPr>
            <w:cnfStyle w:val="001000000000"/>
            <w:tcW w:type="dxa" w:w="852"/>
            <w:noWrap/>
            <w:hideMark/>
          </w:tcPr>
          <w:p w:rsidRDefault="00181B20" w:rsidP="00181B20" w:rsidR="00181B20" w:rsidRPr="00181B20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</w:pPr>
            <w:r w:rsidRPr="00181B20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  <w:t>20.</w:t>
            </w:r>
          </w:p>
        </w:tc>
        <w:tc>
          <w:tcPr>
            <w:tcW w:type="dxa" w:w="3213"/>
            <w:hideMark/>
          </w:tcPr>
          <w:p w:rsidRDefault="00181B20" w:rsidP="00181B20" w:rsidR="00181B20" w:rsidRPr="00181B20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</w:pPr>
            <w:r w:rsidRPr="00181B20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  <w:t>MKZ d.o.o. za proizvodnju i trgovinu</w:t>
            </w:r>
          </w:p>
        </w:tc>
        <w:tc>
          <w:tcPr>
            <w:tcW w:type="dxa" w:w="1118"/>
            <w:noWrap/>
            <w:hideMark/>
          </w:tcPr>
          <w:p w:rsidRDefault="00181B20" w:rsidP="00181B20" w:rsidR="00181B20" w:rsidRPr="00181B20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</w:pPr>
            <w:r w:rsidRPr="00181B20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  <w:t>24064392731</w:t>
            </w:r>
          </w:p>
        </w:tc>
        <w:tc>
          <w:tcPr>
            <w:tcW w:type="dxa" w:w="2112"/>
            <w:hideMark/>
          </w:tcPr>
          <w:p w:rsidRDefault="00181B20" w:rsidP="00181B20" w:rsidR="00181B20" w:rsidRPr="00181B20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</w:pPr>
            <w:r w:rsidRPr="00181B20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  <w:t>Janka Draškovića 12, 10290 Zaprešić</w:t>
            </w:r>
          </w:p>
        </w:tc>
        <w:tc>
          <w:tcPr>
            <w:tcW w:type="dxa" w:w="1296"/>
            <w:noWrap/>
            <w:hideMark/>
          </w:tcPr>
          <w:p w:rsidRDefault="00181B20" w:rsidP="00181B20" w:rsidR="00181B20" w:rsidRPr="00181B2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</w:pPr>
            <w:r w:rsidRPr="00181B20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  <w:t>8.500,00</w:t>
            </w:r>
          </w:p>
        </w:tc>
        <w:tc>
          <w:tcPr>
            <w:tcW w:type="dxa" w:w="1100"/>
            <w:noWrap/>
            <w:hideMark/>
          </w:tcPr>
          <w:p w:rsidRDefault="00181B20" w:rsidP="00181B20" w:rsidR="00181B20" w:rsidRPr="00181B20">
            <w:pPr>
              <w:jc w:val="right"/>
              <w:cnfStyle w:val="000000000000"/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</w:pPr>
            <w:r w:rsidRPr="00181B20"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  <w:t>5.100,00</w:t>
            </w:r>
          </w:p>
        </w:tc>
        <w:tc>
          <w:tcPr>
            <w:tcW w:type="dxa" w:w="1178"/>
            <w:noWrap/>
            <w:hideMark/>
          </w:tcPr>
          <w:p w:rsidRDefault="00181B20" w:rsidP="00181B20" w:rsidR="00181B20" w:rsidRPr="00181B20">
            <w:pPr>
              <w:jc w:val="right"/>
              <w:cnfStyle w:val="000000000000"/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</w:pPr>
            <w:r w:rsidRPr="00181B20"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  <w:t>3.400,00</w:t>
            </w:r>
          </w:p>
        </w:tc>
        <w:tc>
          <w:tcPr>
            <w:tcW w:type="dxa" w:w="994"/>
            <w:noWrap/>
            <w:hideMark/>
          </w:tcPr>
          <w:p w:rsidRDefault="00181B20" w:rsidP="00181B20" w:rsidR="00181B20" w:rsidRPr="00181B20">
            <w:pPr>
              <w:jc w:val="right"/>
              <w:cnfStyle w:val="000000000000"/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</w:pPr>
            <w:r w:rsidRPr="00181B20"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  <w:t>70,83</w:t>
            </w:r>
          </w:p>
        </w:tc>
        <w:tc>
          <w:tcPr>
            <w:tcW w:type="dxa" w:w="1195"/>
            <w:noWrap/>
            <w:hideMark/>
          </w:tcPr>
          <w:p w:rsidRDefault="00181B20" w:rsidP="00181B20" w:rsidR="00181B20" w:rsidRPr="00181B20">
            <w:pPr>
              <w:jc w:val="right"/>
              <w:cnfStyle w:val="000000000000"/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</w:pPr>
            <w:r w:rsidRPr="00181B20"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  <w:t>0%</w:t>
            </w:r>
          </w:p>
        </w:tc>
      </w:tr>
      <w:tr w:rsidTr="00181B20" w:rsidR="00181B20" w:rsidRPr="00181B20">
        <w:trPr>
          <w:cnfStyle w:val="000000100000"/>
          <w:trHeight w:val="474"/>
          <w:jc w:val="center"/>
        </w:trPr>
        <w:tc>
          <w:tcPr>
            <w:cnfStyle w:val="001000000000"/>
            <w:tcW w:type="dxa" w:w="852"/>
            <w:noWrap/>
            <w:hideMark/>
          </w:tcPr>
          <w:p w:rsidRDefault="00181B20" w:rsidP="00181B20" w:rsidR="00181B20" w:rsidRPr="00181B20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</w:pPr>
            <w:r w:rsidRPr="00181B20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  <w:t>21.</w:t>
            </w:r>
          </w:p>
        </w:tc>
        <w:tc>
          <w:tcPr>
            <w:tcW w:type="dxa" w:w="3213"/>
            <w:hideMark/>
          </w:tcPr>
          <w:p w:rsidRDefault="00181B20" w:rsidP="00181B20" w:rsidR="00181B20" w:rsidRPr="00181B20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</w:pPr>
            <w:r w:rsidRPr="00181B20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  <w:t>MONTING  društvo s ograničenom odgovornošću za proizvodnju i montažu</w:t>
            </w:r>
          </w:p>
        </w:tc>
        <w:tc>
          <w:tcPr>
            <w:tcW w:type="dxa" w:w="1118"/>
            <w:noWrap/>
            <w:hideMark/>
          </w:tcPr>
          <w:p w:rsidRDefault="00181B20" w:rsidP="00181B20" w:rsidR="00181B20" w:rsidRPr="00181B20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</w:pPr>
            <w:r w:rsidRPr="00181B20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  <w:t>50374895710</w:t>
            </w:r>
          </w:p>
        </w:tc>
        <w:tc>
          <w:tcPr>
            <w:tcW w:type="dxa" w:w="2112"/>
            <w:hideMark/>
          </w:tcPr>
          <w:p w:rsidRDefault="00181B20" w:rsidP="00181B20" w:rsidR="00181B20" w:rsidRPr="00181B20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</w:pPr>
            <w:r w:rsidRPr="00181B20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  <w:t>Svetice 21, 10000 Zagreb</w:t>
            </w:r>
          </w:p>
        </w:tc>
        <w:tc>
          <w:tcPr>
            <w:tcW w:type="dxa" w:w="1296"/>
            <w:noWrap/>
            <w:hideMark/>
          </w:tcPr>
          <w:p w:rsidRDefault="00181B20" w:rsidP="00181B20" w:rsidR="00181B20" w:rsidRPr="00181B2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</w:pPr>
            <w:r w:rsidRPr="00181B20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  <w:t>23.222,40</w:t>
            </w:r>
          </w:p>
        </w:tc>
        <w:tc>
          <w:tcPr>
            <w:tcW w:type="dxa" w:w="1100"/>
            <w:noWrap/>
            <w:hideMark/>
          </w:tcPr>
          <w:p w:rsidRDefault="00181B20" w:rsidP="00181B20" w:rsidR="00181B20" w:rsidRPr="00181B20">
            <w:pPr>
              <w:jc w:val="right"/>
              <w:cnfStyle w:val="000000100000"/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</w:pPr>
            <w:r w:rsidRPr="00181B20"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  <w:t>13.933,44</w:t>
            </w:r>
          </w:p>
        </w:tc>
        <w:tc>
          <w:tcPr>
            <w:tcW w:type="dxa" w:w="1178"/>
            <w:noWrap/>
            <w:hideMark/>
          </w:tcPr>
          <w:p w:rsidRDefault="00181B20" w:rsidP="00181B20" w:rsidR="00181B20" w:rsidRPr="00181B20">
            <w:pPr>
              <w:jc w:val="right"/>
              <w:cnfStyle w:val="000000100000"/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</w:pPr>
            <w:r w:rsidRPr="00181B20"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  <w:t>9.288,96</w:t>
            </w:r>
          </w:p>
        </w:tc>
        <w:tc>
          <w:tcPr>
            <w:tcW w:type="dxa" w:w="994"/>
            <w:noWrap/>
            <w:hideMark/>
          </w:tcPr>
          <w:p w:rsidRDefault="00181B20" w:rsidP="00181B20" w:rsidR="00181B20" w:rsidRPr="00181B20">
            <w:pPr>
              <w:jc w:val="right"/>
              <w:cnfStyle w:val="000000100000"/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</w:pPr>
            <w:r w:rsidRPr="00181B20"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  <w:t>193,52</w:t>
            </w:r>
          </w:p>
        </w:tc>
        <w:tc>
          <w:tcPr>
            <w:tcW w:type="dxa" w:w="1195"/>
            <w:noWrap/>
            <w:hideMark/>
          </w:tcPr>
          <w:p w:rsidRDefault="00181B20" w:rsidP="00181B20" w:rsidR="00181B20" w:rsidRPr="00181B20">
            <w:pPr>
              <w:jc w:val="right"/>
              <w:cnfStyle w:val="000000100000"/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</w:pPr>
            <w:r w:rsidRPr="00181B20"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  <w:t>0%</w:t>
            </w:r>
          </w:p>
        </w:tc>
      </w:tr>
      <w:tr w:rsidTr="00181B20" w:rsidR="00181B20" w:rsidRPr="00181B20">
        <w:trPr>
          <w:trHeight w:val="296"/>
          <w:jc w:val="center"/>
        </w:trPr>
        <w:tc>
          <w:tcPr>
            <w:cnfStyle w:val="001000000000"/>
            <w:tcW w:type="dxa" w:w="852"/>
            <w:noWrap/>
            <w:hideMark/>
          </w:tcPr>
          <w:p w:rsidRDefault="00181B20" w:rsidP="00181B20" w:rsidR="00181B20" w:rsidRPr="00181B20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</w:pPr>
            <w:r w:rsidRPr="00181B20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  <w:t>22.</w:t>
            </w:r>
          </w:p>
        </w:tc>
        <w:tc>
          <w:tcPr>
            <w:tcW w:type="dxa" w:w="3213"/>
            <w:hideMark/>
          </w:tcPr>
          <w:p w:rsidRDefault="00181B20" w:rsidP="00181B20" w:rsidR="00181B20" w:rsidRPr="00181B20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</w:pPr>
            <w:r w:rsidRPr="00181B20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  <w:t>ODVJETNIČKI URED LJUBICA SPAJIĆ</w:t>
            </w:r>
          </w:p>
        </w:tc>
        <w:tc>
          <w:tcPr>
            <w:tcW w:type="dxa" w:w="1118"/>
            <w:noWrap/>
            <w:hideMark/>
          </w:tcPr>
          <w:p w:rsidRDefault="00181B20" w:rsidP="00181B20" w:rsidR="00181B20" w:rsidRPr="00181B20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</w:pPr>
            <w:r w:rsidRPr="00181B20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  <w:t>41213868321</w:t>
            </w:r>
          </w:p>
        </w:tc>
        <w:tc>
          <w:tcPr>
            <w:tcW w:type="dxa" w:w="2112"/>
            <w:hideMark/>
          </w:tcPr>
          <w:p w:rsidRDefault="00181B20" w:rsidP="00181B20" w:rsidR="00181B20" w:rsidRPr="00181B20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</w:pPr>
            <w:r w:rsidRPr="00181B20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  <w:t>Ilica 139/I, 10000 Zagreb</w:t>
            </w:r>
          </w:p>
        </w:tc>
        <w:tc>
          <w:tcPr>
            <w:tcW w:type="dxa" w:w="1296"/>
            <w:noWrap/>
            <w:hideMark/>
          </w:tcPr>
          <w:p w:rsidRDefault="00181B20" w:rsidP="00181B20" w:rsidR="00181B20" w:rsidRPr="00181B2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</w:pPr>
            <w:r w:rsidRPr="00181B20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  <w:t>12.500,00</w:t>
            </w:r>
          </w:p>
        </w:tc>
        <w:tc>
          <w:tcPr>
            <w:tcW w:type="dxa" w:w="1100"/>
            <w:noWrap/>
            <w:hideMark/>
          </w:tcPr>
          <w:p w:rsidRDefault="00181B20" w:rsidP="00181B20" w:rsidR="00181B20" w:rsidRPr="00181B20">
            <w:pPr>
              <w:jc w:val="right"/>
              <w:cnfStyle w:val="000000000000"/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</w:pPr>
            <w:r w:rsidRPr="00181B20"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  <w:t>7.500,00</w:t>
            </w:r>
          </w:p>
        </w:tc>
        <w:tc>
          <w:tcPr>
            <w:tcW w:type="dxa" w:w="1178"/>
            <w:noWrap/>
            <w:hideMark/>
          </w:tcPr>
          <w:p w:rsidRDefault="00181B20" w:rsidP="00181B20" w:rsidR="00181B20" w:rsidRPr="00181B20">
            <w:pPr>
              <w:jc w:val="right"/>
              <w:cnfStyle w:val="000000000000"/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</w:pPr>
            <w:r w:rsidRPr="00181B20"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  <w:t>5.000,00</w:t>
            </w:r>
          </w:p>
        </w:tc>
        <w:tc>
          <w:tcPr>
            <w:tcW w:type="dxa" w:w="994"/>
            <w:noWrap/>
            <w:hideMark/>
          </w:tcPr>
          <w:p w:rsidRDefault="00181B20" w:rsidP="00181B20" w:rsidR="00181B20" w:rsidRPr="00181B20">
            <w:pPr>
              <w:jc w:val="right"/>
              <w:cnfStyle w:val="000000000000"/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</w:pPr>
            <w:r w:rsidRPr="00181B20"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  <w:t>104,17</w:t>
            </w:r>
          </w:p>
        </w:tc>
        <w:tc>
          <w:tcPr>
            <w:tcW w:type="dxa" w:w="1195"/>
            <w:noWrap/>
            <w:hideMark/>
          </w:tcPr>
          <w:p w:rsidRDefault="00181B20" w:rsidP="00181B20" w:rsidR="00181B20" w:rsidRPr="00181B20">
            <w:pPr>
              <w:jc w:val="right"/>
              <w:cnfStyle w:val="000000000000"/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</w:pPr>
            <w:r w:rsidRPr="00181B20"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  <w:t>0%</w:t>
            </w:r>
          </w:p>
        </w:tc>
      </w:tr>
      <w:tr w:rsidTr="00181B20" w:rsidR="00181B20" w:rsidRPr="00181B20">
        <w:trPr>
          <w:cnfStyle w:val="000000100000"/>
          <w:trHeight w:val="474"/>
          <w:jc w:val="center"/>
        </w:trPr>
        <w:tc>
          <w:tcPr>
            <w:cnfStyle w:val="001000000000"/>
            <w:tcW w:type="dxa" w:w="852"/>
            <w:noWrap/>
            <w:hideMark/>
          </w:tcPr>
          <w:p w:rsidRDefault="00181B20" w:rsidP="00181B20" w:rsidR="00181B20" w:rsidRPr="00181B20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</w:pPr>
            <w:r w:rsidRPr="00181B20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  <w:t>23.</w:t>
            </w:r>
          </w:p>
        </w:tc>
        <w:tc>
          <w:tcPr>
            <w:tcW w:type="dxa" w:w="3213"/>
            <w:hideMark/>
          </w:tcPr>
          <w:p w:rsidRDefault="00181B20" w:rsidP="00181B20" w:rsidR="00181B20" w:rsidRPr="00181B20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</w:pPr>
            <w:r w:rsidRPr="00181B20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  <w:t>PROENERGY d.o.o. za proizvodnju električne energije</w:t>
            </w:r>
          </w:p>
        </w:tc>
        <w:tc>
          <w:tcPr>
            <w:tcW w:type="dxa" w:w="1118"/>
            <w:noWrap/>
            <w:hideMark/>
          </w:tcPr>
          <w:p w:rsidRDefault="00181B20" w:rsidP="00181B20" w:rsidR="00181B20" w:rsidRPr="00181B20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</w:pPr>
            <w:r w:rsidRPr="00181B20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  <w:t>63962176928</w:t>
            </w:r>
          </w:p>
        </w:tc>
        <w:tc>
          <w:tcPr>
            <w:tcW w:type="dxa" w:w="2112"/>
            <w:hideMark/>
          </w:tcPr>
          <w:p w:rsidRDefault="00181B20" w:rsidP="00181B20" w:rsidR="00181B20" w:rsidRPr="00181B20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</w:pPr>
            <w:r w:rsidRPr="00181B20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  <w:t>J. Marohnića 1, 10000 Zagreb</w:t>
            </w:r>
          </w:p>
        </w:tc>
        <w:tc>
          <w:tcPr>
            <w:tcW w:type="dxa" w:w="1296"/>
            <w:noWrap/>
            <w:hideMark/>
          </w:tcPr>
          <w:p w:rsidRDefault="00181B20" w:rsidP="00181B20" w:rsidR="00181B20" w:rsidRPr="00181B2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</w:pPr>
            <w:r w:rsidRPr="00181B20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  <w:t>100,00</w:t>
            </w:r>
          </w:p>
        </w:tc>
        <w:tc>
          <w:tcPr>
            <w:tcW w:type="dxa" w:w="1100"/>
            <w:noWrap/>
            <w:hideMark/>
          </w:tcPr>
          <w:p w:rsidRDefault="00181B20" w:rsidP="00181B20" w:rsidR="00181B20" w:rsidRPr="00181B20">
            <w:pPr>
              <w:jc w:val="right"/>
              <w:cnfStyle w:val="000000100000"/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</w:pPr>
            <w:r w:rsidRPr="00181B20"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  <w:t>60,00</w:t>
            </w:r>
          </w:p>
        </w:tc>
        <w:tc>
          <w:tcPr>
            <w:tcW w:type="dxa" w:w="1178"/>
            <w:noWrap/>
            <w:hideMark/>
          </w:tcPr>
          <w:p w:rsidRDefault="00181B20" w:rsidP="00181B20" w:rsidR="00181B20" w:rsidRPr="00181B20">
            <w:pPr>
              <w:jc w:val="right"/>
              <w:cnfStyle w:val="000000100000"/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</w:pPr>
            <w:r w:rsidRPr="00181B20"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  <w:t>40,00</w:t>
            </w:r>
          </w:p>
        </w:tc>
        <w:tc>
          <w:tcPr>
            <w:tcW w:type="dxa" w:w="994"/>
            <w:noWrap/>
            <w:hideMark/>
          </w:tcPr>
          <w:p w:rsidRDefault="00181B20" w:rsidP="00181B20" w:rsidR="00181B20" w:rsidRPr="00181B20">
            <w:pPr>
              <w:jc w:val="right"/>
              <w:cnfStyle w:val="000000100000"/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</w:pPr>
            <w:r w:rsidRPr="00181B20"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  <w:t>0,83</w:t>
            </w:r>
          </w:p>
        </w:tc>
        <w:tc>
          <w:tcPr>
            <w:tcW w:type="dxa" w:w="1195"/>
            <w:noWrap/>
            <w:hideMark/>
          </w:tcPr>
          <w:p w:rsidRDefault="00181B20" w:rsidP="00181B20" w:rsidR="00181B20" w:rsidRPr="00181B20">
            <w:pPr>
              <w:jc w:val="right"/>
              <w:cnfStyle w:val="000000100000"/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</w:pPr>
            <w:r w:rsidRPr="00181B20"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  <w:t>0%</w:t>
            </w:r>
          </w:p>
        </w:tc>
      </w:tr>
      <w:tr w:rsidTr="00181B20" w:rsidR="00181B20" w:rsidRPr="00181B20">
        <w:trPr>
          <w:trHeight w:val="474"/>
          <w:jc w:val="center"/>
        </w:trPr>
        <w:tc>
          <w:tcPr>
            <w:cnfStyle w:val="001000000000"/>
            <w:tcW w:type="dxa" w:w="852"/>
            <w:noWrap/>
            <w:hideMark/>
          </w:tcPr>
          <w:p w:rsidRDefault="00181B20" w:rsidP="00181B20" w:rsidR="00181B20" w:rsidRPr="00181B20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</w:pPr>
            <w:r w:rsidRPr="00181B20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  <w:t>24.</w:t>
            </w:r>
          </w:p>
        </w:tc>
        <w:tc>
          <w:tcPr>
            <w:tcW w:type="dxa" w:w="3213"/>
            <w:hideMark/>
          </w:tcPr>
          <w:p w:rsidRDefault="00181B20" w:rsidP="00181B20" w:rsidR="00181B20" w:rsidRPr="00181B20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</w:pPr>
            <w:r w:rsidRPr="00181B20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  <w:t>SANITACIJA, d.o.o. za dezinfekciju, dezinsekciju i deratizaciju</w:t>
            </w:r>
          </w:p>
        </w:tc>
        <w:tc>
          <w:tcPr>
            <w:tcW w:type="dxa" w:w="1118"/>
            <w:noWrap/>
            <w:hideMark/>
          </w:tcPr>
          <w:p w:rsidRDefault="00181B20" w:rsidP="00181B20" w:rsidR="00181B20" w:rsidRPr="00181B20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</w:pPr>
            <w:r w:rsidRPr="00181B20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  <w:t>85987734468</w:t>
            </w:r>
          </w:p>
        </w:tc>
        <w:tc>
          <w:tcPr>
            <w:tcW w:type="dxa" w:w="2112"/>
            <w:hideMark/>
          </w:tcPr>
          <w:p w:rsidRDefault="00181B20" w:rsidP="00181B20" w:rsidR="00181B20" w:rsidRPr="00181B20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</w:pPr>
            <w:r w:rsidRPr="00181B20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  <w:t>Nalješkovićeva 45, 10000 Zagreb</w:t>
            </w:r>
          </w:p>
        </w:tc>
        <w:tc>
          <w:tcPr>
            <w:tcW w:type="dxa" w:w="1296"/>
            <w:noWrap/>
            <w:hideMark/>
          </w:tcPr>
          <w:p w:rsidRDefault="00181B20" w:rsidP="00181B20" w:rsidR="00181B20" w:rsidRPr="00181B2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</w:pPr>
            <w:r w:rsidRPr="00181B20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  <w:t>850,42</w:t>
            </w:r>
          </w:p>
        </w:tc>
        <w:tc>
          <w:tcPr>
            <w:tcW w:type="dxa" w:w="1100"/>
            <w:noWrap/>
            <w:hideMark/>
          </w:tcPr>
          <w:p w:rsidRDefault="00181B20" w:rsidP="00181B20" w:rsidR="00181B20" w:rsidRPr="00181B20">
            <w:pPr>
              <w:jc w:val="right"/>
              <w:cnfStyle w:val="000000000000"/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</w:pPr>
            <w:r w:rsidRPr="00181B20"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  <w:t>510,25</w:t>
            </w:r>
          </w:p>
        </w:tc>
        <w:tc>
          <w:tcPr>
            <w:tcW w:type="dxa" w:w="1178"/>
            <w:noWrap/>
            <w:hideMark/>
          </w:tcPr>
          <w:p w:rsidRDefault="00181B20" w:rsidP="00181B20" w:rsidR="00181B20" w:rsidRPr="00181B20">
            <w:pPr>
              <w:jc w:val="right"/>
              <w:cnfStyle w:val="000000000000"/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</w:pPr>
            <w:r w:rsidRPr="00181B20"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  <w:t>340,17</w:t>
            </w:r>
          </w:p>
        </w:tc>
        <w:tc>
          <w:tcPr>
            <w:tcW w:type="dxa" w:w="994"/>
            <w:noWrap/>
            <w:hideMark/>
          </w:tcPr>
          <w:p w:rsidRDefault="00181B20" w:rsidP="00181B20" w:rsidR="00181B20" w:rsidRPr="00181B20">
            <w:pPr>
              <w:jc w:val="right"/>
              <w:cnfStyle w:val="000000000000"/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</w:pPr>
            <w:r w:rsidRPr="00181B20"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  <w:t>7,09</w:t>
            </w:r>
          </w:p>
        </w:tc>
        <w:tc>
          <w:tcPr>
            <w:tcW w:type="dxa" w:w="1195"/>
            <w:noWrap/>
            <w:hideMark/>
          </w:tcPr>
          <w:p w:rsidRDefault="00181B20" w:rsidP="00181B20" w:rsidR="00181B20" w:rsidRPr="00181B20">
            <w:pPr>
              <w:jc w:val="right"/>
              <w:cnfStyle w:val="000000000000"/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</w:pPr>
            <w:r w:rsidRPr="00181B20"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  <w:t>0%</w:t>
            </w:r>
          </w:p>
        </w:tc>
      </w:tr>
      <w:tr w:rsidTr="00181B20" w:rsidR="00181B20" w:rsidRPr="00181B20">
        <w:trPr>
          <w:cnfStyle w:val="000000100000"/>
          <w:trHeight w:val="474"/>
          <w:jc w:val="center"/>
        </w:trPr>
        <w:tc>
          <w:tcPr>
            <w:cnfStyle w:val="001000000000"/>
            <w:tcW w:type="dxa" w:w="852"/>
            <w:noWrap/>
            <w:hideMark/>
          </w:tcPr>
          <w:p w:rsidRDefault="00181B20" w:rsidP="00181B20" w:rsidR="00181B20" w:rsidRPr="00181B20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</w:pPr>
            <w:r w:rsidRPr="00181B20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  <w:t>25.</w:t>
            </w:r>
          </w:p>
        </w:tc>
        <w:tc>
          <w:tcPr>
            <w:tcW w:type="dxa" w:w="3213"/>
            <w:hideMark/>
          </w:tcPr>
          <w:p w:rsidRDefault="00181B20" w:rsidP="00181B20" w:rsidR="00181B20" w:rsidRPr="00181B20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</w:pPr>
            <w:r w:rsidRPr="00181B20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  <w:t>STAKLARSTVO USLUŽNI OBRT, Slobodan Nikolić</w:t>
            </w:r>
          </w:p>
        </w:tc>
        <w:tc>
          <w:tcPr>
            <w:tcW w:type="dxa" w:w="1118"/>
            <w:noWrap/>
            <w:hideMark/>
          </w:tcPr>
          <w:p w:rsidRDefault="00181B20" w:rsidP="00181B20" w:rsidR="00181B20" w:rsidRPr="00181B20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</w:pPr>
            <w:r w:rsidRPr="00181B20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  <w:t>48577439719</w:t>
            </w:r>
          </w:p>
        </w:tc>
        <w:tc>
          <w:tcPr>
            <w:tcW w:type="dxa" w:w="2112"/>
            <w:hideMark/>
          </w:tcPr>
          <w:p w:rsidRDefault="00181B20" w:rsidP="00181B20" w:rsidR="00181B20" w:rsidRPr="00181B20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</w:pPr>
            <w:r w:rsidRPr="00181B20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  <w:t>Barice Rapić 3, 44000 Sisak</w:t>
            </w:r>
          </w:p>
        </w:tc>
        <w:tc>
          <w:tcPr>
            <w:tcW w:type="dxa" w:w="1296"/>
            <w:noWrap/>
            <w:hideMark/>
          </w:tcPr>
          <w:p w:rsidRDefault="00181B20" w:rsidP="00181B20" w:rsidR="00181B20" w:rsidRPr="00181B2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</w:pPr>
            <w:r w:rsidRPr="00181B20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  <w:t>507,78</w:t>
            </w:r>
          </w:p>
        </w:tc>
        <w:tc>
          <w:tcPr>
            <w:tcW w:type="dxa" w:w="1100"/>
            <w:noWrap/>
            <w:hideMark/>
          </w:tcPr>
          <w:p w:rsidRDefault="00181B20" w:rsidP="00181B20" w:rsidR="00181B20" w:rsidRPr="00181B20">
            <w:pPr>
              <w:jc w:val="right"/>
              <w:cnfStyle w:val="000000100000"/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</w:pPr>
            <w:r w:rsidRPr="00181B20"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  <w:t>304,67</w:t>
            </w:r>
          </w:p>
        </w:tc>
        <w:tc>
          <w:tcPr>
            <w:tcW w:type="dxa" w:w="1178"/>
            <w:noWrap/>
            <w:hideMark/>
          </w:tcPr>
          <w:p w:rsidRDefault="00181B20" w:rsidP="00181B20" w:rsidR="00181B20" w:rsidRPr="00181B20">
            <w:pPr>
              <w:jc w:val="right"/>
              <w:cnfStyle w:val="000000100000"/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</w:pPr>
            <w:r w:rsidRPr="00181B20"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  <w:t>203,11</w:t>
            </w:r>
          </w:p>
        </w:tc>
        <w:tc>
          <w:tcPr>
            <w:tcW w:type="dxa" w:w="994"/>
            <w:noWrap/>
            <w:hideMark/>
          </w:tcPr>
          <w:p w:rsidRDefault="00181B20" w:rsidP="00181B20" w:rsidR="00181B20" w:rsidRPr="00181B20">
            <w:pPr>
              <w:jc w:val="right"/>
              <w:cnfStyle w:val="000000100000"/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</w:pPr>
            <w:r w:rsidRPr="00181B20"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  <w:t>4,23</w:t>
            </w:r>
          </w:p>
        </w:tc>
        <w:tc>
          <w:tcPr>
            <w:tcW w:type="dxa" w:w="1195"/>
            <w:noWrap/>
            <w:hideMark/>
          </w:tcPr>
          <w:p w:rsidRDefault="00181B20" w:rsidP="00181B20" w:rsidR="00181B20" w:rsidRPr="00181B20">
            <w:pPr>
              <w:jc w:val="right"/>
              <w:cnfStyle w:val="000000100000"/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</w:pPr>
            <w:r w:rsidRPr="00181B20"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  <w:t>0%</w:t>
            </w:r>
          </w:p>
        </w:tc>
      </w:tr>
      <w:tr w:rsidTr="00181B20" w:rsidR="00181B20" w:rsidRPr="00181B20">
        <w:trPr>
          <w:trHeight w:val="712"/>
          <w:jc w:val="center"/>
        </w:trPr>
        <w:tc>
          <w:tcPr>
            <w:cnfStyle w:val="001000000000"/>
            <w:tcW w:type="dxa" w:w="852"/>
            <w:noWrap/>
            <w:hideMark/>
          </w:tcPr>
          <w:p w:rsidRDefault="00181B20" w:rsidP="00181B20" w:rsidR="00181B20" w:rsidRPr="00181B20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</w:pPr>
            <w:r w:rsidRPr="00181B20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  <w:t>26.</w:t>
            </w:r>
          </w:p>
        </w:tc>
        <w:tc>
          <w:tcPr>
            <w:tcW w:type="dxa" w:w="3213"/>
            <w:hideMark/>
          </w:tcPr>
          <w:p w:rsidRDefault="00181B20" w:rsidP="00181B20" w:rsidR="00181B20" w:rsidRPr="00181B20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</w:pPr>
            <w:r w:rsidRPr="00181B20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  <w:t>TRGOVAČKO PROMIDŽBENI OBRT " EKSTRA LAD roletarstvo " vl. Jasna Neferanović</w:t>
            </w:r>
          </w:p>
        </w:tc>
        <w:tc>
          <w:tcPr>
            <w:tcW w:type="dxa" w:w="1118"/>
            <w:noWrap/>
            <w:hideMark/>
          </w:tcPr>
          <w:p w:rsidRDefault="00181B20" w:rsidP="00181B20" w:rsidR="00181B20" w:rsidRPr="00181B20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</w:pPr>
            <w:r w:rsidRPr="00181B20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  <w:t>37723759283</w:t>
            </w:r>
          </w:p>
        </w:tc>
        <w:tc>
          <w:tcPr>
            <w:tcW w:type="dxa" w:w="2112"/>
            <w:hideMark/>
          </w:tcPr>
          <w:p w:rsidRDefault="00181B20" w:rsidP="00181B20" w:rsidR="00181B20" w:rsidRPr="00181B20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</w:pPr>
            <w:r w:rsidRPr="00181B20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  <w:t>I. G. Kovačića 27, 32100 Vinkovci</w:t>
            </w:r>
          </w:p>
        </w:tc>
        <w:tc>
          <w:tcPr>
            <w:tcW w:type="dxa" w:w="1296"/>
            <w:noWrap/>
            <w:hideMark/>
          </w:tcPr>
          <w:p w:rsidRDefault="00181B20" w:rsidP="00181B20" w:rsidR="00181B20" w:rsidRPr="00181B2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</w:pPr>
            <w:r w:rsidRPr="00181B20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  <w:t>2.813,55</w:t>
            </w:r>
          </w:p>
        </w:tc>
        <w:tc>
          <w:tcPr>
            <w:tcW w:type="dxa" w:w="1100"/>
            <w:noWrap/>
            <w:hideMark/>
          </w:tcPr>
          <w:p w:rsidRDefault="00181B20" w:rsidP="00181B20" w:rsidR="00181B20" w:rsidRPr="00181B20">
            <w:pPr>
              <w:jc w:val="right"/>
              <w:cnfStyle w:val="000000000000"/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</w:pPr>
            <w:r w:rsidRPr="00181B20"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  <w:t>1.688,13</w:t>
            </w:r>
          </w:p>
        </w:tc>
        <w:tc>
          <w:tcPr>
            <w:tcW w:type="dxa" w:w="1178"/>
            <w:noWrap/>
            <w:hideMark/>
          </w:tcPr>
          <w:p w:rsidRDefault="00181B20" w:rsidP="00181B20" w:rsidR="00181B20" w:rsidRPr="00181B20">
            <w:pPr>
              <w:jc w:val="right"/>
              <w:cnfStyle w:val="000000000000"/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</w:pPr>
            <w:r w:rsidRPr="00181B20"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  <w:t>1.125,42</w:t>
            </w:r>
          </w:p>
        </w:tc>
        <w:tc>
          <w:tcPr>
            <w:tcW w:type="dxa" w:w="994"/>
            <w:noWrap/>
            <w:hideMark/>
          </w:tcPr>
          <w:p w:rsidRDefault="00181B20" w:rsidP="00181B20" w:rsidR="00181B20" w:rsidRPr="00181B20">
            <w:pPr>
              <w:jc w:val="right"/>
              <w:cnfStyle w:val="000000000000"/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</w:pPr>
            <w:r w:rsidRPr="00181B20"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  <w:t>23,45</w:t>
            </w:r>
          </w:p>
        </w:tc>
        <w:tc>
          <w:tcPr>
            <w:tcW w:type="dxa" w:w="1195"/>
            <w:noWrap/>
            <w:hideMark/>
          </w:tcPr>
          <w:p w:rsidRDefault="00181B20" w:rsidP="00181B20" w:rsidR="00181B20" w:rsidRPr="00181B20">
            <w:pPr>
              <w:jc w:val="right"/>
              <w:cnfStyle w:val="000000000000"/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</w:pPr>
            <w:r w:rsidRPr="00181B20"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  <w:t>0%</w:t>
            </w:r>
          </w:p>
        </w:tc>
      </w:tr>
      <w:tr w:rsidTr="00181B20" w:rsidR="00181B20" w:rsidRPr="00181B20">
        <w:trPr>
          <w:cnfStyle w:val="000000100000"/>
          <w:trHeight w:val="296"/>
          <w:jc w:val="center"/>
        </w:trPr>
        <w:tc>
          <w:tcPr>
            <w:cnfStyle w:val="001000000000"/>
            <w:tcW w:type="dxa" w:w="852"/>
            <w:noWrap/>
            <w:hideMark/>
          </w:tcPr>
          <w:p w:rsidRDefault="00181B20" w:rsidP="00181B20" w:rsidR="00181B20" w:rsidRPr="00181B20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</w:pPr>
            <w:r w:rsidRPr="00181B20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  <w:t>27.</w:t>
            </w:r>
          </w:p>
        </w:tc>
        <w:tc>
          <w:tcPr>
            <w:tcW w:type="dxa" w:w="3213"/>
            <w:hideMark/>
          </w:tcPr>
          <w:p w:rsidRDefault="00181B20" w:rsidP="00181B20" w:rsidR="00181B20" w:rsidRPr="00181B20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</w:pPr>
            <w:r w:rsidRPr="00181B20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  <w:t>UNIQA osiguranje d.d.</w:t>
            </w:r>
          </w:p>
        </w:tc>
        <w:tc>
          <w:tcPr>
            <w:tcW w:type="dxa" w:w="1118"/>
            <w:noWrap/>
            <w:hideMark/>
          </w:tcPr>
          <w:p w:rsidRDefault="00181B20" w:rsidP="00181B20" w:rsidR="00181B20" w:rsidRPr="00181B20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</w:pPr>
            <w:r w:rsidRPr="00181B20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  <w:t>75665455333</w:t>
            </w:r>
          </w:p>
        </w:tc>
        <w:tc>
          <w:tcPr>
            <w:tcW w:type="dxa" w:w="2112"/>
            <w:hideMark/>
          </w:tcPr>
          <w:p w:rsidRDefault="00181B20" w:rsidP="00181B20" w:rsidR="00181B20" w:rsidRPr="00181B20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</w:pPr>
            <w:r w:rsidRPr="00181B20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  <w:t xml:space="preserve">Planinska 13 A, 10000 </w:t>
            </w:r>
            <w:r w:rsidRPr="00181B20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  <w:lastRenderedPageBreak/>
              <w:t>Zagreb</w:t>
            </w:r>
          </w:p>
        </w:tc>
        <w:tc>
          <w:tcPr>
            <w:tcW w:type="dxa" w:w="1296"/>
            <w:noWrap/>
            <w:hideMark/>
          </w:tcPr>
          <w:p w:rsidRDefault="00181B20" w:rsidP="00181B20" w:rsidR="00181B20" w:rsidRPr="00181B2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</w:pPr>
            <w:r w:rsidRPr="00181B20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  <w:lastRenderedPageBreak/>
              <w:t>3.747,81</w:t>
            </w:r>
          </w:p>
        </w:tc>
        <w:tc>
          <w:tcPr>
            <w:tcW w:type="dxa" w:w="1100"/>
            <w:noWrap/>
            <w:hideMark/>
          </w:tcPr>
          <w:p w:rsidRDefault="00181B20" w:rsidP="00181B20" w:rsidR="00181B20" w:rsidRPr="00181B20">
            <w:pPr>
              <w:jc w:val="right"/>
              <w:cnfStyle w:val="000000100000"/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</w:pPr>
            <w:r w:rsidRPr="00181B20"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  <w:t>2.248,69</w:t>
            </w:r>
          </w:p>
        </w:tc>
        <w:tc>
          <w:tcPr>
            <w:tcW w:type="dxa" w:w="1178"/>
            <w:noWrap/>
            <w:hideMark/>
          </w:tcPr>
          <w:p w:rsidRDefault="00181B20" w:rsidP="00181B20" w:rsidR="00181B20" w:rsidRPr="00181B20">
            <w:pPr>
              <w:jc w:val="right"/>
              <w:cnfStyle w:val="000000100000"/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</w:pPr>
            <w:r w:rsidRPr="00181B20"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  <w:t>1.499,12</w:t>
            </w:r>
          </w:p>
        </w:tc>
        <w:tc>
          <w:tcPr>
            <w:tcW w:type="dxa" w:w="994"/>
            <w:noWrap/>
            <w:hideMark/>
          </w:tcPr>
          <w:p w:rsidRDefault="00181B20" w:rsidP="00181B20" w:rsidR="00181B20" w:rsidRPr="00181B20">
            <w:pPr>
              <w:jc w:val="right"/>
              <w:cnfStyle w:val="000000100000"/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</w:pPr>
            <w:r w:rsidRPr="00181B20"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  <w:t>31,23</w:t>
            </w:r>
          </w:p>
        </w:tc>
        <w:tc>
          <w:tcPr>
            <w:tcW w:type="dxa" w:w="1195"/>
            <w:noWrap/>
            <w:hideMark/>
          </w:tcPr>
          <w:p w:rsidRDefault="00181B20" w:rsidP="00181B20" w:rsidR="00181B20" w:rsidRPr="00181B20">
            <w:pPr>
              <w:jc w:val="right"/>
              <w:cnfStyle w:val="000000100000"/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</w:pPr>
            <w:r w:rsidRPr="00181B20"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  <w:t>0%</w:t>
            </w:r>
          </w:p>
        </w:tc>
      </w:tr>
      <w:tr w:rsidTr="00181B20" w:rsidR="00181B20" w:rsidRPr="00181B20">
        <w:trPr>
          <w:trHeight w:val="474"/>
          <w:jc w:val="center"/>
        </w:trPr>
        <w:tc>
          <w:tcPr>
            <w:cnfStyle w:val="001000000000"/>
            <w:tcW w:type="dxa" w:w="852"/>
            <w:noWrap/>
            <w:hideMark/>
          </w:tcPr>
          <w:p w:rsidRDefault="00181B20" w:rsidP="00181B20" w:rsidR="00181B20" w:rsidRPr="00181B20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</w:pPr>
            <w:r w:rsidRPr="00181B20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  <w:lastRenderedPageBreak/>
              <w:t>28.</w:t>
            </w:r>
          </w:p>
        </w:tc>
        <w:tc>
          <w:tcPr>
            <w:tcW w:type="dxa" w:w="3213"/>
            <w:hideMark/>
          </w:tcPr>
          <w:p w:rsidRDefault="00181B20" w:rsidP="00181B20" w:rsidR="00181B20" w:rsidRPr="00181B20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</w:pPr>
            <w:r w:rsidRPr="00181B20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  <w:t>VEDARENA društvo s ograničenom odgovornošću za računovodstvene poslove</w:t>
            </w:r>
          </w:p>
        </w:tc>
        <w:tc>
          <w:tcPr>
            <w:tcW w:type="dxa" w:w="1118"/>
            <w:noWrap/>
            <w:hideMark/>
          </w:tcPr>
          <w:p w:rsidRDefault="00181B20" w:rsidP="00181B20" w:rsidR="00181B20" w:rsidRPr="00181B20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</w:pPr>
            <w:r w:rsidRPr="00181B20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  <w:t>64150906560</w:t>
            </w:r>
          </w:p>
        </w:tc>
        <w:tc>
          <w:tcPr>
            <w:tcW w:type="dxa" w:w="2112"/>
            <w:hideMark/>
          </w:tcPr>
          <w:p w:rsidRDefault="00181B20" w:rsidP="00181B20" w:rsidR="00181B20" w:rsidRPr="00181B20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</w:pPr>
            <w:r w:rsidRPr="00181B20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  <w:t>Slavonska 19, 10430 Samobor</w:t>
            </w:r>
          </w:p>
        </w:tc>
        <w:tc>
          <w:tcPr>
            <w:tcW w:type="dxa" w:w="1296"/>
            <w:noWrap/>
            <w:hideMark/>
          </w:tcPr>
          <w:p w:rsidRDefault="00181B20" w:rsidP="00181B20" w:rsidR="00181B20" w:rsidRPr="00181B2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</w:pPr>
            <w:r w:rsidRPr="00181B20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  <w:t>500,00</w:t>
            </w:r>
          </w:p>
        </w:tc>
        <w:tc>
          <w:tcPr>
            <w:tcW w:type="dxa" w:w="1100"/>
            <w:noWrap/>
            <w:hideMark/>
          </w:tcPr>
          <w:p w:rsidRDefault="00181B20" w:rsidP="00181B20" w:rsidR="00181B20" w:rsidRPr="00181B20">
            <w:pPr>
              <w:jc w:val="right"/>
              <w:cnfStyle w:val="000000000000"/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</w:pPr>
            <w:r w:rsidRPr="00181B20"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  <w:t>300,00</w:t>
            </w:r>
          </w:p>
        </w:tc>
        <w:tc>
          <w:tcPr>
            <w:tcW w:type="dxa" w:w="1178"/>
            <w:noWrap/>
            <w:hideMark/>
          </w:tcPr>
          <w:p w:rsidRDefault="00181B20" w:rsidP="00181B20" w:rsidR="00181B20" w:rsidRPr="00181B20">
            <w:pPr>
              <w:jc w:val="right"/>
              <w:cnfStyle w:val="000000000000"/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</w:pPr>
            <w:r w:rsidRPr="00181B20"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  <w:t>200,00</w:t>
            </w:r>
          </w:p>
        </w:tc>
        <w:tc>
          <w:tcPr>
            <w:tcW w:type="dxa" w:w="994"/>
            <w:noWrap/>
            <w:hideMark/>
          </w:tcPr>
          <w:p w:rsidRDefault="00181B20" w:rsidP="00181B20" w:rsidR="00181B20" w:rsidRPr="00181B20">
            <w:pPr>
              <w:jc w:val="right"/>
              <w:cnfStyle w:val="000000000000"/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</w:pPr>
            <w:r w:rsidRPr="00181B20"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  <w:t>4,17</w:t>
            </w:r>
          </w:p>
        </w:tc>
        <w:tc>
          <w:tcPr>
            <w:tcW w:type="dxa" w:w="1195"/>
            <w:noWrap/>
            <w:hideMark/>
          </w:tcPr>
          <w:p w:rsidRDefault="00181B20" w:rsidP="00181B20" w:rsidR="00181B20" w:rsidRPr="00181B20">
            <w:pPr>
              <w:jc w:val="right"/>
              <w:cnfStyle w:val="000000000000"/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</w:pPr>
            <w:r w:rsidRPr="00181B20"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  <w:t>0%</w:t>
            </w:r>
          </w:p>
        </w:tc>
      </w:tr>
      <w:tr w:rsidTr="00181B20" w:rsidR="00181B20" w:rsidRPr="00181B20">
        <w:trPr>
          <w:cnfStyle w:val="000000100000"/>
          <w:trHeight w:val="474"/>
          <w:jc w:val="center"/>
        </w:trPr>
        <w:tc>
          <w:tcPr>
            <w:cnfStyle w:val="001000000000"/>
            <w:tcW w:type="dxa" w:w="852"/>
            <w:noWrap/>
            <w:hideMark/>
          </w:tcPr>
          <w:p w:rsidRDefault="00181B20" w:rsidP="00181B20" w:rsidR="00181B20" w:rsidRPr="00181B20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</w:pPr>
            <w:r w:rsidRPr="00181B20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  <w:t>29.</w:t>
            </w:r>
          </w:p>
        </w:tc>
        <w:tc>
          <w:tcPr>
            <w:tcW w:type="dxa" w:w="3213"/>
            <w:hideMark/>
          </w:tcPr>
          <w:p w:rsidRDefault="00181B20" w:rsidP="00181B20" w:rsidR="00181B20" w:rsidRPr="00181B20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</w:pPr>
            <w:r w:rsidRPr="00181B20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  <w:t>ZAGREBAČKI HOLDING d.o.o. -  VODOOPSKRBA I ODVODNJA</w:t>
            </w:r>
          </w:p>
        </w:tc>
        <w:tc>
          <w:tcPr>
            <w:tcW w:type="dxa" w:w="1118"/>
            <w:noWrap/>
            <w:hideMark/>
          </w:tcPr>
          <w:p w:rsidRDefault="00181B20" w:rsidP="00181B20" w:rsidR="00181B20" w:rsidRPr="00181B20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</w:pPr>
            <w:r w:rsidRPr="00181B20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  <w:t>85584865987</w:t>
            </w:r>
          </w:p>
        </w:tc>
        <w:tc>
          <w:tcPr>
            <w:tcW w:type="dxa" w:w="2112"/>
            <w:hideMark/>
          </w:tcPr>
          <w:p w:rsidRDefault="00181B20" w:rsidP="00181B20" w:rsidR="00181B20" w:rsidRPr="00181B20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</w:pPr>
            <w:r w:rsidRPr="00181B20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  <w:t>Ulica grada Vukovara 41, 10000 Zagreb</w:t>
            </w:r>
          </w:p>
        </w:tc>
        <w:tc>
          <w:tcPr>
            <w:tcW w:type="dxa" w:w="1296"/>
            <w:noWrap/>
            <w:hideMark/>
          </w:tcPr>
          <w:p w:rsidRDefault="00181B20" w:rsidP="00181B20" w:rsidR="00181B20" w:rsidRPr="00181B2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</w:pPr>
            <w:r w:rsidRPr="00181B20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  <w:t>6.989,24</w:t>
            </w:r>
          </w:p>
        </w:tc>
        <w:tc>
          <w:tcPr>
            <w:tcW w:type="dxa" w:w="1100"/>
            <w:noWrap/>
            <w:hideMark/>
          </w:tcPr>
          <w:p w:rsidRDefault="00181B20" w:rsidP="00181B20" w:rsidR="00181B20" w:rsidRPr="00181B20">
            <w:pPr>
              <w:jc w:val="right"/>
              <w:cnfStyle w:val="000000100000"/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</w:pPr>
            <w:r w:rsidRPr="00181B20"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  <w:t>4.193,54</w:t>
            </w:r>
          </w:p>
        </w:tc>
        <w:tc>
          <w:tcPr>
            <w:tcW w:type="dxa" w:w="1178"/>
            <w:noWrap/>
            <w:hideMark/>
          </w:tcPr>
          <w:p w:rsidRDefault="00181B20" w:rsidP="00181B20" w:rsidR="00181B20" w:rsidRPr="00181B20">
            <w:pPr>
              <w:jc w:val="right"/>
              <w:cnfStyle w:val="000000100000"/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</w:pPr>
            <w:r w:rsidRPr="00181B20"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  <w:t>2.795,70</w:t>
            </w:r>
          </w:p>
        </w:tc>
        <w:tc>
          <w:tcPr>
            <w:tcW w:type="dxa" w:w="994"/>
            <w:noWrap/>
            <w:hideMark/>
          </w:tcPr>
          <w:p w:rsidRDefault="00181B20" w:rsidP="00181B20" w:rsidR="00181B20" w:rsidRPr="00181B20">
            <w:pPr>
              <w:jc w:val="right"/>
              <w:cnfStyle w:val="000000100000"/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</w:pPr>
            <w:r w:rsidRPr="00181B20"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  <w:t>58,24</w:t>
            </w:r>
          </w:p>
        </w:tc>
        <w:tc>
          <w:tcPr>
            <w:tcW w:type="dxa" w:w="1195"/>
            <w:noWrap/>
            <w:hideMark/>
          </w:tcPr>
          <w:p w:rsidRDefault="00181B20" w:rsidP="00181B20" w:rsidR="00181B20" w:rsidRPr="00181B20">
            <w:pPr>
              <w:jc w:val="right"/>
              <w:cnfStyle w:val="000000100000"/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</w:pPr>
            <w:r w:rsidRPr="00181B20"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  <w:t>0%</w:t>
            </w:r>
          </w:p>
        </w:tc>
      </w:tr>
      <w:tr w:rsidTr="00181B20" w:rsidR="00181B20" w:rsidRPr="00181B20">
        <w:trPr>
          <w:trHeight w:val="712"/>
          <w:jc w:val="center"/>
        </w:trPr>
        <w:tc>
          <w:tcPr>
            <w:cnfStyle w:val="001000000000"/>
            <w:tcW w:type="dxa" w:w="852"/>
            <w:noWrap/>
            <w:hideMark/>
          </w:tcPr>
          <w:p w:rsidRDefault="00181B20" w:rsidP="00181B20" w:rsidR="00181B20" w:rsidRPr="00181B20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</w:pPr>
            <w:r w:rsidRPr="00181B20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  <w:t>30.</w:t>
            </w:r>
          </w:p>
        </w:tc>
        <w:tc>
          <w:tcPr>
            <w:tcW w:type="dxa" w:w="3213"/>
            <w:hideMark/>
          </w:tcPr>
          <w:p w:rsidRDefault="00181B20" w:rsidP="00181B20" w:rsidR="00181B20" w:rsidRPr="00181B20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</w:pPr>
            <w:r w:rsidRPr="00181B20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  <w:t>ZAGREBŠPED, društvo s ograničenom odgovornošću, međunarodna špedicija, unutrašnja i vanjska trgovina</w:t>
            </w:r>
          </w:p>
        </w:tc>
        <w:tc>
          <w:tcPr>
            <w:tcW w:type="dxa" w:w="1118"/>
            <w:noWrap/>
            <w:hideMark/>
          </w:tcPr>
          <w:p w:rsidRDefault="00181B20" w:rsidP="00181B20" w:rsidR="00181B20" w:rsidRPr="00181B20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</w:pPr>
            <w:r w:rsidRPr="00181B20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  <w:t>2573674713</w:t>
            </w:r>
          </w:p>
        </w:tc>
        <w:tc>
          <w:tcPr>
            <w:tcW w:type="dxa" w:w="2112"/>
            <w:hideMark/>
          </w:tcPr>
          <w:p w:rsidRDefault="00181B20" w:rsidP="00181B20" w:rsidR="00181B20" w:rsidRPr="00181B20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</w:pPr>
            <w:r w:rsidRPr="00181B20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  <w:t>Vodovodna 20a, 10000 Zagreb</w:t>
            </w:r>
          </w:p>
        </w:tc>
        <w:tc>
          <w:tcPr>
            <w:tcW w:type="dxa" w:w="1296"/>
            <w:noWrap/>
            <w:hideMark/>
          </w:tcPr>
          <w:p w:rsidRDefault="00181B20" w:rsidP="00181B20" w:rsidR="00181B20" w:rsidRPr="00181B2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</w:pPr>
            <w:r w:rsidRPr="00181B20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  <w:t>12.852,05</w:t>
            </w:r>
          </w:p>
        </w:tc>
        <w:tc>
          <w:tcPr>
            <w:tcW w:type="dxa" w:w="1100"/>
            <w:noWrap/>
            <w:hideMark/>
          </w:tcPr>
          <w:p w:rsidRDefault="00181B20" w:rsidP="00181B20" w:rsidR="00181B20" w:rsidRPr="00181B20">
            <w:pPr>
              <w:jc w:val="right"/>
              <w:cnfStyle w:val="000000000000"/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</w:pPr>
            <w:r w:rsidRPr="00181B20"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  <w:t>7.711,23</w:t>
            </w:r>
          </w:p>
        </w:tc>
        <w:tc>
          <w:tcPr>
            <w:tcW w:type="dxa" w:w="1178"/>
            <w:noWrap/>
            <w:hideMark/>
          </w:tcPr>
          <w:p w:rsidRDefault="00181B20" w:rsidP="00181B20" w:rsidR="00181B20" w:rsidRPr="00181B20">
            <w:pPr>
              <w:jc w:val="right"/>
              <w:cnfStyle w:val="000000000000"/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</w:pPr>
            <w:r w:rsidRPr="00181B20"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  <w:t>5.140,82</w:t>
            </w:r>
          </w:p>
        </w:tc>
        <w:tc>
          <w:tcPr>
            <w:tcW w:type="dxa" w:w="994"/>
            <w:noWrap/>
            <w:hideMark/>
          </w:tcPr>
          <w:p w:rsidRDefault="00181B20" w:rsidP="00181B20" w:rsidR="00181B20" w:rsidRPr="00181B20">
            <w:pPr>
              <w:jc w:val="right"/>
              <w:cnfStyle w:val="000000000000"/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</w:pPr>
            <w:r w:rsidRPr="00181B20"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  <w:t>107,10</w:t>
            </w:r>
          </w:p>
        </w:tc>
        <w:tc>
          <w:tcPr>
            <w:tcW w:type="dxa" w:w="1195"/>
            <w:noWrap/>
            <w:hideMark/>
          </w:tcPr>
          <w:p w:rsidRDefault="00181B20" w:rsidP="00181B20" w:rsidR="00181B20" w:rsidRPr="00181B20">
            <w:pPr>
              <w:jc w:val="right"/>
              <w:cnfStyle w:val="000000000000"/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</w:pPr>
            <w:r w:rsidRPr="00181B20"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  <w:t>0%</w:t>
            </w:r>
          </w:p>
        </w:tc>
      </w:tr>
      <w:tr w:rsidTr="00181B20" w:rsidR="00181B20" w:rsidRPr="00181B20">
        <w:trPr>
          <w:cnfStyle w:val="000000100000"/>
          <w:trHeight w:val="296"/>
          <w:jc w:val="center"/>
        </w:trPr>
        <w:tc>
          <w:tcPr>
            <w:cnfStyle w:val="001000000000"/>
            <w:tcW w:type="dxa" w:w="852"/>
            <w:noWrap/>
            <w:hideMark/>
          </w:tcPr>
          <w:p w:rsidRDefault="00181B20" w:rsidP="00181B20" w:rsidR="00181B20" w:rsidRPr="00181B20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</w:pPr>
            <w:r w:rsidRPr="00181B20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  <w:t>31.</w:t>
            </w:r>
          </w:p>
        </w:tc>
        <w:tc>
          <w:tcPr>
            <w:tcW w:type="dxa" w:w="3213"/>
            <w:hideMark/>
          </w:tcPr>
          <w:p w:rsidRDefault="00181B20" w:rsidP="00181B20" w:rsidR="00181B20" w:rsidRPr="00181B20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</w:pPr>
            <w:r w:rsidRPr="00181B20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  <w:t>ZEDRA d.o.o. za trgovinu i prijevoz</w:t>
            </w:r>
          </w:p>
        </w:tc>
        <w:tc>
          <w:tcPr>
            <w:tcW w:type="dxa" w:w="1118"/>
            <w:noWrap/>
            <w:hideMark/>
          </w:tcPr>
          <w:p w:rsidRDefault="00181B20" w:rsidP="00181B20" w:rsidR="00181B20" w:rsidRPr="00181B20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</w:pPr>
            <w:r w:rsidRPr="00181B20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  <w:t>56419698697</w:t>
            </w:r>
          </w:p>
        </w:tc>
        <w:tc>
          <w:tcPr>
            <w:tcW w:type="dxa" w:w="2112"/>
            <w:hideMark/>
          </w:tcPr>
          <w:p w:rsidRDefault="00181B20" w:rsidP="00181B20" w:rsidR="00181B20" w:rsidRPr="00181B20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</w:pPr>
            <w:r w:rsidRPr="00181B20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  <w:t>Kaninska 1, 10000 Zagreb</w:t>
            </w:r>
          </w:p>
        </w:tc>
        <w:tc>
          <w:tcPr>
            <w:tcW w:type="dxa" w:w="1296"/>
            <w:noWrap/>
            <w:hideMark/>
          </w:tcPr>
          <w:p w:rsidRDefault="00181B20" w:rsidP="00181B20" w:rsidR="00181B20" w:rsidRPr="00181B2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</w:pPr>
            <w:r w:rsidRPr="00181B20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  <w:t>7.229,09</w:t>
            </w:r>
          </w:p>
        </w:tc>
        <w:tc>
          <w:tcPr>
            <w:tcW w:type="dxa" w:w="1100"/>
            <w:noWrap/>
            <w:hideMark/>
          </w:tcPr>
          <w:p w:rsidRDefault="00181B20" w:rsidP="00181B20" w:rsidR="00181B20" w:rsidRPr="00181B20">
            <w:pPr>
              <w:jc w:val="right"/>
              <w:cnfStyle w:val="000000100000"/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</w:pPr>
            <w:r w:rsidRPr="00181B20"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  <w:t>4.337,45</w:t>
            </w:r>
          </w:p>
        </w:tc>
        <w:tc>
          <w:tcPr>
            <w:tcW w:type="dxa" w:w="1178"/>
            <w:noWrap/>
            <w:hideMark/>
          </w:tcPr>
          <w:p w:rsidRDefault="00181B20" w:rsidP="00181B20" w:rsidR="00181B20" w:rsidRPr="00181B20">
            <w:pPr>
              <w:jc w:val="right"/>
              <w:cnfStyle w:val="000000100000"/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</w:pPr>
            <w:r w:rsidRPr="00181B20"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  <w:t>2.891,64</w:t>
            </w:r>
          </w:p>
        </w:tc>
        <w:tc>
          <w:tcPr>
            <w:tcW w:type="dxa" w:w="994"/>
            <w:noWrap/>
            <w:hideMark/>
          </w:tcPr>
          <w:p w:rsidRDefault="00181B20" w:rsidP="00181B20" w:rsidR="00181B20" w:rsidRPr="00181B20">
            <w:pPr>
              <w:jc w:val="right"/>
              <w:cnfStyle w:val="000000100000"/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</w:pPr>
            <w:r w:rsidRPr="00181B20"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  <w:t>60,24</w:t>
            </w:r>
          </w:p>
        </w:tc>
        <w:tc>
          <w:tcPr>
            <w:tcW w:type="dxa" w:w="1195"/>
            <w:noWrap/>
            <w:hideMark/>
          </w:tcPr>
          <w:p w:rsidRDefault="00181B20" w:rsidP="00181B20" w:rsidR="00181B20" w:rsidRPr="00181B20">
            <w:pPr>
              <w:jc w:val="right"/>
              <w:cnfStyle w:val="000000100000"/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</w:pPr>
            <w:r w:rsidRPr="00181B20"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  <w:t>0%</w:t>
            </w:r>
          </w:p>
        </w:tc>
      </w:tr>
      <w:tr w:rsidTr="00181B20" w:rsidR="00181B20" w:rsidRPr="00181B20">
        <w:trPr>
          <w:trHeight w:val="474"/>
          <w:jc w:val="center"/>
        </w:trPr>
        <w:tc>
          <w:tcPr>
            <w:cnfStyle w:val="001000000000"/>
            <w:tcW w:type="dxa" w:w="852"/>
            <w:noWrap/>
            <w:hideMark/>
          </w:tcPr>
          <w:p w:rsidRDefault="00181B20" w:rsidP="00181B20" w:rsidR="00181B20" w:rsidRPr="00181B20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</w:pPr>
            <w:r w:rsidRPr="00181B20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  <w:t>32.</w:t>
            </w:r>
          </w:p>
        </w:tc>
        <w:tc>
          <w:tcPr>
            <w:tcW w:type="dxa" w:w="3213"/>
            <w:hideMark/>
          </w:tcPr>
          <w:p w:rsidRDefault="00181B20" w:rsidP="00181B20" w:rsidR="00181B20" w:rsidRPr="00181B20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</w:pPr>
            <w:r w:rsidRPr="00181B20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  <w:t>IVICA ADŽIĆ</w:t>
            </w:r>
          </w:p>
        </w:tc>
        <w:tc>
          <w:tcPr>
            <w:tcW w:type="dxa" w:w="1118"/>
            <w:noWrap/>
            <w:hideMark/>
          </w:tcPr>
          <w:p w:rsidRDefault="00181B20" w:rsidP="00181B20" w:rsidR="00181B20" w:rsidRPr="00181B20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</w:pPr>
            <w:r w:rsidRPr="00181B20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  <w:t>67906967573</w:t>
            </w:r>
          </w:p>
        </w:tc>
        <w:tc>
          <w:tcPr>
            <w:tcW w:type="dxa" w:w="2112"/>
            <w:hideMark/>
          </w:tcPr>
          <w:p w:rsidRDefault="00181B20" w:rsidP="00181B20" w:rsidR="00181B20" w:rsidRPr="00181B20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</w:pPr>
            <w:r w:rsidRPr="00181B20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  <w:t>Ivana Meštrovića 22, 32000 Vukovar</w:t>
            </w:r>
          </w:p>
        </w:tc>
        <w:tc>
          <w:tcPr>
            <w:tcW w:type="dxa" w:w="1296"/>
            <w:noWrap/>
            <w:hideMark/>
          </w:tcPr>
          <w:p w:rsidRDefault="00181B20" w:rsidP="00181B20" w:rsidR="00181B20" w:rsidRPr="00181B2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</w:pPr>
            <w:r w:rsidRPr="00181B20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  <w:t>540.537,85</w:t>
            </w:r>
          </w:p>
        </w:tc>
        <w:tc>
          <w:tcPr>
            <w:tcW w:type="dxa" w:w="1100"/>
            <w:noWrap/>
            <w:hideMark/>
          </w:tcPr>
          <w:p w:rsidRDefault="00181B20" w:rsidP="00181B20" w:rsidR="00181B20" w:rsidRPr="00181B20">
            <w:pPr>
              <w:jc w:val="right"/>
              <w:cnfStyle w:val="000000000000"/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</w:pPr>
            <w:r w:rsidRPr="00181B20"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  <w:t>324.322,71</w:t>
            </w:r>
          </w:p>
        </w:tc>
        <w:tc>
          <w:tcPr>
            <w:tcW w:type="dxa" w:w="1178"/>
            <w:noWrap/>
            <w:hideMark/>
          </w:tcPr>
          <w:p w:rsidRDefault="00181B20" w:rsidP="00181B20" w:rsidR="00181B20" w:rsidRPr="00181B20">
            <w:pPr>
              <w:jc w:val="right"/>
              <w:cnfStyle w:val="000000000000"/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</w:pPr>
            <w:r w:rsidRPr="00181B20"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  <w:t>216.215,14</w:t>
            </w:r>
          </w:p>
        </w:tc>
        <w:tc>
          <w:tcPr>
            <w:tcW w:type="dxa" w:w="994"/>
            <w:noWrap/>
            <w:hideMark/>
          </w:tcPr>
          <w:p w:rsidRDefault="00181B20" w:rsidP="00181B20" w:rsidR="00181B20" w:rsidRPr="00181B20">
            <w:pPr>
              <w:jc w:val="right"/>
              <w:cnfStyle w:val="000000000000"/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</w:pPr>
            <w:r w:rsidRPr="00181B20"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  <w:t>4.504,48</w:t>
            </w:r>
          </w:p>
        </w:tc>
        <w:tc>
          <w:tcPr>
            <w:tcW w:type="dxa" w:w="1195"/>
            <w:noWrap/>
            <w:hideMark/>
          </w:tcPr>
          <w:p w:rsidRDefault="00181B20" w:rsidP="00181B20" w:rsidR="00181B20" w:rsidRPr="00181B20">
            <w:pPr>
              <w:jc w:val="right"/>
              <w:cnfStyle w:val="000000000000"/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</w:pPr>
            <w:r w:rsidRPr="00181B20"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  <w:t>7%</w:t>
            </w:r>
          </w:p>
        </w:tc>
      </w:tr>
      <w:tr w:rsidTr="00181B20" w:rsidR="00181B20" w:rsidRPr="00181B20">
        <w:trPr>
          <w:cnfStyle w:val="000000100000"/>
          <w:trHeight w:val="474"/>
          <w:jc w:val="center"/>
        </w:trPr>
        <w:tc>
          <w:tcPr>
            <w:cnfStyle w:val="001000000000"/>
            <w:tcW w:type="dxa" w:w="852"/>
            <w:noWrap/>
            <w:hideMark/>
          </w:tcPr>
          <w:p w:rsidRDefault="00181B20" w:rsidP="00181B20" w:rsidR="00181B20" w:rsidRPr="00181B20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</w:pPr>
            <w:r w:rsidRPr="00181B20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  <w:t>33.</w:t>
            </w:r>
          </w:p>
        </w:tc>
        <w:tc>
          <w:tcPr>
            <w:tcW w:type="dxa" w:w="3213"/>
            <w:hideMark/>
          </w:tcPr>
          <w:p w:rsidRDefault="00181B20" w:rsidP="00181B20" w:rsidR="00181B20" w:rsidRPr="00181B20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</w:pPr>
            <w:r w:rsidRPr="00181B20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  <w:t>MANDICA ADŽIĆ</w:t>
            </w:r>
          </w:p>
        </w:tc>
        <w:tc>
          <w:tcPr>
            <w:tcW w:type="dxa" w:w="1118"/>
            <w:noWrap/>
            <w:hideMark/>
          </w:tcPr>
          <w:p w:rsidRDefault="00181B20" w:rsidP="00181B20" w:rsidR="00181B20" w:rsidRPr="00181B20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</w:pPr>
            <w:r w:rsidRPr="00181B20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  <w:t>59299179282</w:t>
            </w:r>
          </w:p>
        </w:tc>
        <w:tc>
          <w:tcPr>
            <w:tcW w:type="dxa" w:w="2112"/>
            <w:hideMark/>
          </w:tcPr>
          <w:p w:rsidRDefault="00181B20" w:rsidP="00181B20" w:rsidR="00181B20" w:rsidRPr="00181B20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</w:pPr>
            <w:r w:rsidRPr="00181B20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  <w:t>Ivana Meštrovića 22, 32000 Vukovar</w:t>
            </w:r>
          </w:p>
        </w:tc>
        <w:tc>
          <w:tcPr>
            <w:tcW w:type="dxa" w:w="1296"/>
            <w:noWrap/>
            <w:hideMark/>
          </w:tcPr>
          <w:p w:rsidRDefault="00181B20" w:rsidP="00181B20" w:rsidR="00181B20" w:rsidRPr="00181B2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</w:pPr>
            <w:r w:rsidRPr="00181B20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  <w:t>2.526.780,00</w:t>
            </w:r>
          </w:p>
        </w:tc>
        <w:tc>
          <w:tcPr>
            <w:tcW w:type="dxa" w:w="1100"/>
            <w:noWrap/>
            <w:hideMark/>
          </w:tcPr>
          <w:p w:rsidRDefault="00181B20" w:rsidP="00181B20" w:rsidR="00181B20" w:rsidRPr="00181B20">
            <w:pPr>
              <w:jc w:val="right"/>
              <w:cnfStyle w:val="000000100000"/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</w:pPr>
            <w:r w:rsidRPr="00181B20"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  <w:t>1.516.068,00</w:t>
            </w:r>
          </w:p>
        </w:tc>
        <w:tc>
          <w:tcPr>
            <w:tcW w:type="dxa" w:w="1178"/>
            <w:noWrap/>
            <w:hideMark/>
          </w:tcPr>
          <w:p w:rsidRDefault="00181B20" w:rsidP="00181B20" w:rsidR="00181B20" w:rsidRPr="00181B20">
            <w:pPr>
              <w:jc w:val="right"/>
              <w:cnfStyle w:val="000000100000"/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</w:pPr>
            <w:r w:rsidRPr="00181B20"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  <w:t>1.010.712,00</w:t>
            </w:r>
          </w:p>
        </w:tc>
        <w:tc>
          <w:tcPr>
            <w:tcW w:type="dxa" w:w="994"/>
            <w:noWrap/>
            <w:hideMark/>
          </w:tcPr>
          <w:p w:rsidRDefault="00181B20" w:rsidP="00181B20" w:rsidR="00181B20" w:rsidRPr="00181B20">
            <w:pPr>
              <w:jc w:val="right"/>
              <w:cnfStyle w:val="000000100000"/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</w:pPr>
            <w:r w:rsidRPr="00181B20"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  <w:t>21.056,50</w:t>
            </w:r>
          </w:p>
        </w:tc>
        <w:tc>
          <w:tcPr>
            <w:tcW w:type="dxa" w:w="1195"/>
            <w:noWrap/>
            <w:hideMark/>
          </w:tcPr>
          <w:p w:rsidRDefault="00181B20" w:rsidP="00181B20" w:rsidR="00181B20" w:rsidRPr="00181B20">
            <w:pPr>
              <w:jc w:val="right"/>
              <w:cnfStyle w:val="000000100000"/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</w:pPr>
            <w:r w:rsidRPr="00181B20"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  <w:t>32%</w:t>
            </w:r>
          </w:p>
        </w:tc>
      </w:tr>
      <w:tr w:rsidTr="00181B20" w:rsidR="00181B20" w:rsidRPr="00181B20">
        <w:trPr>
          <w:trHeight w:val="296"/>
          <w:jc w:val="center"/>
        </w:trPr>
        <w:tc>
          <w:tcPr>
            <w:cnfStyle w:val="001000000000"/>
            <w:tcW w:type="dxa" w:w="852"/>
            <w:noWrap/>
            <w:hideMark/>
          </w:tcPr>
          <w:p w:rsidRDefault="00181B20" w:rsidP="00181B20" w:rsidR="00181B20" w:rsidRPr="00181B20">
            <w:pPr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</w:pPr>
            <w:r w:rsidRPr="00181B20"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3213"/>
            <w:noWrap/>
            <w:hideMark/>
          </w:tcPr>
          <w:p w:rsidRDefault="00181B20" w:rsidP="00181B20" w:rsidR="00181B20" w:rsidRPr="00181B20">
            <w:pPr>
              <w:cnfStyle w:val="000000000000"/>
              <w:rPr>
                <w:rFonts w:cs="Calibri" w:eastAsia="Times New Roman" w:hAnsi="Calibri" w:ascii="Calibri"/>
                <w:b/>
                <w:bCs/>
                <w:color w:val="000000"/>
                <w:sz w:val="18"/>
                <w:szCs w:val="18"/>
                <w:lang w:eastAsia="hr-HR" w:val="hr-HR"/>
              </w:rPr>
            </w:pPr>
            <w:r w:rsidRPr="00181B20">
              <w:rPr>
                <w:rFonts w:cs="Calibri" w:eastAsia="Times New Roman" w:hAnsi="Calibri" w:ascii="Calibri"/>
                <w:b/>
                <w:bCs/>
                <w:color w:val="000000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118"/>
            <w:noWrap/>
            <w:hideMark/>
          </w:tcPr>
          <w:p w:rsidRDefault="00181B20" w:rsidP="00181B20" w:rsidR="00181B20" w:rsidRPr="00181B20">
            <w:pPr>
              <w:cnfStyle w:val="000000000000"/>
              <w:rPr>
                <w:rFonts w:cs="Calibri" w:eastAsia="Times New Roman" w:hAnsi="Calibri" w:ascii="Calibri"/>
                <w:b/>
                <w:bCs/>
                <w:color w:val="000000"/>
                <w:sz w:val="18"/>
                <w:szCs w:val="18"/>
                <w:lang w:eastAsia="hr-HR" w:val="hr-HR"/>
              </w:rPr>
            </w:pPr>
            <w:r w:rsidRPr="00181B20">
              <w:rPr>
                <w:rFonts w:cs="Calibri" w:eastAsia="Times New Roman" w:hAnsi="Calibri" w:ascii="Calibri"/>
                <w:b/>
                <w:bCs/>
                <w:color w:val="000000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2112"/>
            <w:hideMark/>
          </w:tcPr>
          <w:p w:rsidRDefault="00181B20" w:rsidP="00181B20" w:rsidR="00181B20" w:rsidRPr="00181B20">
            <w:pPr>
              <w:cnfStyle w:val="000000000000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 w:val="hr-HR"/>
              </w:rPr>
            </w:pPr>
            <w:r w:rsidRPr="00181B20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 w:val="hr-HR"/>
              </w:rPr>
              <w:t>Ukupno:</w:t>
            </w:r>
          </w:p>
        </w:tc>
        <w:tc>
          <w:tcPr>
            <w:tcW w:type="dxa" w:w="1296"/>
            <w:noWrap/>
            <w:hideMark/>
          </w:tcPr>
          <w:p w:rsidRDefault="00181B20" w:rsidP="00181B20" w:rsidR="00181B20" w:rsidRPr="00181B20">
            <w:pPr>
              <w:jc w:val="right"/>
              <w:cnfStyle w:val="000000000000"/>
              <w:rPr>
                <w:rFonts w:cs="Calibri" w:eastAsia="Times New Roman" w:hAnsi="Calibri" w:ascii="Calibri"/>
                <w:b/>
                <w:bCs/>
                <w:color w:val="000000"/>
                <w:sz w:val="18"/>
                <w:szCs w:val="18"/>
                <w:lang w:eastAsia="hr-HR" w:val="hr-HR"/>
              </w:rPr>
            </w:pPr>
            <w:r w:rsidRPr="00181B20">
              <w:rPr>
                <w:rFonts w:cs="Calibri" w:eastAsia="Times New Roman" w:hAnsi="Calibri" w:ascii="Calibri"/>
                <w:b/>
                <w:bCs/>
                <w:color w:val="000000"/>
                <w:sz w:val="18"/>
                <w:szCs w:val="18"/>
                <w:lang w:eastAsia="hr-HR" w:val="hr-HR"/>
              </w:rPr>
              <w:t>7.819.231,04</w:t>
            </w:r>
          </w:p>
        </w:tc>
        <w:tc>
          <w:tcPr>
            <w:tcW w:type="dxa" w:w="1100"/>
            <w:noWrap/>
            <w:hideMark/>
          </w:tcPr>
          <w:p w:rsidRDefault="00181B20" w:rsidP="00181B20" w:rsidR="00181B20" w:rsidRPr="00181B20">
            <w:pPr>
              <w:jc w:val="right"/>
              <w:cnfStyle w:val="000000000000"/>
              <w:rPr>
                <w:rFonts w:cs="Calibri" w:eastAsia="Times New Roman" w:hAnsi="Calibri" w:ascii="Calibri"/>
                <w:b/>
                <w:bCs/>
                <w:color w:val="000000"/>
                <w:sz w:val="18"/>
                <w:szCs w:val="18"/>
                <w:lang w:eastAsia="hr-HR" w:val="hr-HR"/>
              </w:rPr>
            </w:pPr>
            <w:r w:rsidRPr="00181B20">
              <w:rPr>
                <w:rFonts w:cs="Calibri" w:eastAsia="Times New Roman" w:hAnsi="Calibri" w:ascii="Calibri"/>
                <w:b/>
                <w:bCs/>
                <w:color w:val="000000"/>
                <w:sz w:val="18"/>
                <w:szCs w:val="18"/>
                <w:lang w:eastAsia="hr-HR" w:val="hr-HR"/>
              </w:rPr>
              <w:t>4.691.538,62</w:t>
            </w:r>
          </w:p>
        </w:tc>
        <w:tc>
          <w:tcPr>
            <w:tcW w:type="dxa" w:w="1178"/>
            <w:noWrap/>
            <w:hideMark/>
          </w:tcPr>
          <w:p w:rsidRDefault="00181B20" w:rsidP="00181B20" w:rsidR="00181B20" w:rsidRPr="00181B20">
            <w:pPr>
              <w:jc w:val="right"/>
              <w:cnfStyle w:val="000000000000"/>
              <w:rPr>
                <w:rFonts w:cs="Calibri" w:eastAsia="Times New Roman" w:hAnsi="Calibri" w:ascii="Calibri"/>
                <w:b/>
                <w:bCs/>
                <w:color w:val="000000"/>
                <w:sz w:val="18"/>
                <w:szCs w:val="18"/>
                <w:lang w:eastAsia="hr-HR" w:val="hr-HR"/>
              </w:rPr>
            </w:pPr>
            <w:r w:rsidRPr="00181B20">
              <w:rPr>
                <w:rFonts w:cs="Calibri" w:eastAsia="Times New Roman" w:hAnsi="Calibri" w:ascii="Calibri"/>
                <w:b/>
                <w:bCs/>
                <w:color w:val="000000"/>
                <w:sz w:val="18"/>
                <w:szCs w:val="18"/>
                <w:lang w:eastAsia="hr-HR" w:val="hr-HR"/>
              </w:rPr>
              <w:t>3.127.692,42</w:t>
            </w:r>
          </w:p>
        </w:tc>
        <w:tc>
          <w:tcPr>
            <w:tcW w:type="dxa" w:w="994"/>
            <w:noWrap/>
            <w:hideMark/>
          </w:tcPr>
          <w:p w:rsidRDefault="00181B20" w:rsidP="00181B20" w:rsidR="00181B20" w:rsidRPr="00181B20">
            <w:pPr>
              <w:jc w:val="right"/>
              <w:cnfStyle w:val="000000000000"/>
              <w:rPr>
                <w:rFonts w:cs="Calibri" w:eastAsia="Times New Roman" w:hAnsi="Calibri" w:ascii="Calibri"/>
                <w:b/>
                <w:bCs/>
                <w:color w:val="000000"/>
                <w:sz w:val="18"/>
                <w:szCs w:val="18"/>
                <w:lang w:eastAsia="hr-HR" w:val="hr-HR"/>
              </w:rPr>
            </w:pPr>
            <w:r w:rsidRPr="00181B20">
              <w:rPr>
                <w:rFonts w:cs="Calibri" w:eastAsia="Times New Roman" w:hAnsi="Calibri" w:ascii="Calibri"/>
                <w:b/>
                <w:bCs/>
                <w:color w:val="000000"/>
                <w:sz w:val="18"/>
                <w:szCs w:val="18"/>
                <w:lang w:eastAsia="hr-HR" w:val="hr-HR"/>
              </w:rPr>
              <w:t>65.160,26</w:t>
            </w:r>
          </w:p>
        </w:tc>
        <w:tc>
          <w:tcPr>
            <w:tcW w:type="dxa" w:w="1195"/>
            <w:noWrap/>
            <w:hideMark/>
          </w:tcPr>
          <w:p w:rsidRDefault="00181B20" w:rsidP="00181B20" w:rsidR="00181B20" w:rsidRPr="00181B20">
            <w:pPr>
              <w:jc w:val="right"/>
              <w:cnfStyle w:val="000000000000"/>
              <w:rPr>
                <w:rFonts w:cs="Calibri" w:eastAsia="Times New Roman" w:hAnsi="Calibri" w:ascii="Calibri"/>
                <w:b/>
                <w:bCs/>
                <w:color w:val="000000"/>
                <w:sz w:val="18"/>
                <w:szCs w:val="18"/>
                <w:lang w:eastAsia="hr-HR" w:val="hr-HR"/>
              </w:rPr>
            </w:pPr>
            <w:r w:rsidRPr="00181B20">
              <w:rPr>
                <w:rFonts w:cs="Calibri" w:eastAsia="Times New Roman" w:hAnsi="Calibri" w:ascii="Calibri"/>
                <w:b/>
                <w:bCs/>
                <w:color w:val="000000"/>
                <w:sz w:val="18"/>
                <w:szCs w:val="18"/>
                <w:lang w:eastAsia="hr-HR" w:val="hr-HR"/>
              </w:rPr>
              <w:t>100%</w:t>
            </w:r>
          </w:p>
        </w:tc>
      </w:tr>
    </w:tbl>
    <w:p w:rsidRDefault="006071B4" w:rsidP="006071B4" w:rsidR="006071B4">
      <w:pPr>
        <w:spacing w:lineRule="auto" w:line="360" w:after="0"/>
        <w:jc w:val="both"/>
        <w:rPr>
          <w:rFonts w:cs="Arial" w:hAnsi="Arial" w:ascii="Arial"/>
          <w:b/>
          <w:bCs/>
          <w:sz w:val="24"/>
          <w:szCs w:val="24"/>
        </w:rPr>
      </w:pPr>
    </w:p>
    <w:p w:rsidRDefault="00136482" w:rsidP="006071B4" w:rsidR="00136482">
      <w:pPr>
        <w:spacing w:lineRule="auto" w:line="360" w:after="0"/>
        <w:jc w:val="both"/>
        <w:rPr>
          <w:rFonts w:cs="Arial" w:hAnsi="Arial" w:ascii="Arial"/>
          <w:b/>
          <w:bCs/>
          <w:sz w:val="24"/>
          <w:szCs w:val="24"/>
        </w:rPr>
      </w:pPr>
    </w:p>
    <w:p w:rsidRDefault="008505B7" w:rsidR="008505B7">
      <w:pPr>
        <w:rPr>
          <w:rFonts w:cs="Arial" w:hAnsi="Arial" w:ascii="Arial"/>
          <w:b/>
          <w:bCs/>
          <w:sz w:val="24"/>
          <w:szCs w:val="24"/>
        </w:rPr>
      </w:pPr>
      <w:r>
        <w:rPr>
          <w:rFonts w:cs="Arial" w:hAnsi="Arial" w:ascii="Arial"/>
          <w:b/>
          <w:bCs/>
          <w:sz w:val="24"/>
          <w:szCs w:val="24"/>
        </w:rPr>
        <w:br w:type="page"/>
      </w:r>
    </w:p>
    <w:p w:rsidRDefault="00136482" w:rsidP="006071B4" w:rsidR="00136482" w:rsidRPr="006071B4">
      <w:pPr>
        <w:spacing w:lineRule="auto" w:line="360" w:after="0"/>
        <w:jc w:val="both"/>
        <w:rPr>
          <w:rFonts w:cs="Arial" w:hAnsi="Arial" w:ascii="Arial"/>
          <w:b/>
          <w:bCs/>
          <w:sz w:val="24"/>
          <w:szCs w:val="24"/>
        </w:rPr>
      </w:pPr>
    </w:p>
    <w:p w:rsidRDefault="00136482" w:rsidP="00136482" w:rsidR="00136482">
      <w:pPr>
        <w:pStyle w:val="Odlomakpopisa"/>
        <w:numPr>
          <w:ilvl w:val="0"/>
          <w:numId w:val="19"/>
        </w:numPr>
        <w:spacing w:lineRule="auto" w:line="360"/>
        <w:ind w:left="0"/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b/>
          <w:bCs/>
          <w:sz w:val="24"/>
          <w:szCs w:val="24"/>
          <w:u w:val="single"/>
        </w:rPr>
        <w:t xml:space="preserve"> </w:t>
      </w:r>
      <w:r w:rsidRPr="003D214D">
        <w:rPr>
          <w:rFonts w:cs="Arial" w:hAnsi="Arial" w:ascii="Arial"/>
          <w:b/>
          <w:sz w:val="24"/>
          <w:szCs w:val="24"/>
          <w:u w:val="single"/>
        </w:rPr>
        <w:t>Osporene tražbine</w:t>
      </w:r>
      <w:r>
        <w:rPr>
          <w:rFonts w:cs="Arial" w:hAnsi="Arial" w:ascii="Arial"/>
          <w:sz w:val="24"/>
          <w:szCs w:val="24"/>
        </w:rPr>
        <w:t>:</w:t>
      </w:r>
      <w:r w:rsidRPr="003D214D">
        <w:rPr>
          <w:rFonts w:cs="Arial" w:hAnsi="Arial" w:ascii="Arial"/>
          <w:sz w:val="24"/>
          <w:szCs w:val="24"/>
        </w:rPr>
        <w:t xml:space="preserve"> U slučaju nastanka obveze plaćanja vjerovnika s osporenim tražbinama, Dužnik će vjerovnike osporenih tražbina isplatiti u utvrđenom iznosu tražbina pod jednakim uvjetima kao i vjerovnike s utvrđenim tražbinama svake pojedine grupe (skupine).</w:t>
      </w:r>
    </w:p>
    <w:p w:rsidRDefault="00136482" w:rsidP="00136482" w:rsidR="00136482" w:rsidRPr="00136482">
      <w:pPr>
        <w:spacing w:lineRule="auto" w:line="360"/>
        <w:jc w:val="both"/>
        <w:rPr>
          <w:rFonts w:cs="Arial" w:hAnsi="Arial" w:ascii="Arial"/>
          <w:sz w:val="24"/>
          <w:szCs w:val="24"/>
        </w:rPr>
      </w:pPr>
    </w:p>
    <w:tbl>
      <w:tblPr>
        <w:tblStyle w:val="GridTable2Accent1"/>
        <w:tblW w:type="dxa" w:w="14178"/>
        <w:tblLook w:val="04A0" w:noVBand="1" w:noHBand="0" w:lastColumn="0" w:firstColumn="1" w:lastRow="0" w:firstRow="1"/>
      </w:tblPr>
      <w:tblGrid>
        <w:gridCol w:w="791"/>
        <w:gridCol w:w="2076"/>
        <w:gridCol w:w="1533"/>
        <w:gridCol w:w="2637"/>
        <w:gridCol w:w="1744"/>
        <w:gridCol w:w="1391"/>
        <w:gridCol w:w="1391"/>
        <w:gridCol w:w="1112"/>
        <w:gridCol w:w="1503"/>
      </w:tblGrid>
      <w:tr w:rsidTr="004D199D" w:rsidR="004D199D" w:rsidRPr="00181B20">
        <w:trPr>
          <w:cnfStyle w:val="100000000000"/>
          <w:trHeight w:val="492"/>
        </w:trPr>
        <w:tc>
          <w:tcPr>
            <w:cnfStyle w:val="001000000000"/>
            <w:tcW w:type="dxa" w:w="791"/>
            <w:noWrap/>
            <w:hideMark/>
          </w:tcPr>
          <w:p w:rsidRDefault="004D199D" w:rsidP="004D199D" w:rsidR="004D199D" w:rsidRPr="00181B20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</w:pPr>
            <w:r w:rsidRPr="00181B20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  <w:t>RB</w:t>
            </w:r>
          </w:p>
        </w:tc>
        <w:tc>
          <w:tcPr>
            <w:tcW w:type="dxa" w:w="2076"/>
            <w:noWrap/>
            <w:hideMark/>
          </w:tcPr>
          <w:p w:rsidRDefault="004D199D" w:rsidP="004D199D" w:rsidR="004D199D" w:rsidRPr="00181B20">
            <w:pPr>
              <w:jc w:val="center"/>
              <w:cnfStyle w:val="1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</w:pPr>
            <w:r w:rsidRPr="00181B20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  <w:t>VJEROVNIK</w:t>
            </w:r>
          </w:p>
        </w:tc>
        <w:tc>
          <w:tcPr>
            <w:tcW w:type="dxa" w:w="1533"/>
            <w:noWrap/>
            <w:hideMark/>
          </w:tcPr>
          <w:p w:rsidRDefault="004D199D" w:rsidP="004D199D" w:rsidR="004D199D" w:rsidRPr="00181B20">
            <w:pPr>
              <w:jc w:val="center"/>
              <w:cnfStyle w:val="1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</w:pPr>
            <w:r w:rsidRPr="00181B20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  <w:t>OIB</w:t>
            </w:r>
          </w:p>
        </w:tc>
        <w:tc>
          <w:tcPr>
            <w:tcW w:type="dxa" w:w="2637"/>
            <w:noWrap/>
            <w:hideMark/>
          </w:tcPr>
          <w:p w:rsidRDefault="004D199D" w:rsidP="004D199D" w:rsidR="004D199D" w:rsidRPr="00181B20">
            <w:pPr>
              <w:jc w:val="center"/>
              <w:cnfStyle w:val="1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</w:pPr>
            <w:r w:rsidRPr="00181B20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  <w:t>ADRESA</w:t>
            </w:r>
          </w:p>
        </w:tc>
        <w:tc>
          <w:tcPr>
            <w:tcW w:type="dxa" w:w="1744"/>
            <w:hideMark/>
          </w:tcPr>
          <w:p w:rsidRDefault="004D199D" w:rsidP="004D199D" w:rsidR="004D199D" w:rsidRPr="00181B20">
            <w:pPr>
              <w:jc w:val="center"/>
              <w:cnfStyle w:val="1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</w:pPr>
            <w:r w:rsidRPr="00181B20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  <w:t>IZNOS UTVRĐENE TRAŽBINE</w:t>
            </w:r>
          </w:p>
        </w:tc>
        <w:tc>
          <w:tcPr>
            <w:tcW w:type="dxa" w:w="1391"/>
            <w:noWrap/>
            <w:hideMark/>
          </w:tcPr>
          <w:p w:rsidRDefault="004D199D" w:rsidP="004D199D" w:rsidR="004D199D" w:rsidRPr="00181B20">
            <w:pPr>
              <w:jc w:val="center"/>
              <w:cnfStyle w:val="1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</w:pPr>
            <w:r w:rsidRPr="00181B20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  <w:t>OTPIS</w:t>
            </w:r>
          </w:p>
        </w:tc>
        <w:tc>
          <w:tcPr>
            <w:tcW w:type="dxa" w:w="1391"/>
            <w:hideMark/>
          </w:tcPr>
          <w:p w:rsidRDefault="004D199D" w:rsidP="004D199D" w:rsidR="004D199D" w:rsidRPr="00181B20">
            <w:pPr>
              <w:jc w:val="center"/>
              <w:cnfStyle w:val="1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</w:pPr>
            <w:r w:rsidRPr="00181B20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  <w:t>PREOSTALO ZA OTPLATU</w:t>
            </w:r>
          </w:p>
        </w:tc>
        <w:tc>
          <w:tcPr>
            <w:tcW w:type="dxa" w:w="1112"/>
            <w:noWrap/>
            <w:hideMark/>
          </w:tcPr>
          <w:p w:rsidRDefault="004D199D" w:rsidP="004D199D" w:rsidR="004D199D" w:rsidRPr="00181B20">
            <w:pPr>
              <w:jc w:val="center"/>
              <w:cnfStyle w:val="1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</w:pPr>
            <w:r w:rsidRPr="00181B20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  <w:t>ANUITET</w:t>
            </w:r>
          </w:p>
        </w:tc>
        <w:tc>
          <w:tcPr>
            <w:tcW w:type="dxa" w:w="1503"/>
            <w:hideMark/>
          </w:tcPr>
          <w:p w:rsidRDefault="004D199D" w:rsidP="004D199D" w:rsidR="004D199D" w:rsidRPr="00181B20">
            <w:pPr>
              <w:jc w:val="center"/>
              <w:cnfStyle w:val="1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</w:pPr>
            <w:r w:rsidRPr="00181B20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  <w:t>STRUKTURA</w:t>
            </w:r>
          </w:p>
        </w:tc>
      </w:tr>
      <w:tr w:rsidTr="004D199D" w:rsidR="004D199D" w:rsidRPr="00181B20">
        <w:trPr>
          <w:cnfStyle w:val="000000100000"/>
          <w:trHeight w:val="708"/>
        </w:trPr>
        <w:tc>
          <w:tcPr>
            <w:cnfStyle w:val="001000000000"/>
            <w:tcW w:type="dxa" w:w="791"/>
            <w:noWrap/>
            <w:hideMark/>
          </w:tcPr>
          <w:p w:rsidRDefault="004D199D" w:rsidP="004D199D" w:rsidR="004D199D" w:rsidRPr="00181B20">
            <w:pPr>
              <w:jc w:val="right"/>
              <w:rPr>
                <w:rFonts w:cs="Calibri" w:eastAsia="Times New Roman" w:hAnsi="Calibri" w:ascii="Calibri"/>
                <w:color w:val="000000"/>
                <w:sz w:val="18"/>
                <w:szCs w:val="22"/>
                <w:lang w:eastAsia="hr-HR" w:val="hr-HR"/>
              </w:rPr>
            </w:pPr>
            <w:r w:rsidRPr="00181B20">
              <w:rPr>
                <w:rFonts w:cs="Calibri" w:eastAsia="Times New Roman" w:hAnsi="Calibri" w:ascii="Calibri"/>
                <w:color w:val="000000"/>
                <w:sz w:val="18"/>
                <w:szCs w:val="22"/>
                <w:lang w:eastAsia="hr-HR" w:val="hr-HR"/>
              </w:rPr>
              <w:t>1</w:t>
            </w:r>
          </w:p>
        </w:tc>
        <w:tc>
          <w:tcPr>
            <w:tcW w:type="dxa" w:w="2076"/>
            <w:hideMark/>
          </w:tcPr>
          <w:p w:rsidRDefault="004D199D" w:rsidP="004D199D" w:rsidR="004D199D" w:rsidRPr="00181B20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24"/>
                <w:lang w:eastAsia="hr-HR" w:val="hr-HR"/>
              </w:rPr>
            </w:pPr>
            <w:r w:rsidRPr="00181B20">
              <w:rPr>
                <w:rFonts w:cs="Times New Roman" w:eastAsia="Times New Roman" w:hAnsi="Times New Roman" w:ascii="Times New Roman"/>
                <w:color w:val="000000"/>
                <w:sz w:val="18"/>
                <w:szCs w:val="24"/>
                <w:lang w:eastAsia="hr-HR" w:val="hr-HR"/>
              </w:rPr>
              <w:t>EURO-ALUMINIJ d.o.o. za proizvodnju i usluge</w:t>
            </w:r>
          </w:p>
        </w:tc>
        <w:tc>
          <w:tcPr>
            <w:tcW w:type="dxa" w:w="1533"/>
            <w:noWrap/>
            <w:hideMark/>
          </w:tcPr>
          <w:p w:rsidRDefault="004D199D" w:rsidP="004D199D" w:rsidR="004D199D" w:rsidRPr="00181B2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24"/>
                <w:lang w:eastAsia="hr-HR" w:val="hr-HR"/>
              </w:rPr>
            </w:pPr>
            <w:r w:rsidRPr="00181B20">
              <w:rPr>
                <w:rFonts w:cs="Times New Roman" w:eastAsia="Times New Roman" w:hAnsi="Times New Roman" w:ascii="Times New Roman"/>
                <w:color w:val="000000"/>
                <w:sz w:val="18"/>
                <w:szCs w:val="24"/>
                <w:lang w:eastAsia="hr-HR" w:val="hr-HR"/>
              </w:rPr>
              <w:t>31247069554</w:t>
            </w:r>
          </w:p>
        </w:tc>
        <w:tc>
          <w:tcPr>
            <w:tcW w:type="dxa" w:w="2637"/>
            <w:noWrap/>
            <w:hideMark/>
          </w:tcPr>
          <w:p w:rsidRDefault="004D199D" w:rsidP="004D199D" w:rsidR="004D199D" w:rsidRPr="00181B20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24"/>
                <w:lang w:eastAsia="hr-HR" w:val="hr-HR"/>
              </w:rPr>
            </w:pPr>
            <w:r w:rsidRPr="00181B20">
              <w:rPr>
                <w:rFonts w:cs="Times New Roman" w:eastAsia="Times New Roman" w:hAnsi="Times New Roman" w:ascii="Times New Roman"/>
                <w:color w:val="000000"/>
                <w:sz w:val="18"/>
                <w:szCs w:val="24"/>
                <w:lang w:eastAsia="hr-HR" w:val="hr-HR"/>
              </w:rPr>
              <w:t>I.Meštrovića 22, 32000 Vukovar</w:t>
            </w:r>
          </w:p>
        </w:tc>
        <w:tc>
          <w:tcPr>
            <w:tcW w:type="dxa" w:w="1744"/>
            <w:noWrap/>
            <w:hideMark/>
          </w:tcPr>
          <w:p w:rsidRDefault="004D199D" w:rsidP="004D199D" w:rsidR="004D199D" w:rsidRPr="00181B2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24"/>
                <w:lang w:eastAsia="hr-HR" w:val="hr-HR"/>
              </w:rPr>
            </w:pPr>
            <w:r w:rsidRPr="00181B20">
              <w:rPr>
                <w:rFonts w:cs="Times New Roman" w:eastAsia="Times New Roman" w:hAnsi="Times New Roman" w:ascii="Times New Roman"/>
                <w:color w:val="000000"/>
                <w:sz w:val="18"/>
                <w:szCs w:val="24"/>
                <w:lang w:eastAsia="hr-HR" w:val="hr-HR"/>
              </w:rPr>
              <w:t>1.239.238,34</w:t>
            </w:r>
          </w:p>
        </w:tc>
        <w:tc>
          <w:tcPr>
            <w:tcW w:type="dxa" w:w="1391"/>
            <w:noWrap/>
            <w:hideMark/>
          </w:tcPr>
          <w:p w:rsidRDefault="004D199D" w:rsidP="004D199D" w:rsidR="004D199D" w:rsidRPr="00181B20">
            <w:pPr>
              <w:jc w:val="right"/>
              <w:cnfStyle w:val="000000100000"/>
              <w:rPr>
                <w:rFonts w:cs="Calibri" w:eastAsia="Times New Roman" w:hAnsi="Calibri" w:ascii="Calibri"/>
                <w:color w:val="000000"/>
                <w:sz w:val="18"/>
                <w:szCs w:val="22"/>
                <w:lang w:eastAsia="hr-HR" w:val="hr-HR"/>
              </w:rPr>
            </w:pPr>
            <w:r w:rsidRPr="00181B20">
              <w:rPr>
                <w:rFonts w:cs="Calibri" w:eastAsia="Times New Roman" w:hAnsi="Calibri" w:ascii="Calibri"/>
                <w:color w:val="000000"/>
                <w:sz w:val="18"/>
                <w:szCs w:val="22"/>
                <w:lang w:eastAsia="hr-HR" w:val="hr-HR"/>
              </w:rPr>
              <w:t>743.543,00</w:t>
            </w:r>
          </w:p>
        </w:tc>
        <w:tc>
          <w:tcPr>
            <w:tcW w:type="dxa" w:w="1391"/>
            <w:noWrap/>
            <w:hideMark/>
          </w:tcPr>
          <w:p w:rsidRDefault="004D199D" w:rsidP="004D199D" w:rsidR="004D199D" w:rsidRPr="00181B20">
            <w:pPr>
              <w:jc w:val="right"/>
              <w:cnfStyle w:val="000000100000"/>
              <w:rPr>
                <w:rFonts w:cs="Calibri" w:eastAsia="Times New Roman" w:hAnsi="Calibri" w:ascii="Calibri"/>
                <w:color w:val="000000"/>
                <w:sz w:val="18"/>
                <w:szCs w:val="22"/>
                <w:lang w:eastAsia="hr-HR" w:val="hr-HR"/>
              </w:rPr>
            </w:pPr>
            <w:r w:rsidRPr="00181B20">
              <w:rPr>
                <w:rFonts w:cs="Calibri" w:eastAsia="Times New Roman" w:hAnsi="Calibri" w:ascii="Calibri"/>
                <w:color w:val="000000"/>
                <w:sz w:val="18"/>
                <w:szCs w:val="22"/>
                <w:lang w:eastAsia="hr-HR" w:val="hr-HR"/>
              </w:rPr>
              <w:t>495.695,34</w:t>
            </w:r>
          </w:p>
        </w:tc>
        <w:tc>
          <w:tcPr>
            <w:tcW w:type="dxa" w:w="1112"/>
            <w:noWrap/>
            <w:hideMark/>
          </w:tcPr>
          <w:p w:rsidRDefault="004D199D" w:rsidP="004D199D" w:rsidR="004D199D" w:rsidRPr="00181B20">
            <w:pPr>
              <w:jc w:val="right"/>
              <w:cnfStyle w:val="000000100000"/>
              <w:rPr>
                <w:rFonts w:cs="Calibri" w:eastAsia="Times New Roman" w:hAnsi="Calibri" w:ascii="Calibri"/>
                <w:color w:val="000000"/>
                <w:sz w:val="18"/>
                <w:szCs w:val="22"/>
                <w:lang w:eastAsia="hr-HR" w:val="hr-HR"/>
              </w:rPr>
            </w:pPr>
            <w:r w:rsidRPr="00181B20">
              <w:rPr>
                <w:rFonts w:cs="Calibri" w:eastAsia="Times New Roman" w:hAnsi="Calibri" w:ascii="Calibri"/>
                <w:color w:val="000000"/>
                <w:sz w:val="18"/>
                <w:szCs w:val="22"/>
                <w:lang w:eastAsia="hr-HR" w:val="hr-HR"/>
              </w:rPr>
              <w:t>10.326,99</w:t>
            </w:r>
          </w:p>
        </w:tc>
        <w:tc>
          <w:tcPr>
            <w:tcW w:type="dxa" w:w="1503"/>
            <w:noWrap/>
            <w:hideMark/>
          </w:tcPr>
          <w:p w:rsidRDefault="004D199D" w:rsidP="004D199D" w:rsidR="004D199D" w:rsidRPr="00181B20">
            <w:pPr>
              <w:jc w:val="right"/>
              <w:cnfStyle w:val="000000100000"/>
              <w:rPr>
                <w:rFonts w:cs="Calibri" w:eastAsia="Times New Roman" w:hAnsi="Calibri" w:ascii="Calibri"/>
                <w:color w:val="000000"/>
                <w:sz w:val="18"/>
                <w:szCs w:val="22"/>
                <w:lang w:eastAsia="hr-HR" w:val="hr-HR"/>
              </w:rPr>
            </w:pPr>
            <w:r w:rsidRPr="00181B20">
              <w:rPr>
                <w:rFonts w:cs="Calibri" w:eastAsia="Times New Roman" w:hAnsi="Calibri" w:ascii="Calibri"/>
                <w:color w:val="000000"/>
                <w:sz w:val="18"/>
                <w:szCs w:val="22"/>
                <w:lang w:eastAsia="hr-HR" w:val="hr-HR"/>
              </w:rPr>
              <w:t>11%</w:t>
            </w:r>
          </w:p>
        </w:tc>
      </w:tr>
      <w:tr w:rsidTr="004D199D" w:rsidR="004D199D" w:rsidRPr="00181B20">
        <w:trPr>
          <w:trHeight w:val="322"/>
        </w:trPr>
        <w:tc>
          <w:tcPr>
            <w:cnfStyle w:val="001000000000"/>
            <w:tcW w:type="dxa" w:w="791"/>
            <w:noWrap/>
            <w:hideMark/>
          </w:tcPr>
          <w:p w:rsidRDefault="004D199D" w:rsidP="004D199D" w:rsidR="004D199D" w:rsidRPr="00181B20">
            <w:pPr>
              <w:jc w:val="right"/>
              <w:rPr>
                <w:rFonts w:cs="Calibri" w:eastAsia="Times New Roman" w:hAnsi="Calibri" w:ascii="Calibri"/>
                <w:color w:val="000000"/>
                <w:sz w:val="18"/>
                <w:szCs w:val="22"/>
                <w:lang w:eastAsia="hr-HR" w:val="hr-HR"/>
              </w:rPr>
            </w:pPr>
            <w:r w:rsidRPr="00181B20">
              <w:rPr>
                <w:rFonts w:cs="Calibri" w:eastAsia="Times New Roman" w:hAnsi="Calibri" w:ascii="Calibri"/>
                <w:color w:val="000000"/>
                <w:sz w:val="18"/>
                <w:szCs w:val="22"/>
                <w:lang w:eastAsia="hr-HR" w:val="hr-HR"/>
              </w:rPr>
              <w:t>2</w:t>
            </w:r>
          </w:p>
        </w:tc>
        <w:tc>
          <w:tcPr>
            <w:tcW w:type="dxa" w:w="2076"/>
            <w:noWrap/>
            <w:hideMark/>
          </w:tcPr>
          <w:p w:rsidRDefault="004D199D" w:rsidP="004D199D" w:rsidR="004D199D" w:rsidRPr="00181B20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24"/>
                <w:lang w:eastAsia="hr-HR" w:val="hr-HR"/>
              </w:rPr>
            </w:pPr>
            <w:r w:rsidRPr="00181B20">
              <w:rPr>
                <w:rFonts w:cs="Times New Roman" w:eastAsia="Times New Roman" w:hAnsi="Times New Roman" w:ascii="Times New Roman"/>
                <w:color w:val="000000"/>
                <w:sz w:val="18"/>
                <w:szCs w:val="24"/>
                <w:lang w:eastAsia="hr-HR" w:val="hr-HR"/>
              </w:rPr>
              <w:t xml:space="preserve">MANDICA ADŽIĆ </w:t>
            </w:r>
          </w:p>
        </w:tc>
        <w:tc>
          <w:tcPr>
            <w:tcW w:type="dxa" w:w="1533"/>
            <w:noWrap/>
            <w:hideMark/>
          </w:tcPr>
          <w:p w:rsidRDefault="004D199D" w:rsidP="004D199D" w:rsidR="004D199D" w:rsidRPr="00181B2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24"/>
                <w:lang w:eastAsia="hr-HR" w:val="hr-HR"/>
              </w:rPr>
            </w:pPr>
            <w:r w:rsidRPr="00181B20">
              <w:rPr>
                <w:rFonts w:cs="Times New Roman" w:eastAsia="Times New Roman" w:hAnsi="Times New Roman" w:ascii="Times New Roman"/>
                <w:color w:val="000000"/>
                <w:sz w:val="18"/>
                <w:szCs w:val="24"/>
                <w:lang w:eastAsia="hr-HR" w:val="hr-HR"/>
              </w:rPr>
              <w:t>59299179282</w:t>
            </w:r>
          </w:p>
        </w:tc>
        <w:tc>
          <w:tcPr>
            <w:tcW w:type="dxa" w:w="2637"/>
            <w:noWrap/>
            <w:hideMark/>
          </w:tcPr>
          <w:p w:rsidRDefault="004D199D" w:rsidP="004D199D" w:rsidR="004D199D" w:rsidRPr="00181B20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24"/>
                <w:lang w:eastAsia="hr-HR" w:val="hr-HR"/>
              </w:rPr>
            </w:pPr>
            <w:r w:rsidRPr="00181B20">
              <w:rPr>
                <w:rFonts w:cs="Times New Roman" w:eastAsia="Times New Roman" w:hAnsi="Times New Roman" w:ascii="Times New Roman"/>
                <w:color w:val="000000"/>
                <w:sz w:val="18"/>
                <w:szCs w:val="24"/>
                <w:lang w:eastAsia="hr-HR" w:val="hr-HR"/>
              </w:rPr>
              <w:t xml:space="preserve">Ivana Meštrovića 22, 32000 Vukovar </w:t>
            </w:r>
          </w:p>
        </w:tc>
        <w:tc>
          <w:tcPr>
            <w:tcW w:type="dxa" w:w="1744"/>
            <w:noWrap/>
            <w:hideMark/>
          </w:tcPr>
          <w:p w:rsidRDefault="004D199D" w:rsidP="004D199D" w:rsidR="004D199D" w:rsidRPr="00181B2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24"/>
                <w:lang w:eastAsia="hr-HR" w:val="hr-HR"/>
              </w:rPr>
            </w:pPr>
            <w:r w:rsidRPr="00181B20">
              <w:rPr>
                <w:rFonts w:cs="Times New Roman" w:eastAsia="Times New Roman" w:hAnsi="Times New Roman" w:ascii="Times New Roman"/>
                <w:color w:val="000000"/>
                <w:sz w:val="18"/>
                <w:szCs w:val="24"/>
                <w:lang w:eastAsia="hr-HR" w:val="hr-HR"/>
              </w:rPr>
              <w:t>2.536.190,60</w:t>
            </w:r>
          </w:p>
        </w:tc>
        <w:tc>
          <w:tcPr>
            <w:tcW w:type="dxa" w:w="1391"/>
            <w:noWrap/>
            <w:hideMark/>
          </w:tcPr>
          <w:p w:rsidRDefault="004D199D" w:rsidP="004D199D" w:rsidR="004D199D" w:rsidRPr="00181B20">
            <w:pPr>
              <w:jc w:val="right"/>
              <w:cnfStyle w:val="000000000000"/>
              <w:rPr>
                <w:rFonts w:cs="Calibri" w:eastAsia="Times New Roman" w:hAnsi="Calibri" w:ascii="Calibri"/>
                <w:color w:val="000000"/>
                <w:sz w:val="18"/>
                <w:szCs w:val="22"/>
                <w:lang w:eastAsia="hr-HR" w:val="hr-HR"/>
              </w:rPr>
            </w:pPr>
            <w:r w:rsidRPr="00181B20">
              <w:rPr>
                <w:rFonts w:cs="Calibri" w:eastAsia="Times New Roman" w:hAnsi="Calibri" w:ascii="Calibri"/>
                <w:color w:val="000000"/>
                <w:sz w:val="18"/>
                <w:szCs w:val="22"/>
                <w:lang w:eastAsia="hr-HR" w:val="hr-HR"/>
              </w:rPr>
              <w:t>1.521.714,36</w:t>
            </w:r>
          </w:p>
        </w:tc>
        <w:tc>
          <w:tcPr>
            <w:tcW w:type="dxa" w:w="1391"/>
            <w:noWrap/>
            <w:hideMark/>
          </w:tcPr>
          <w:p w:rsidRDefault="004D199D" w:rsidP="004D199D" w:rsidR="004D199D" w:rsidRPr="00181B20">
            <w:pPr>
              <w:jc w:val="right"/>
              <w:cnfStyle w:val="000000000000"/>
              <w:rPr>
                <w:rFonts w:cs="Calibri" w:eastAsia="Times New Roman" w:hAnsi="Calibri" w:ascii="Calibri"/>
                <w:color w:val="000000"/>
                <w:sz w:val="18"/>
                <w:szCs w:val="22"/>
                <w:lang w:eastAsia="hr-HR" w:val="hr-HR"/>
              </w:rPr>
            </w:pPr>
            <w:r w:rsidRPr="00181B20">
              <w:rPr>
                <w:rFonts w:cs="Calibri" w:eastAsia="Times New Roman" w:hAnsi="Calibri" w:ascii="Calibri"/>
                <w:color w:val="000000"/>
                <w:sz w:val="18"/>
                <w:szCs w:val="22"/>
                <w:lang w:eastAsia="hr-HR" w:val="hr-HR"/>
              </w:rPr>
              <w:t>1.014.476,24</w:t>
            </w:r>
          </w:p>
        </w:tc>
        <w:tc>
          <w:tcPr>
            <w:tcW w:type="dxa" w:w="1112"/>
            <w:noWrap/>
            <w:hideMark/>
          </w:tcPr>
          <w:p w:rsidRDefault="004D199D" w:rsidP="004D199D" w:rsidR="004D199D" w:rsidRPr="00181B20">
            <w:pPr>
              <w:jc w:val="right"/>
              <w:cnfStyle w:val="000000000000"/>
              <w:rPr>
                <w:rFonts w:cs="Calibri" w:eastAsia="Times New Roman" w:hAnsi="Calibri" w:ascii="Calibri"/>
                <w:color w:val="000000"/>
                <w:sz w:val="18"/>
                <w:szCs w:val="22"/>
                <w:lang w:eastAsia="hr-HR" w:val="hr-HR"/>
              </w:rPr>
            </w:pPr>
            <w:r w:rsidRPr="00181B20">
              <w:rPr>
                <w:rFonts w:cs="Calibri" w:eastAsia="Times New Roman" w:hAnsi="Calibri" w:ascii="Calibri"/>
                <w:color w:val="000000"/>
                <w:sz w:val="18"/>
                <w:szCs w:val="22"/>
                <w:lang w:eastAsia="hr-HR" w:val="hr-HR"/>
              </w:rPr>
              <w:t>21.134,92</w:t>
            </w:r>
          </w:p>
        </w:tc>
        <w:tc>
          <w:tcPr>
            <w:tcW w:type="dxa" w:w="1503"/>
            <w:noWrap/>
            <w:hideMark/>
          </w:tcPr>
          <w:p w:rsidRDefault="004D199D" w:rsidP="004D199D" w:rsidR="004D199D" w:rsidRPr="00181B20">
            <w:pPr>
              <w:jc w:val="right"/>
              <w:cnfStyle w:val="000000000000"/>
              <w:rPr>
                <w:rFonts w:cs="Calibri" w:eastAsia="Times New Roman" w:hAnsi="Calibri" w:ascii="Calibri"/>
                <w:color w:val="000000"/>
                <w:sz w:val="18"/>
                <w:szCs w:val="22"/>
                <w:lang w:eastAsia="hr-HR" w:val="hr-HR"/>
              </w:rPr>
            </w:pPr>
            <w:r w:rsidRPr="00181B20">
              <w:rPr>
                <w:rFonts w:cs="Calibri" w:eastAsia="Times New Roman" w:hAnsi="Calibri" w:ascii="Calibri"/>
                <w:color w:val="000000"/>
                <w:sz w:val="18"/>
                <w:szCs w:val="22"/>
                <w:lang w:eastAsia="hr-HR" w:val="hr-HR"/>
              </w:rPr>
              <w:t>23%</w:t>
            </w:r>
          </w:p>
        </w:tc>
      </w:tr>
      <w:tr w:rsidTr="004D199D" w:rsidR="004D199D" w:rsidRPr="00181B20">
        <w:trPr>
          <w:cnfStyle w:val="000000100000"/>
          <w:trHeight w:val="322"/>
        </w:trPr>
        <w:tc>
          <w:tcPr>
            <w:cnfStyle w:val="001000000000"/>
            <w:tcW w:type="dxa" w:w="791"/>
            <w:noWrap/>
            <w:hideMark/>
          </w:tcPr>
          <w:p w:rsidRDefault="004D199D" w:rsidP="004D199D" w:rsidR="004D199D" w:rsidRPr="00181B20">
            <w:pPr>
              <w:jc w:val="right"/>
              <w:rPr>
                <w:rFonts w:cs="Calibri" w:eastAsia="Times New Roman" w:hAnsi="Calibri" w:ascii="Calibri"/>
                <w:color w:val="000000"/>
                <w:sz w:val="18"/>
                <w:szCs w:val="22"/>
                <w:lang w:eastAsia="hr-HR" w:val="hr-HR"/>
              </w:rPr>
            </w:pPr>
            <w:r w:rsidRPr="00181B20">
              <w:rPr>
                <w:rFonts w:cs="Calibri" w:eastAsia="Times New Roman" w:hAnsi="Calibri" w:ascii="Calibri"/>
                <w:color w:val="000000"/>
                <w:sz w:val="18"/>
                <w:szCs w:val="22"/>
                <w:lang w:eastAsia="hr-HR" w:val="hr-HR"/>
              </w:rPr>
              <w:t>3</w:t>
            </w:r>
          </w:p>
        </w:tc>
        <w:tc>
          <w:tcPr>
            <w:tcW w:type="dxa" w:w="2076"/>
            <w:noWrap/>
            <w:hideMark/>
          </w:tcPr>
          <w:p w:rsidRDefault="004D199D" w:rsidP="004D199D" w:rsidR="004D199D" w:rsidRPr="00181B20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24"/>
                <w:lang w:eastAsia="hr-HR" w:val="hr-HR"/>
              </w:rPr>
            </w:pPr>
            <w:r w:rsidRPr="00181B20">
              <w:rPr>
                <w:rFonts w:cs="Times New Roman" w:eastAsia="Times New Roman" w:hAnsi="Times New Roman" w:ascii="Times New Roman"/>
                <w:color w:val="000000"/>
                <w:sz w:val="18"/>
                <w:szCs w:val="24"/>
                <w:lang w:eastAsia="hr-HR" w:val="hr-HR"/>
              </w:rPr>
              <w:t>IVICA ADŽIĆ</w:t>
            </w:r>
          </w:p>
        </w:tc>
        <w:tc>
          <w:tcPr>
            <w:tcW w:type="dxa" w:w="1533"/>
            <w:noWrap/>
            <w:hideMark/>
          </w:tcPr>
          <w:p w:rsidRDefault="004D199D" w:rsidP="004D199D" w:rsidR="004D199D" w:rsidRPr="00181B2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24"/>
                <w:lang w:eastAsia="hr-HR" w:val="hr-HR"/>
              </w:rPr>
            </w:pPr>
            <w:r w:rsidRPr="00181B20">
              <w:rPr>
                <w:rFonts w:cs="Times New Roman" w:eastAsia="Times New Roman" w:hAnsi="Times New Roman" w:ascii="Times New Roman"/>
                <w:color w:val="000000"/>
                <w:sz w:val="18"/>
                <w:szCs w:val="24"/>
                <w:lang w:eastAsia="hr-HR" w:val="hr-HR"/>
              </w:rPr>
              <w:t>67906967573</w:t>
            </w:r>
          </w:p>
        </w:tc>
        <w:tc>
          <w:tcPr>
            <w:tcW w:type="dxa" w:w="2637"/>
            <w:noWrap/>
            <w:hideMark/>
          </w:tcPr>
          <w:p w:rsidRDefault="004D199D" w:rsidP="004D199D" w:rsidR="004D199D" w:rsidRPr="00181B20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24"/>
                <w:lang w:eastAsia="hr-HR" w:val="hr-HR"/>
              </w:rPr>
            </w:pPr>
            <w:r w:rsidRPr="00181B20">
              <w:rPr>
                <w:rFonts w:cs="Times New Roman" w:eastAsia="Times New Roman" w:hAnsi="Times New Roman" w:ascii="Times New Roman"/>
                <w:color w:val="000000"/>
                <w:sz w:val="18"/>
                <w:szCs w:val="24"/>
                <w:lang w:eastAsia="hr-HR" w:val="hr-HR"/>
              </w:rPr>
              <w:t>Ivana Meštrovića 22, 32000 Vukovar</w:t>
            </w:r>
          </w:p>
        </w:tc>
        <w:tc>
          <w:tcPr>
            <w:tcW w:type="dxa" w:w="1744"/>
            <w:noWrap/>
            <w:hideMark/>
          </w:tcPr>
          <w:p w:rsidRDefault="004D199D" w:rsidP="004D199D" w:rsidR="004D199D" w:rsidRPr="00181B2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24"/>
                <w:lang w:eastAsia="hr-HR" w:val="hr-HR"/>
              </w:rPr>
            </w:pPr>
            <w:r w:rsidRPr="00181B20">
              <w:rPr>
                <w:rFonts w:cs="Times New Roman" w:eastAsia="Times New Roman" w:hAnsi="Times New Roman" w:ascii="Times New Roman"/>
                <w:color w:val="000000"/>
                <w:sz w:val="18"/>
                <w:szCs w:val="24"/>
                <w:lang w:eastAsia="hr-HR" w:val="hr-HR"/>
              </w:rPr>
              <w:t>7.176.032,63</w:t>
            </w:r>
          </w:p>
        </w:tc>
        <w:tc>
          <w:tcPr>
            <w:tcW w:type="dxa" w:w="1391"/>
            <w:noWrap/>
            <w:hideMark/>
          </w:tcPr>
          <w:p w:rsidRDefault="004D199D" w:rsidP="004D199D" w:rsidR="004D199D" w:rsidRPr="00181B20">
            <w:pPr>
              <w:jc w:val="right"/>
              <w:cnfStyle w:val="000000100000"/>
              <w:rPr>
                <w:rFonts w:cs="Calibri" w:eastAsia="Times New Roman" w:hAnsi="Calibri" w:ascii="Calibri"/>
                <w:color w:val="000000"/>
                <w:sz w:val="18"/>
                <w:szCs w:val="22"/>
                <w:lang w:eastAsia="hr-HR" w:val="hr-HR"/>
              </w:rPr>
            </w:pPr>
            <w:r w:rsidRPr="00181B20">
              <w:rPr>
                <w:rFonts w:cs="Calibri" w:eastAsia="Times New Roman" w:hAnsi="Calibri" w:ascii="Calibri"/>
                <w:color w:val="000000"/>
                <w:sz w:val="18"/>
                <w:szCs w:val="22"/>
                <w:lang w:eastAsia="hr-HR" w:val="hr-HR"/>
              </w:rPr>
              <w:t>4.305.619,58</w:t>
            </w:r>
          </w:p>
        </w:tc>
        <w:tc>
          <w:tcPr>
            <w:tcW w:type="dxa" w:w="1391"/>
            <w:noWrap/>
            <w:hideMark/>
          </w:tcPr>
          <w:p w:rsidRDefault="004D199D" w:rsidP="004D199D" w:rsidR="004D199D" w:rsidRPr="00181B20">
            <w:pPr>
              <w:jc w:val="right"/>
              <w:cnfStyle w:val="000000100000"/>
              <w:rPr>
                <w:rFonts w:cs="Calibri" w:eastAsia="Times New Roman" w:hAnsi="Calibri" w:ascii="Calibri"/>
                <w:color w:val="000000"/>
                <w:sz w:val="18"/>
                <w:szCs w:val="22"/>
                <w:lang w:eastAsia="hr-HR" w:val="hr-HR"/>
              </w:rPr>
            </w:pPr>
            <w:r w:rsidRPr="00181B20">
              <w:rPr>
                <w:rFonts w:cs="Calibri" w:eastAsia="Times New Roman" w:hAnsi="Calibri" w:ascii="Calibri"/>
                <w:color w:val="000000"/>
                <w:sz w:val="18"/>
                <w:szCs w:val="22"/>
                <w:lang w:eastAsia="hr-HR" w:val="hr-HR"/>
              </w:rPr>
              <w:t>2.870.413,05</w:t>
            </w:r>
          </w:p>
        </w:tc>
        <w:tc>
          <w:tcPr>
            <w:tcW w:type="dxa" w:w="1112"/>
            <w:noWrap/>
            <w:hideMark/>
          </w:tcPr>
          <w:p w:rsidRDefault="004D199D" w:rsidP="004D199D" w:rsidR="004D199D" w:rsidRPr="00181B20">
            <w:pPr>
              <w:jc w:val="right"/>
              <w:cnfStyle w:val="000000100000"/>
              <w:rPr>
                <w:rFonts w:cs="Calibri" w:eastAsia="Times New Roman" w:hAnsi="Calibri" w:ascii="Calibri"/>
                <w:color w:val="000000"/>
                <w:sz w:val="18"/>
                <w:szCs w:val="22"/>
                <w:lang w:eastAsia="hr-HR" w:val="hr-HR"/>
              </w:rPr>
            </w:pPr>
            <w:r w:rsidRPr="00181B20">
              <w:rPr>
                <w:rFonts w:cs="Calibri" w:eastAsia="Times New Roman" w:hAnsi="Calibri" w:ascii="Calibri"/>
                <w:color w:val="000000"/>
                <w:sz w:val="18"/>
                <w:szCs w:val="22"/>
                <w:lang w:eastAsia="hr-HR" w:val="hr-HR"/>
              </w:rPr>
              <w:t>59.800,27</w:t>
            </w:r>
          </w:p>
        </w:tc>
        <w:tc>
          <w:tcPr>
            <w:tcW w:type="dxa" w:w="1503"/>
            <w:noWrap/>
            <w:hideMark/>
          </w:tcPr>
          <w:p w:rsidRDefault="004D199D" w:rsidP="004D199D" w:rsidR="004D199D" w:rsidRPr="00181B20">
            <w:pPr>
              <w:jc w:val="right"/>
              <w:cnfStyle w:val="000000100000"/>
              <w:rPr>
                <w:rFonts w:cs="Calibri" w:eastAsia="Times New Roman" w:hAnsi="Calibri" w:ascii="Calibri"/>
                <w:color w:val="000000"/>
                <w:sz w:val="18"/>
                <w:szCs w:val="22"/>
                <w:lang w:eastAsia="hr-HR" w:val="hr-HR"/>
              </w:rPr>
            </w:pPr>
            <w:r w:rsidRPr="00181B20">
              <w:rPr>
                <w:rFonts w:cs="Calibri" w:eastAsia="Times New Roman" w:hAnsi="Calibri" w:ascii="Calibri"/>
                <w:color w:val="000000"/>
                <w:sz w:val="18"/>
                <w:szCs w:val="22"/>
                <w:lang w:eastAsia="hr-HR" w:val="hr-HR"/>
              </w:rPr>
              <w:t>66%</w:t>
            </w:r>
          </w:p>
        </w:tc>
      </w:tr>
      <w:tr w:rsidTr="004D199D" w:rsidR="004D199D" w:rsidRPr="00181B20">
        <w:trPr>
          <w:trHeight w:val="307"/>
        </w:trPr>
        <w:tc>
          <w:tcPr>
            <w:cnfStyle w:val="001000000000"/>
            <w:tcW w:type="dxa" w:w="791"/>
            <w:noWrap/>
            <w:hideMark/>
          </w:tcPr>
          <w:p w:rsidRDefault="004D199D" w:rsidP="004D199D" w:rsidR="004D199D" w:rsidRPr="00181B20">
            <w:pPr>
              <w:rPr>
                <w:rFonts w:cs="Calibri" w:eastAsia="Times New Roman" w:hAnsi="Calibri" w:ascii="Calibri"/>
                <w:color w:val="000000"/>
                <w:sz w:val="18"/>
                <w:szCs w:val="22"/>
                <w:lang w:eastAsia="hr-HR" w:val="hr-HR"/>
              </w:rPr>
            </w:pPr>
            <w:r w:rsidRPr="00181B20">
              <w:rPr>
                <w:rFonts w:cs="Calibri" w:eastAsia="Times New Roman" w:hAnsi="Calibri" w:ascii="Calibri"/>
                <w:color w:val="000000"/>
                <w:sz w:val="18"/>
                <w:szCs w:val="22"/>
                <w:lang w:eastAsia="hr-HR" w:val="hr-HR"/>
              </w:rPr>
              <w:t> </w:t>
            </w:r>
          </w:p>
        </w:tc>
        <w:tc>
          <w:tcPr>
            <w:tcW w:type="dxa" w:w="2076"/>
            <w:noWrap/>
            <w:hideMark/>
          </w:tcPr>
          <w:p w:rsidRDefault="004D199D" w:rsidP="004D199D" w:rsidR="004D199D" w:rsidRPr="00181B20">
            <w:pPr>
              <w:cnfStyle w:val="000000000000"/>
              <w:rPr>
                <w:rFonts w:cs="Calibri" w:eastAsia="Times New Roman" w:hAnsi="Calibri" w:ascii="Calibri"/>
                <w:b/>
                <w:bCs/>
                <w:color w:val="000000"/>
                <w:sz w:val="18"/>
                <w:szCs w:val="22"/>
                <w:lang w:eastAsia="hr-HR" w:val="hr-HR"/>
              </w:rPr>
            </w:pPr>
            <w:r w:rsidRPr="00181B20">
              <w:rPr>
                <w:rFonts w:cs="Calibri" w:eastAsia="Times New Roman" w:hAnsi="Calibri" w:ascii="Calibri"/>
                <w:b/>
                <w:bCs/>
                <w:color w:val="000000"/>
                <w:sz w:val="18"/>
                <w:szCs w:val="22"/>
                <w:lang w:eastAsia="hr-HR" w:val="hr-HR"/>
              </w:rPr>
              <w:t> </w:t>
            </w:r>
          </w:p>
        </w:tc>
        <w:tc>
          <w:tcPr>
            <w:tcW w:type="dxa" w:w="1533"/>
            <w:noWrap/>
            <w:hideMark/>
          </w:tcPr>
          <w:p w:rsidRDefault="004D199D" w:rsidP="004D199D" w:rsidR="004D199D" w:rsidRPr="00181B20">
            <w:pPr>
              <w:cnfStyle w:val="000000000000"/>
              <w:rPr>
                <w:rFonts w:cs="Calibri" w:eastAsia="Times New Roman" w:hAnsi="Calibri" w:ascii="Calibri"/>
                <w:b/>
                <w:bCs/>
                <w:color w:val="000000"/>
                <w:sz w:val="18"/>
                <w:szCs w:val="22"/>
                <w:lang w:eastAsia="hr-HR" w:val="hr-HR"/>
              </w:rPr>
            </w:pPr>
            <w:r w:rsidRPr="00181B20">
              <w:rPr>
                <w:rFonts w:cs="Calibri" w:eastAsia="Times New Roman" w:hAnsi="Calibri" w:ascii="Calibri"/>
                <w:b/>
                <w:bCs/>
                <w:color w:val="000000"/>
                <w:sz w:val="18"/>
                <w:szCs w:val="22"/>
                <w:lang w:eastAsia="hr-HR" w:val="hr-HR"/>
              </w:rPr>
              <w:t> </w:t>
            </w:r>
          </w:p>
        </w:tc>
        <w:tc>
          <w:tcPr>
            <w:tcW w:type="dxa" w:w="2637"/>
            <w:noWrap/>
            <w:hideMark/>
          </w:tcPr>
          <w:p w:rsidRDefault="004D199D" w:rsidP="004D199D" w:rsidR="004D199D" w:rsidRPr="00181B20">
            <w:pPr>
              <w:cnfStyle w:val="000000000000"/>
              <w:rPr>
                <w:rFonts w:cs="Calibri" w:eastAsia="Times New Roman" w:hAnsi="Calibri" w:ascii="Calibri"/>
                <w:b/>
                <w:bCs/>
                <w:color w:val="000000"/>
                <w:sz w:val="18"/>
                <w:szCs w:val="22"/>
                <w:lang w:eastAsia="hr-HR" w:val="hr-HR"/>
              </w:rPr>
            </w:pPr>
            <w:r w:rsidRPr="00181B20">
              <w:rPr>
                <w:rFonts w:cs="Calibri" w:eastAsia="Times New Roman" w:hAnsi="Calibri" w:ascii="Calibri"/>
                <w:b/>
                <w:bCs/>
                <w:color w:val="000000"/>
                <w:sz w:val="18"/>
                <w:szCs w:val="22"/>
                <w:lang w:eastAsia="hr-HR" w:val="hr-HR"/>
              </w:rPr>
              <w:t>Ukupno:</w:t>
            </w:r>
          </w:p>
        </w:tc>
        <w:tc>
          <w:tcPr>
            <w:tcW w:type="dxa" w:w="1744"/>
            <w:noWrap/>
            <w:hideMark/>
          </w:tcPr>
          <w:p w:rsidRDefault="004D199D" w:rsidP="004D199D" w:rsidR="004D199D" w:rsidRPr="00181B20">
            <w:pPr>
              <w:jc w:val="right"/>
              <w:cnfStyle w:val="000000000000"/>
              <w:rPr>
                <w:rFonts w:cs="Calibri" w:eastAsia="Times New Roman" w:hAnsi="Calibri" w:ascii="Calibri"/>
                <w:b/>
                <w:bCs/>
                <w:color w:val="000000"/>
                <w:sz w:val="18"/>
                <w:szCs w:val="22"/>
                <w:lang w:eastAsia="hr-HR" w:val="hr-HR"/>
              </w:rPr>
            </w:pPr>
            <w:r w:rsidRPr="00181B20">
              <w:rPr>
                <w:rFonts w:cs="Calibri" w:eastAsia="Times New Roman" w:hAnsi="Calibri" w:ascii="Calibri"/>
                <w:b/>
                <w:bCs/>
                <w:color w:val="000000"/>
                <w:sz w:val="18"/>
                <w:szCs w:val="22"/>
                <w:lang w:eastAsia="hr-HR" w:val="hr-HR"/>
              </w:rPr>
              <w:t>10.951.461,57</w:t>
            </w:r>
          </w:p>
        </w:tc>
        <w:tc>
          <w:tcPr>
            <w:tcW w:type="dxa" w:w="1391"/>
            <w:noWrap/>
            <w:hideMark/>
          </w:tcPr>
          <w:p w:rsidRDefault="004D199D" w:rsidP="004D199D" w:rsidR="004D199D" w:rsidRPr="00181B20">
            <w:pPr>
              <w:jc w:val="right"/>
              <w:cnfStyle w:val="000000000000"/>
              <w:rPr>
                <w:rFonts w:cs="Calibri" w:eastAsia="Times New Roman" w:hAnsi="Calibri" w:ascii="Calibri"/>
                <w:b/>
                <w:bCs/>
                <w:color w:val="000000"/>
                <w:sz w:val="18"/>
                <w:szCs w:val="22"/>
                <w:lang w:eastAsia="hr-HR" w:val="hr-HR"/>
              </w:rPr>
            </w:pPr>
            <w:r w:rsidRPr="00181B20">
              <w:rPr>
                <w:rFonts w:cs="Calibri" w:eastAsia="Times New Roman" w:hAnsi="Calibri" w:ascii="Calibri"/>
                <w:b/>
                <w:bCs/>
                <w:color w:val="000000"/>
                <w:sz w:val="18"/>
                <w:szCs w:val="22"/>
                <w:lang w:eastAsia="hr-HR" w:val="hr-HR"/>
              </w:rPr>
              <w:t>6.570.876,94</w:t>
            </w:r>
          </w:p>
        </w:tc>
        <w:tc>
          <w:tcPr>
            <w:tcW w:type="dxa" w:w="1391"/>
            <w:noWrap/>
            <w:hideMark/>
          </w:tcPr>
          <w:p w:rsidRDefault="004D199D" w:rsidP="004D199D" w:rsidR="004D199D" w:rsidRPr="00181B20">
            <w:pPr>
              <w:jc w:val="right"/>
              <w:cnfStyle w:val="000000000000"/>
              <w:rPr>
                <w:rFonts w:cs="Calibri" w:eastAsia="Times New Roman" w:hAnsi="Calibri" w:ascii="Calibri"/>
                <w:b/>
                <w:bCs/>
                <w:color w:val="000000"/>
                <w:sz w:val="18"/>
                <w:szCs w:val="22"/>
                <w:lang w:eastAsia="hr-HR" w:val="hr-HR"/>
              </w:rPr>
            </w:pPr>
            <w:r w:rsidRPr="00181B20">
              <w:rPr>
                <w:rFonts w:cs="Calibri" w:eastAsia="Times New Roman" w:hAnsi="Calibri" w:ascii="Calibri"/>
                <w:b/>
                <w:bCs/>
                <w:color w:val="000000"/>
                <w:sz w:val="18"/>
                <w:szCs w:val="22"/>
                <w:lang w:eastAsia="hr-HR" w:val="hr-HR"/>
              </w:rPr>
              <w:t>4.380.584,63</w:t>
            </w:r>
          </w:p>
        </w:tc>
        <w:tc>
          <w:tcPr>
            <w:tcW w:type="dxa" w:w="1112"/>
            <w:noWrap/>
            <w:hideMark/>
          </w:tcPr>
          <w:p w:rsidRDefault="004D199D" w:rsidP="004D199D" w:rsidR="004D199D" w:rsidRPr="00181B20">
            <w:pPr>
              <w:jc w:val="right"/>
              <w:cnfStyle w:val="000000000000"/>
              <w:rPr>
                <w:rFonts w:cs="Calibri" w:eastAsia="Times New Roman" w:hAnsi="Calibri" w:ascii="Calibri"/>
                <w:b/>
                <w:bCs/>
                <w:color w:val="000000"/>
                <w:sz w:val="18"/>
                <w:szCs w:val="22"/>
                <w:lang w:eastAsia="hr-HR" w:val="hr-HR"/>
              </w:rPr>
            </w:pPr>
            <w:r w:rsidRPr="00181B20">
              <w:rPr>
                <w:rFonts w:cs="Calibri" w:eastAsia="Times New Roman" w:hAnsi="Calibri" w:ascii="Calibri"/>
                <w:b/>
                <w:bCs/>
                <w:color w:val="000000"/>
                <w:sz w:val="18"/>
                <w:szCs w:val="22"/>
                <w:lang w:eastAsia="hr-HR" w:val="hr-HR"/>
              </w:rPr>
              <w:t>91.262,18</w:t>
            </w:r>
          </w:p>
        </w:tc>
        <w:tc>
          <w:tcPr>
            <w:tcW w:type="dxa" w:w="1503"/>
            <w:noWrap/>
            <w:hideMark/>
          </w:tcPr>
          <w:p w:rsidRDefault="004D199D" w:rsidP="004D199D" w:rsidR="004D199D" w:rsidRPr="00181B20">
            <w:pPr>
              <w:jc w:val="right"/>
              <w:cnfStyle w:val="000000000000"/>
              <w:rPr>
                <w:rFonts w:cs="Calibri" w:eastAsia="Times New Roman" w:hAnsi="Calibri" w:ascii="Calibri"/>
                <w:b/>
                <w:bCs/>
                <w:color w:val="000000"/>
                <w:sz w:val="18"/>
                <w:szCs w:val="22"/>
                <w:lang w:eastAsia="hr-HR" w:val="hr-HR"/>
              </w:rPr>
            </w:pPr>
            <w:r w:rsidRPr="00181B20">
              <w:rPr>
                <w:rFonts w:cs="Calibri" w:eastAsia="Times New Roman" w:hAnsi="Calibri" w:ascii="Calibri"/>
                <w:b/>
                <w:bCs/>
                <w:color w:val="000000"/>
                <w:sz w:val="18"/>
                <w:szCs w:val="22"/>
                <w:lang w:eastAsia="hr-HR" w:val="hr-HR"/>
              </w:rPr>
              <w:t>100%</w:t>
            </w:r>
          </w:p>
        </w:tc>
      </w:tr>
    </w:tbl>
    <w:p w:rsidRDefault="00F03C5C" w:rsidP="00D34FE5" w:rsidR="00F03C5C">
      <w:pPr>
        <w:pStyle w:val="Odlomakpopisa"/>
        <w:spacing w:lineRule="auto" w:line="360" w:after="0"/>
        <w:ind w:left="0"/>
        <w:jc w:val="both"/>
        <w:rPr>
          <w:rFonts w:cs="Arial" w:hAnsi="Arial" w:ascii="Arial"/>
          <w:b/>
          <w:bCs/>
          <w:sz w:val="24"/>
          <w:szCs w:val="24"/>
          <w:u w:val="single"/>
        </w:rPr>
      </w:pPr>
    </w:p>
    <w:p w:rsidRDefault="00EF65A8" w:rsidP="00D34FE5" w:rsidR="00EF65A8">
      <w:pPr>
        <w:pStyle w:val="Odlomakpopisa"/>
        <w:spacing w:lineRule="auto" w:line="360" w:after="0"/>
        <w:ind w:left="0"/>
        <w:jc w:val="both"/>
        <w:rPr>
          <w:rFonts w:cs="Arial" w:hAnsi="Arial" w:ascii="Arial"/>
          <w:b/>
          <w:bCs/>
          <w:sz w:val="24"/>
          <w:szCs w:val="24"/>
          <w:u w:val="single"/>
        </w:rPr>
      </w:pPr>
    </w:p>
    <w:p w:rsidRDefault="00136482" w:rsidP="00D34FE5" w:rsidR="00136482">
      <w:pPr>
        <w:pStyle w:val="Odlomakpopisa"/>
        <w:spacing w:lineRule="auto" w:line="360" w:after="0"/>
        <w:ind w:left="0"/>
        <w:jc w:val="both"/>
        <w:rPr>
          <w:rFonts w:cs="Arial" w:hAnsi="Arial" w:ascii="Arial"/>
          <w:b/>
          <w:bCs/>
          <w:sz w:val="24"/>
          <w:szCs w:val="24"/>
          <w:u w:val="single"/>
        </w:rPr>
      </w:pPr>
    </w:p>
    <w:p w:rsidRDefault="000250EA" w:rsidP="000250EA" w:rsidR="000250EA">
      <w:pPr>
        <w:spacing w:lineRule="auto" w:line="360" w:after="0"/>
        <w:contextualSpacing/>
        <w:jc w:val="both"/>
        <w:rPr>
          <w:rFonts w:cs="Arial" w:hAnsi="Arial" w:ascii="Arial"/>
          <w:b/>
          <w:sz w:val="24"/>
          <w:szCs w:val="24"/>
          <w:u w:val="single"/>
        </w:rPr>
      </w:pPr>
    </w:p>
    <w:p w:rsidRDefault="00C6737C" w:rsidP="00B44D98" w:rsidR="00F03C5C">
      <w:pPr>
        <w:spacing w:lineRule="auto" w:line="360"/>
        <w:jc w:val="both"/>
        <w:rPr>
          <w:rFonts w:cs="Arial" w:hAnsi="Arial" w:ascii="Arial"/>
          <w:sz w:val="24"/>
          <w:szCs w:val="24"/>
        </w:rPr>
      </w:pPr>
      <w:r w:rsidRPr="00B971C1">
        <w:rPr>
          <w:rFonts w:cs="Arial" w:hAnsi="Arial" w:ascii="Arial"/>
          <w:sz w:val="24"/>
          <w:szCs w:val="24"/>
        </w:rPr>
        <w:t>Efekt financijskog restrukturir</w:t>
      </w:r>
      <w:r w:rsidR="00ED0EDF" w:rsidRPr="00B971C1">
        <w:rPr>
          <w:rFonts w:cs="Arial" w:hAnsi="Arial" w:ascii="Arial"/>
          <w:sz w:val="24"/>
          <w:szCs w:val="24"/>
        </w:rPr>
        <w:t xml:space="preserve">anja očekuje se kroz poček od </w:t>
      </w:r>
      <w:r w:rsidR="00256334" w:rsidRPr="00B971C1">
        <w:rPr>
          <w:rFonts w:cs="Arial" w:hAnsi="Arial" w:ascii="Arial"/>
          <w:sz w:val="24"/>
          <w:szCs w:val="24"/>
        </w:rPr>
        <w:t>12</w:t>
      </w:r>
      <w:r w:rsidRPr="00B971C1">
        <w:rPr>
          <w:rFonts w:cs="Arial" w:hAnsi="Arial" w:ascii="Arial"/>
          <w:sz w:val="24"/>
          <w:szCs w:val="24"/>
        </w:rPr>
        <w:t xml:space="preserve"> mjeseci, čime će se društvu omogućiti ponovno uspostavljanje likvidnosti kroz dovršetak ugovorenih poslova</w:t>
      </w:r>
      <w:r w:rsidR="0014542A" w:rsidRPr="00B971C1">
        <w:rPr>
          <w:rFonts w:cs="Arial" w:hAnsi="Arial" w:ascii="Arial"/>
          <w:sz w:val="24"/>
          <w:szCs w:val="24"/>
        </w:rPr>
        <w:t xml:space="preserve"> i </w:t>
      </w:r>
      <w:r w:rsidRPr="00B971C1">
        <w:rPr>
          <w:rFonts w:cs="Arial" w:hAnsi="Arial" w:ascii="Arial"/>
          <w:sz w:val="24"/>
          <w:szCs w:val="24"/>
        </w:rPr>
        <w:t xml:space="preserve"> </w:t>
      </w:r>
      <w:r w:rsidR="0014542A" w:rsidRPr="00B971C1">
        <w:rPr>
          <w:rFonts w:cs="Arial" w:hAnsi="Arial" w:ascii="Arial"/>
          <w:sz w:val="24"/>
          <w:szCs w:val="24"/>
        </w:rPr>
        <w:t>naplatu</w:t>
      </w:r>
      <w:r w:rsidRPr="00B971C1">
        <w:rPr>
          <w:rFonts w:cs="Arial" w:hAnsi="Arial" w:ascii="Arial"/>
          <w:sz w:val="24"/>
          <w:szCs w:val="24"/>
        </w:rPr>
        <w:t xml:space="preserve"> </w:t>
      </w:r>
      <w:r w:rsidR="00F57095" w:rsidRPr="00B971C1">
        <w:rPr>
          <w:rFonts w:cs="Arial" w:hAnsi="Arial" w:ascii="Arial"/>
          <w:sz w:val="24"/>
          <w:szCs w:val="24"/>
        </w:rPr>
        <w:t xml:space="preserve">potraživanja u iznosu od </w:t>
      </w:r>
      <w:r w:rsidR="001E3FB9" w:rsidRPr="001E3FB9">
        <w:rPr>
          <w:rFonts w:cs="Arial" w:hAnsi="Arial" w:ascii="Arial"/>
          <w:sz w:val="24"/>
          <w:szCs w:val="24"/>
        </w:rPr>
        <w:t>326</w:t>
      </w:r>
      <w:r w:rsidR="001E3FB9">
        <w:rPr>
          <w:rFonts w:cs="Arial" w:hAnsi="Arial" w:ascii="Arial"/>
          <w:sz w:val="24"/>
          <w:szCs w:val="24"/>
        </w:rPr>
        <w:t>.</w:t>
      </w:r>
      <w:r w:rsidR="001E3FB9" w:rsidRPr="001E3FB9">
        <w:rPr>
          <w:rFonts w:cs="Arial" w:hAnsi="Arial" w:ascii="Arial"/>
          <w:sz w:val="24"/>
          <w:szCs w:val="24"/>
        </w:rPr>
        <w:t>820</w:t>
      </w:r>
      <w:r w:rsidR="00396BCD" w:rsidRPr="00396BCD">
        <w:rPr>
          <w:rFonts w:cs="Arial" w:hAnsi="Arial" w:ascii="Arial"/>
          <w:sz w:val="24"/>
          <w:szCs w:val="24"/>
        </w:rPr>
        <w:t xml:space="preserve"> </w:t>
      </w:r>
      <w:r w:rsidR="00376DB3" w:rsidRPr="00B971C1">
        <w:rPr>
          <w:rFonts w:cs="Arial" w:hAnsi="Arial" w:ascii="Arial"/>
          <w:sz w:val="24"/>
          <w:szCs w:val="24"/>
        </w:rPr>
        <w:t xml:space="preserve">kn. </w:t>
      </w:r>
      <w:r w:rsidRPr="00B971C1">
        <w:rPr>
          <w:rFonts w:cs="Arial" w:hAnsi="Arial" w:ascii="Arial"/>
          <w:sz w:val="24"/>
          <w:szCs w:val="24"/>
        </w:rPr>
        <w:t xml:space="preserve">Kroz otpis obveza očekuje se financijsko rasterećenje u iznosu od </w:t>
      </w:r>
      <w:r w:rsidR="00B44D98" w:rsidRPr="00181B20">
        <w:rPr>
          <w:rFonts w:cs="Arial" w:hAnsi="Arial" w:ascii="Arial"/>
          <w:sz w:val="24"/>
          <w:szCs w:val="24"/>
        </w:rPr>
        <w:t>4.691.538,62</w:t>
      </w:r>
      <w:r w:rsidR="00D10224">
        <w:rPr>
          <w:rFonts w:cs="Calibri" w:eastAsia="Times New Roman" w:hAnsi="Calibri" w:ascii="Calibri"/>
          <w:b/>
          <w:bCs/>
          <w:color w:val="000000"/>
          <w:sz w:val="20"/>
          <w:szCs w:val="20"/>
          <w:lang w:eastAsia="hr-HR" w:val="hr-HR"/>
        </w:rPr>
        <w:t xml:space="preserve"> </w:t>
      </w:r>
      <w:r w:rsidRPr="00B971C1">
        <w:rPr>
          <w:rFonts w:cs="Arial" w:hAnsi="Arial" w:ascii="Arial"/>
          <w:sz w:val="24"/>
          <w:szCs w:val="24"/>
        </w:rPr>
        <w:t>kn</w:t>
      </w:r>
      <w:r w:rsidR="0014542A" w:rsidRPr="00B971C1">
        <w:rPr>
          <w:rFonts w:cs="Arial" w:hAnsi="Arial" w:ascii="Arial"/>
          <w:sz w:val="24"/>
          <w:szCs w:val="24"/>
        </w:rPr>
        <w:t xml:space="preserve">. Sve ovo </w:t>
      </w:r>
      <w:r w:rsidR="00E301D6" w:rsidRPr="00B971C1">
        <w:rPr>
          <w:rFonts w:cs="Arial" w:hAnsi="Arial" w:ascii="Arial"/>
          <w:sz w:val="24"/>
          <w:szCs w:val="24"/>
        </w:rPr>
        <w:t>omogućit</w:t>
      </w:r>
      <w:r w:rsidR="001E3FB9">
        <w:rPr>
          <w:rFonts w:cs="Arial" w:hAnsi="Arial" w:ascii="Arial"/>
          <w:sz w:val="24"/>
          <w:szCs w:val="24"/>
        </w:rPr>
        <w:t xml:space="preserve"> će tvrtki</w:t>
      </w:r>
      <w:r w:rsidRPr="00B971C1">
        <w:rPr>
          <w:rFonts w:cs="Arial" w:hAnsi="Arial" w:ascii="Arial"/>
          <w:sz w:val="24"/>
          <w:szCs w:val="24"/>
        </w:rPr>
        <w:t xml:space="preserve"> lakše vraćanje </w:t>
      </w:r>
      <w:r w:rsidR="0014542A" w:rsidRPr="00B971C1">
        <w:rPr>
          <w:rFonts w:cs="Arial" w:hAnsi="Arial" w:ascii="Arial"/>
          <w:sz w:val="24"/>
          <w:szCs w:val="24"/>
        </w:rPr>
        <w:t xml:space="preserve">ostatka </w:t>
      </w:r>
      <w:r w:rsidRPr="00B971C1">
        <w:rPr>
          <w:rFonts w:cs="Arial" w:hAnsi="Arial" w:ascii="Arial"/>
          <w:sz w:val="24"/>
          <w:szCs w:val="24"/>
        </w:rPr>
        <w:t>obveza.</w:t>
      </w:r>
      <w:bookmarkStart w:name="_Toc472012456" w:id="61"/>
    </w:p>
    <w:p w:rsidRDefault="00694778" w:rsidP="00F03C5C" w:rsidR="00694778" w:rsidRPr="00F03C5C">
      <w:pPr>
        <w:spacing w:lineRule="auto" w:line="360"/>
        <w:jc w:val="both"/>
        <w:rPr>
          <w:rFonts w:cs="Arial" w:hAnsi="Arial" w:ascii="Arial"/>
          <w:sz w:val="24"/>
          <w:szCs w:val="24"/>
        </w:rPr>
      </w:pPr>
    </w:p>
    <w:p w:rsidRDefault="00506FE2" w:rsidP="000250EA" w:rsidR="00C259F4" w:rsidRPr="00265C20">
      <w:pPr>
        <w:pStyle w:val="Naslov2"/>
        <w:spacing w:lineRule="auto" w:line="360" w:before="0"/>
        <w:contextualSpacing/>
        <w:rPr>
          <w:rFonts w:cs="Arial" w:hAnsi="Arial" w:ascii="Arial"/>
          <w:b/>
          <w:sz w:val="24"/>
          <w:szCs w:val="24"/>
        </w:rPr>
      </w:pPr>
      <w:bookmarkStart w:name="_Toc512347298" w:id="62"/>
      <w:r w:rsidRPr="00265C20">
        <w:rPr>
          <w:rFonts w:cs="Arial" w:hAnsi="Arial" w:ascii="Arial"/>
          <w:b/>
          <w:sz w:val="24"/>
          <w:szCs w:val="24"/>
        </w:rPr>
        <w:lastRenderedPageBreak/>
        <w:t xml:space="preserve">3.1.   </w:t>
      </w:r>
      <w:r w:rsidR="00E4173B" w:rsidRPr="00265C20">
        <w:rPr>
          <w:rFonts w:cs="Arial" w:hAnsi="Arial" w:ascii="Arial"/>
          <w:b/>
          <w:sz w:val="24"/>
          <w:szCs w:val="24"/>
        </w:rPr>
        <w:t>Izračun financijskih mjera na manj</w:t>
      </w:r>
      <w:r w:rsidR="0008374C" w:rsidRPr="00265C20">
        <w:rPr>
          <w:rFonts w:cs="Arial" w:hAnsi="Arial" w:ascii="Arial"/>
          <w:b/>
          <w:sz w:val="24"/>
          <w:szCs w:val="24"/>
        </w:rPr>
        <w:t>a</w:t>
      </w:r>
      <w:r w:rsidR="00E4173B" w:rsidRPr="00265C20">
        <w:rPr>
          <w:rFonts w:cs="Arial" w:hAnsi="Arial" w:ascii="Arial"/>
          <w:b/>
          <w:sz w:val="24"/>
          <w:szCs w:val="24"/>
        </w:rPr>
        <w:t>k likvidnih sredstava</w:t>
      </w:r>
      <w:bookmarkEnd w:id="61"/>
      <w:bookmarkEnd w:id="62"/>
      <w:r w:rsidR="00E4173B" w:rsidRPr="00265C20">
        <w:rPr>
          <w:rFonts w:cs="Arial" w:hAnsi="Arial" w:ascii="Arial"/>
          <w:b/>
          <w:sz w:val="24"/>
          <w:szCs w:val="24"/>
        </w:rPr>
        <w:t xml:space="preserve"> </w:t>
      </w:r>
    </w:p>
    <w:p w:rsidRDefault="00274DEA" w:rsidP="000250EA" w:rsidR="00274DEA" w:rsidRPr="00B971C1">
      <w:pPr>
        <w:spacing w:lineRule="auto" w:line="360" w:after="0"/>
        <w:contextualSpacing/>
        <w:rPr>
          <w:rFonts w:cs="Arial" w:hAnsi="Arial" w:ascii="Arial"/>
          <w:sz w:val="24"/>
          <w:szCs w:val="24"/>
        </w:rPr>
      </w:pPr>
    </w:p>
    <w:p w:rsidRDefault="00834408" w:rsidP="000250EA" w:rsidR="00A7198D" w:rsidRPr="00B971C1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  <w:r w:rsidRPr="00B971C1">
        <w:rPr>
          <w:rFonts w:cs="Arial" w:hAnsi="Arial" w:ascii="Arial"/>
          <w:sz w:val="24"/>
          <w:szCs w:val="24"/>
        </w:rPr>
        <w:t>Nakon provedenih mjera financijskog restrukturiranja, društvo će sani</w:t>
      </w:r>
      <w:r w:rsidR="00C027A2" w:rsidRPr="00B971C1">
        <w:rPr>
          <w:rFonts w:cs="Arial" w:hAnsi="Arial" w:ascii="Arial"/>
          <w:sz w:val="24"/>
          <w:szCs w:val="24"/>
        </w:rPr>
        <w:t xml:space="preserve">rati manjak likvidnih sredstava tako da će </w:t>
      </w:r>
      <w:r w:rsidR="00593104" w:rsidRPr="00B971C1">
        <w:rPr>
          <w:rFonts w:cs="Arial" w:hAnsi="Arial" w:ascii="Arial"/>
          <w:sz w:val="24"/>
          <w:szCs w:val="24"/>
        </w:rPr>
        <w:t>nastati višak likvidnih sredstava od</w:t>
      </w:r>
      <w:r w:rsidR="00DE09CB" w:rsidRPr="00B971C1">
        <w:rPr>
          <w:rFonts w:cs="Arial" w:hAnsi="Arial" w:ascii="Arial"/>
          <w:sz w:val="24"/>
          <w:szCs w:val="24"/>
        </w:rPr>
        <w:t xml:space="preserve"> </w:t>
      </w:r>
      <w:r w:rsidR="00372552" w:rsidRPr="00694778">
        <w:rPr>
          <w:rFonts w:cs="Arial" w:hAnsi="Arial" w:ascii="Arial"/>
          <w:sz w:val="24"/>
          <w:szCs w:val="24"/>
        </w:rPr>
        <w:t>2.381.421,30</w:t>
      </w:r>
      <w:r w:rsidR="00372552" w:rsidRPr="00372552">
        <w:rPr>
          <w:rFonts w:cs="Arial" w:hAnsi="Arial" w:ascii="Arial"/>
          <w:sz w:val="24"/>
          <w:szCs w:val="24"/>
        </w:rPr>
        <w:t xml:space="preserve"> </w:t>
      </w:r>
      <w:r w:rsidR="00830BD6" w:rsidRPr="00B971C1">
        <w:rPr>
          <w:rFonts w:cs="Arial" w:hAnsi="Arial" w:ascii="Arial"/>
          <w:sz w:val="24"/>
          <w:szCs w:val="24"/>
        </w:rPr>
        <w:t>kn, što će</w:t>
      </w:r>
      <w:r w:rsidR="00DE09CB" w:rsidRPr="00B971C1">
        <w:rPr>
          <w:rFonts w:cs="Arial" w:hAnsi="Arial" w:ascii="Arial"/>
          <w:sz w:val="24"/>
          <w:szCs w:val="24"/>
        </w:rPr>
        <w:t xml:space="preserve"> uz provedbu operativnih mjera omogućiti dugoročnu </w:t>
      </w:r>
      <w:r w:rsidRPr="00B971C1">
        <w:rPr>
          <w:rFonts w:cs="Arial" w:hAnsi="Arial" w:ascii="Arial"/>
          <w:sz w:val="24"/>
          <w:szCs w:val="24"/>
        </w:rPr>
        <w:t xml:space="preserve"> financijsk</w:t>
      </w:r>
      <w:r w:rsidR="00C027A2" w:rsidRPr="00B971C1">
        <w:rPr>
          <w:rFonts w:cs="Arial" w:hAnsi="Arial" w:ascii="Arial"/>
          <w:sz w:val="24"/>
          <w:szCs w:val="24"/>
        </w:rPr>
        <w:t>u likvidnos</w:t>
      </w:r>
      <w:r w:rsidR="001D4FBC" w:rsidRPr="00B971C1">
        <w:rPr>
          <w:rFonts w:cs="Arial" w:hAnsi="Arial" w:ascii="Arial"/>
          <w:sz w:val="24"/>
          <w:szCs w:val="24"/>
        </w:rPr>
        <w:t>t jer će sve kratkoročne obveze dijelomočno otpisati, a razlik</w:t>
      </w:r>
      <w:r w:rsidR="00F2307D" w:rsidRPr="00B971C1">
        <w:rPr>
          <w:rFonts w:cs="Arial" w:hAnsi="Arial" w:ascii="Arial"/>
          <w:sz w:val="24"/>
          <w:szCs w:val="24"/>
        </w:rPr>
        <w:t>u</w:t>
      </w:r>
      <w:r w:rsidR="001D4FBC" w:rsidRPr="00B971C1">
        <w:rPr>
          <w:rFonts w:cs="Arial" w:hAnsi="Arial" w:ascii="Arial"/>
          <w:sz w:val="24"/>
          <w:szCs w:val="24"/>
        </w:rPr>
        <w:t xml:space="preserve"> pretvoriti u dugoročne obveze.</w:t>
      </w:r>
      <w:r w:rsidR="00593104" w:rsidRPr="00B971C1">
        <w:rPr>
          <w:rFonts w:cs="Arial" w:hAnsi="Arial" w:ascii="Arial"/>
          <w:sz w:val="24"/>
          <w:szCs w:val="24"/>
        </w:rPr>
        <w:t xml:space="preserve"> U efekt financijskog restrukturiranja, uključen je utjecaj operativnih mjera te prodaja dugoročne imovine društva.</w:t>
      </w:r>
    </w:p>
    <w:p w:rsidRDefault="00892431" w:rsidP="000250EA" w:rsidR="00FA5E43">
      <w:pPr>
        <w:spacing w:lineRule="auto" w:line="360" w:after="0"/>
        <w:contextualSpacing/>
        <w:rPr>
          <w:rFonts w:cs="Arial" w:hAnsi="Arial" w:ascii="Arial"/>
          <w:sz w:val="24"/>
          <w:szCs w:val="24"/>
        </w:rPr>
      </w:pPr>
      <w:r w:rsidRPr="00B971C1">
        <w:rPr>
          <w:rFonts w:cs="Arial" w:hAnsi="Arial" w:ascii="Arial"/>
          <w:sz w:val="24"/>
          <w:szCs w:val="24"/>
        </w:rPr>
        <w:t>Tablica:</w:t>
      </w:r>
    </w:p>
    <w:p w:rsidRDefault="00A7198D" w:rsidP="00B44D98" w:rsidR="00A7198D" w:rsidRPr="00B971C1">
      <w:pPr>
        <w:spacing w:lineRule="auto" w:line="360" w:after="0"/>
        <w:contextualSpacing/>
        <w:jc w:val="center"/>
        <w:rPr>
          <w:rFonts w:cs="Arial" w:hAnsi="Arial" w:ascii="Arial"/>
          <w:sz w:val="24"/>
          <w:szCs w:val="24"/>
        </w:rPr>
      </w:pPr>
    </w:p>
    <w:tbl>
      <w:tblPr>
        <w:tblW w:type="dxa" w:w="12079"/>
        <w:jc w:val="center"/>
        <w:tblLook w:val="04A0" w:noVBand="1" w:noHBand="0" w:lastColumn="0" w:firstColumn="1" w:lastRow="0" w:firstRow="1"/>
      </w:tblPr>
      <w:tblGrid>
        <w:gridCol w:w="10557"/>
        <w:gridCol w:w="1522"/>
      </w:tblGrid>
      <w:tr w:rsidTr="00B44D98" w:rsidR="00B44D98" w:rsidRPr="00382808">
        <w:trPr>
          <w:trHeight w:val="240"/>
          <w:jc w:val="center"/>
        </w:trPr>
        <w:tc>
          <w:tcPr>
            <w:tcW w:type="dxa" w:w="10557"/>
            <w:tcBorders>
              <w:top w:space="0" w:sz="8" w:color="59A9F2" w:val="single"/>
              <w:left w:val="nil"/>
              <w:bottom w:space="0" w:sz="8" w:color="59A9F2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B44D98" w:rsidP="00B44D98" w:rsidR="00B44D98" w:rsidRPr="00382808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color w:val="000000"/>
                <w:sz w:val="20"/>
                <w:szCs w:val="20"/>
                <w:lang w:eastAsia="hr-HR" w:val="hr-HR"/>
              </w:rPr>
            </w:pPr>
            <w:bookmarkStart w:name="_Toc451235626" w:id="63"/>
            <w:bookmarkStart w:name="_Toc472012457" w:id="64"/>
            <w:bookmarkStart w:name="_Toc477898305" w:id="65"/>
            <w:bookmarkStart w:name="_Toc512347299" w:id="66"/>
            <w:r w:rsidRPr="00382808">
              <w:rPr>
                <w:rFonts w:cs="Arial" w:eastAsia="Times New Roman" w:hAnsi="Arial" w:ascii="Arial"/>
                <w:b/>
                <w:bCs/>
                <w:color w:val="000000"/>
                <w:sz w:val="20"/>
                <w:szCs w:val="20"/>
                <w:lang w:eastAsia="hr-HR" w:val="hr-HR"/>
              </w:rPr>
              <w:t>POZICIJA</w:t>
            </w:r>
          </w:p>
        </w:tc>
        <w:tc>
          <w:tcPr>
            <w:tcW w:type="dxa" w:w="1522"/>
            <w:tcBorders>
              <w:top w:space="0" w:sz="8" w:color="59A9F2" w:val="single"/>
              <w:left w:val="nil"/>
              <w:bottom w:space="0" w:sz="8" w:color="59A9F2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B44D98" w:rsidP="00B44D98" w:rsidR="00B44D98" w:rsidRPr="00382808">
            <w:pPr>
              <w:spacing w:lineRule="auto" w:line="240" w:after="0"/>
              <w:jc w:val="right"/>
              <w:rPr>
                <w:rFonts w:cs="Arial" w:eastAsia="Times New Roman" w:hAnsi="Arial" w:ascii="Arial"/>
                <w:b/>
                <w:bCs/>
                <w:color w:val="000000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b/>
                <w:bCs/>
                <w:color w:val="000000"/>
                <w:sz w:val="20"/>
                <w:szCs w:val="20"/>
                <w:lang w:eastAsia="hr-HR" w:val="hr-HR"/>
              </w:rPr>
              <w:t>IZNOS</w:t>
            </w:r>
          </w:p>
        </w:tc>
      </w:tr>
      <w:tr w:rsidTr="00B44D98" w:rsidR="00B44D98" w:rsidRPr="00382808">
        <w:trPr>
          <w:trHeight w:val="218"/>
          <w:jc w:val="center"/>
        </w:trPr>
        <w:tc>
          <w:tcPr>
            <w:tcW w:type="dxa" w:w="10557"/>
            <w:tcBorders>
              <w:top w:val="nil"/>
              <w:left w:val="nil"/>
              <w:bottom w:val="nil"/>
              <w:right w:val="nil"/>
            </w:tcBorders>
            <w:shd w:fill="C7E2FA" w:color="000000" w:val="clear"/>
            <w:noWrap/>
            <w:vAlign w:val="center"/>
            <w:hideMark/>
          </w:tcPr>
          <w:p w:rsidRDefault="00B44D98" w:rsidP="00B44D98" w:rsidR="00B44D98" w:rsidRPr="00382808">
            <w:pPr>
              <w:spacing w:lineRule="auto" w:line="240"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  <w:t xml:space="preserve">    1. Koncesije, patenti, licencije, robne i uslužne marke, softver</w:t>
            </w:r>
          </w:p>
        </w:tc>
        <w:tc>
          <w:tcPr>
            <w:tcW w:type="dxa" w:w="1522"/>
            <w:tcBorders>
              <w:top w:val="nil"/>
              <w:left w:val="nil"/>
              <w:bottom w:val="nil"/>
              <w:right w:val="nil"/>
            </w:tcBorders>
            <w:shd w:fill="C7E2FA" w:color="000000" w:val="clear"/>
            <w:noWrap/>
            <w:vAlign w:val="center"/>
            <w:hideMark/>
          </w:tcPr>
          <w:p w:rsidRDefault="00B44D98" w:rsidP="00B44D98" w:rsidR="00B44D98" w:rsidRPr="00382808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  <w:t>36.081</w:t>
            </w:r>
          </w:p>
        </w:tc>
      </w:tr>
      <w:tr w:rsidTr="00B44D98" w:rsidR="00B44D98" w:rsidRPr="00382808">
        <w:trPr>
          <w:trHeight w:val="229"/>
          <w:jc w:val="center"/>
        </w:trPr>
        <w:tc>
          <w:tcPr>
            <w:tcW w:type="dxa" w:w="10557"/>
            <w:tcBorders>
              <w:top w:val="nil"/>
              <w:left w:val="nil"/>
              <w:bottom w:space="0" w:sz="8" w:color="59A9F2" w:val="single"/>
              <w:right w:val="nil"/>
            </w:tcBorders>
            <w:shd w:fill="C7E2FA" w:color="000000" w:val="clear"/>
            <w:noWrap/>
            <w:vAlign w:val="center"/>
            <w:hideMark/>
          </w:tcPr>
          <w:p w:rsidRDefault="00B44D98" w:rsidP="00B44D98" w:rsidR="00B44D98" w:rsidRPr="00382808">
            <w:pPr>
              <w:spacing w:lineRule="auto" w:line="240"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  <w:t xml:space="preserve">        i ostala prava</w:t>
            </w:r>
          </w:p>
        </w:tc>
        <w:tc>
          <w:tcPr>
            <w:tcW w:type="dxa" w:w="1522"/>
            <w:tcBorders>
              <w:top w:val="nil"/>
              <w:left w:val="nil"/>
              <w:bottom w:space="0" w:sz="8" w:color="59A9F2" w:val="single"/>
              <w:right w:val="nil"/>
            </w:tcBorders>
            <w:shd w:fill="C7E2FA" w:color="000000" w:val="clear"/>
            <w:noWrap/>
            <w:vAlign w:val="center"/>
            <w:hideMark/>
          </w:tcPr>
          <w:p w:rsidRDefault="00B44D98" w:rsidP="00B44D98" w:rsidR="00B44D98" w:rsidRPr="00382808">
            <w:pPr>
              <w:spacing w:lineRule="auto" w:line="240"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  <w:t> </w:t>
            </w:r>
          </w:p>
        </w:tc>
      </w:tr>
      <w:tr w:rsidTr="00B44D98" w:rsidR="00B44D98" w:rsidRPr="00382808">
        <w:trPr>
          <w:trHeight w:val="229"/>
          <w:jc w:val="center"/>
        </w:trPr>
        <w:tc>
          <w:tcPr>
            <w:tcW w:type="dxa" w:w="10557"/>
            <w:tcBorders>
              <w:top w:val="nil"/>
              <w:left w:val="nil"/>
              <w:bottom w:space="0" w:sz="8" w:color="59A9F2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B44D98" w:rsidP="00B44D98" w:rsidR="00B44D98" w:rsidRPr="00382808">
            <w:pPr>
              <w:spacing w:lineRule="auto" w:line="240"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  <w:t xml:space="preserve">    2. Građevinski objekti</w:t>
            </w:r>
          </w:p>
        </w:tc>
        <w:tc>
          <w:tcPr>
            <w:tcW w:type="dxa" w:w="1522"/>
            <w:tcBorders>
              <w:top w:val="nil"/>
              <w:left w:val="nil"/>
              <w:bottom w:space="0" w:sz="8" w:color="59A9F2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B44D98" w:rsidP="00B44D98" w:rsidR="00B44D98" w:rsidRPr="00382808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  <w:t>7.857.846</w:t>
            </w:r>
          </w:p>
        </w:tc>
      </w:tr>
      <w:tr w:rsidTr="00B44D98" w:rsidR="00B44D98" w:rsidRPr="00382808">
        <w:trPr>
          <w:trHeight w:val="229"/>
          <w:jc w:val="center"/>
        </w:trPr>
        <w:tc>
          <w:tcPr>
            <w:tcW w:type="dxa" w:w="10557"/>
            <w:tcBorders>
              <w:top w:val="nil"/>
              <w:left w:val="nil"/>
              <w:bottom w:space="0" w:sz="8" w:color="59A9F2" w:val="single"/>
              <w:right w:val="nil"/>
            </w:tcBorders>
            <w:shd w:fill="C7E2FA" w:color="000000" w:val="clear"/>
            <w:noWrap/>
            <w:vAlign w:val="center"/>
            <w:hideMark/>
          </w:tcPr>
          <w:p w:rsidRDefault="00B44D98" w:rsidP="00B44D98" w:rsidR="00B44D98" w:rsidRPr="00382808">
            <w:pPr>
              <w:spacing w:lineRule="auto" w:line="240"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  <w:t xml:space="preserve">    3. Postrojenja i oprema </w:t>
            </w:r>
          </w:p>
        </w:tc>
        <w:tc>
          <w:tcPr>
            <w:tcW w:type="dxa" w:w="1522"/>
            <w:tcBorders>
              <w:top w:val="nil"/>
              <w:left w:val="nil"/>
              <w:bottom w:space="0" w:sz="8" w:color="59A9F2" w:val="single"/>
              <w:right w:val="nil"/>
            </w:tcBorders>
            <w:shd w:fill="C7E2FA" w:color="000000" w:val="clear"/>
            <w:noWrap/>
            <w:vAlign w:val="center"/>
            <w:hideMark/>
          </w:tcPr>
          <w:p w:rsidRDefault="00B44D98" w:rsidP="00B44D98" w:rsidR="00B44D98" w:rsidRPr="00382808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  <w:t>5.473.122</w:t>
            </w:r>
          </w:p>
        </w:tc>
      </w:tr>
      <w:tr w:rsidTr="00B44D98" w:rsidR="00B44D98" w:rsidRPr="00382808">
        <w:trPr>
          <w:trHeight w:val="229"/>
          <w:jc w:val="center"/>
        </w:trPr>
        <w:tc>
          <w:tcPr>
            <w:tcW w:type="dxa" w:w="10557"/>
            <w:tcBorders>
              <w:top w:val="nil"/>
              <w:left w:val="nil"/>
              <w:bottom w:space="0" w:sz="8" w:color="59A9F2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B44D98" w:rsidP="00B44D98" w:rsidR="00B44D98" w:rsidRPr="00382808">
            <w:pPr>
              <w:spacing w:lineRule="auto" w:line="240"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  <w:t xml:space="preserve">    4. Alati, pogonski inventar i transportna imovina</w:t>
            </w:r>
          </w:p>
        </w:tc>
        <w:tc>
          <w:tcPr>
            <w:tcW w:type="dxa" w:w="1522"/>
            <w:tcBorders>
              <w:top w:val="nil"/>
              <w:left w:val="nil"/>
              <w:bottom w:space="0" w:sz="8" w:color="59A9F2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B44D98" w:rsidP="00B44D98" w:rsidR="00B44D98" w:rsidRPr="00382808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  <w:t>12.460</w:t>
            </w:r>
          </w:p>
        </w:tc>
      </w:tr>
      <w:tr w:rsidTr="00B44D98" w:rsidR="00B44D98" w:rsidRPr="00382808">
        <w:trPr>
          <w:trHeight w:val="229"/>
          <w:jc w:val="center"/>
        </w:trPr>
        <w:tc>
          <w:tcPr>
            <w:tcW w:type="dxa" w:w="10557"/>
            <w:tcBorders>
              <w:top w:val="nil"/>
              <w:left w:val="nil"/>
              <w:bottom w:space="0" w:sz="8" w:color="59A9F2" w:val="single"/>
              <w:right w:val="nil"/>
            </w:tcBorders>
            <w:shd w:fill="C7E2FA" w:color="000000" w:val="clear"/>
            <w:noWrap/>
            <w:vAlign w:val="center"/>
            <w:hideMark/>
          </w:tcPr>
          <w:p w:rsidRDefault="00B44D98" w:rsidP="00B44D98" w:rsidR="00B44D98" w:rsidRPr="00382808">
            <w:pPr>
              <w:spacing w:lineRule="auto" w:line="240"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  <w:t xml:space="preserve">    5. Potraživanja od kupaca</w:t>
            </w:r>
          </w:p>
        </w:tc>
        <w:tc>
          <w:tcPr>
            <w:tcW w:type="dxa" w:w="1522"/>
            <w:tcBorders>
              <w:top w:val="nil"/>
              <w:left w:val="nil"/>
              <w:bottom w:space="0" w:sz="8" w:color="59A9F2" w:val="single"/>
              <w:right w:val="nil"/>
            </w:tcBorders>
            <w:shd w:fill="C7E2FA" w:color="000000" w:val="clear"/>
            <w:noWrap/>
            <w:vAlign w:val="center"/>
            <w:hideMark/>
          </w:tcPr>
          <w:p w:rsidRDefault="00B44D98" w:rsidP="00B44D98" w:rsidR="00B44D98" w:rsidRPr="00382808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  <w:t>318.563</w:t>
            </w:r>
          </w:p>
        </w:tc>
      </w:tr>
      <w:tr w:rsidTr="00B44D98" w:rsidR="00B44D98" w:rsidRPr="00382808">
        <w:trPr>
          <w:trHeight w:val="229"/>
          <w:jc w:val="center"/>
        </w:trPr>
        <w:tc>
          <w:tcPr>
            <w:tcW w:type="dxa" w:w="10557"/>
            <w:tcBorders>
              <w:top w:val="nil"/>
              <w:left w:val="nil"/>
              <w:bottom w:space="0" w:sz="8" w:color="59A9F2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B44D98" w:rsidP="00B44D98" w:rsidR="00B44D98" w:rsidRPr="00382808">
            <w:pPr>
              <w:spacing w:lineRule="auto" w:line="240"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  <w:t xml:space="preserve">    6. Potraživanja od države i drugih institucija</w:t>
            </w:r>
          </w:p>
        </w:tc>
        <w:tc>
          <w:tcPr>
            <w:tcW w:type="dxa" w:w="1522"/>
            <w:tcBorders>
              <w:top w:val="nil"/>
              <w:left w:val="nil"/>
              <w:bottom w:space="0" w:sz="8" w:color="59A9F2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B44D98" w:rsidP="00B44D98" w:rsidR="00B44D98" w:rsidRPr="00382808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  <w:t>8.257</w:t>
            </w:r>
          </w:p>
        </w:tc>
      </w:tr>
      <w:tr w:rsidTr="00B44D98" w:rsidR="00B44D98" w:rsidRPr="00382808">
        <w:trPr>
          <w:trHeight w:val="229"/>
          <w:jc w:val="center"/>
        </w:trPr>
        <w:tc>
          <w:tcPr>
            <w:tcW w:type="dxa" w:w="10557"/>
            <w:tcBorders>
              <w:top w:val="nil"/>
              <w:left w:val="nil"/>
              <w:bottom w:space="0" w:sz="8" w:color="59A9F2" w:val="single"/>
              <w:right w:val="nil"/>
            </w:tcBorders>
            <w:shd w:fill="C7E2FA" w:color="000000" w:val="clear"/>
            <w:noWrap/>
            <w:vAlign w:val="center"/>
            <w:hideMark/>
          </w:tcPr>
          <w:p w:rsidRDefault="00B44D98" w:rsidP="00B44D98" w:rsidR="00B44D98" w:rsidRPr="00382808">
            <w:pPr>
              <w:spacing w:lineRule="auto" w:line="240"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  <w:t xml:space="preserve">    7. Ostala financijska imovina</w:t>
            </w:r>
          </w:p>
        </w:tc>
        <w:tc>
          <w:tcPr>
            <w:tcW w:type="dxa" w:w="1522"/>
            <w:tcBorders>
              <w:top w:val="nil"/>
              <w:left w:val="nil"/>
              <w:bottom w:space="0" w:sz="8" w:color="59A9F2" w:val="single"/>
              <w:right w:val="nil"/>
            </w:tcBorders>
            <w:shd w:fill="C7E2FA" w:color="000000" w:val="clear"/>
            <w:noWrap/>
            <w:vAlign w:val="center"/>
            <w:hideMark/>
          </w:tcPr>
          <w:p w:rsidRDefault="00B44D98" w:rsidP="00B44D98" w:rsidR="00B44D98" w:rsidRPr="00382808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  <w:t>5.000</w:t>
            </w:r>
          </w:p>
        </w:tc>
      </w:tr>
      <w:tr w:rsidTr="00B44D98" w:rsidR="00B44D98" w:rsidRPr="00382808">
        <w:trPr>
          <w:trHeight w:val="229"/>
          <w:jc w:val="center"/>
        </w:trPr>
        <w:tc>
          <w:tcPr>
            <w:tcW w:type="dxa" w:w="10557"/>
            <w:tcBorders>
              <w:top w:val="nil"/>
              <w:left w:val="nil"/>
              <w:bottom w:space="0" w:sz="8" w:color="59A9F2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B44D98" w:rsidP="00B44D98" w:rsidR="00B44D98" w:rsidRPr="00382808">
            <w:pPr>
              <w:spacing w:lineRule="auto" w:line="240"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  <w:t xml:space="preserve">    8. NOVAC U BANCI I BLAGAJNI</w:t>
            </w:r>
          </w:p>
        </w:tc>
        <w:tc>
          <w:tcPr>
            <w:tcW w:type="dxa" w:w="1522"/>
            <w:tcBorders>
              <w:top w:val="nil"/>
              <w:left w:val="nil"/>
              <w:bottom w:space="0" w:sz="8" w:color="59A9F2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B44D98" w:rsidP="00B44D98" w:rsidR="00B44D98" w:rsidRPr="00382808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  <w:t>11</w:t>
            </w:r>
          </w:p>
        </w:tc>
      </w:tr>
      <w:tr w:rsidTr="00B44D98" w:rsidR="00B44D98" w:rsidRPr="00382808">
        <w:trPr>
          <w:trHeight w:val="240"/>
          <w:jc w:val="center"/>
        </w:trPr>
        <w:tc>
          <w:tcPr>
            <w:tcW w:type="dxa" w:w="10557"/>
            <w:tcBorders>
              <w:top w:val="nil"/>
              <w:left w:val="nil"/>
              <w:bottom w:space="0" w:sz="8" w:color="59A9F2" w:val="single"/>
              <w:right w:val="nil"/>
            </w:tcBorders>
            <w:shd w:fill="C7E2FA" w:color="000000" w:val="clear"/>
            <w:noWrap/>
            <w:vAlign w:val="center"/>
            <w:hideMark/>
          </w:tcPr>
          <w:p w:rsidRDefault="00B44D98" w:rsidP="00B44D98" w:rsidR="00B44D98" w:rsidRPr="00382808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color w:val="000000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b/>
                <w:bCs/>
                <w:color w:val="000000"/>
                <w:sz w:val="20"/>
                <w:szCs w:val="20"/>
                <w:lang w:eastAsia="hr-HR" w:val="hr-HR"/>
              </w:rPr>
              <w:t>UKUPNO LIKVIDNA IMOVNINA</w:t>
            </w:r>
          </w:p>
        </w:tc>
        <w:tc>
          <w:tcPr>
            <w:tcW w:type="dxa" w:w="1522"/>
            <w:tcBorders>
              <w:top w:val="nil"/>
              <w:left w:val="nil"/>
              <w:bottom w:space="0" w:sz="8" w:color="59A9F2" w:val="single"/>
              <w:right w:val="nil"/>
            </w:tcBorders>
            <w:shd w:fill="C7E2FA" w:color="000000" w:val="clear"/>
            <w:noWrap/>
            <w:vAlign w:val="center"/>
            <w:hideMark/>
          </w:tcPr>
          <w:p w:rsidRDefault="00B44D98" w:rsidP="00B44D98" w:rsidR="00B44D98" w:rsidRPr="00382808">
            <w:pPr>
              <w:spacing w:lineRule="auto" w:line="240" w:after="0"/>
              <w:jc w:val="right"/>
              <w:rPr>
                <w:rFonts w:cs="Arial" w:eastAsia="Times New Roman" w:hAnsi="Arial" w:ascii="Arial"/>
                <w:b/>
                <w:bCs/>
                <w:color w:val="000000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b/>
                <w:bCs/>
                <w:color w:val="000000"/>
                <w:sz w:val="20"/>
                <w:szCs w:val="20"/>
                <w:lang w:eastAsia="hr-HR" w:val="hr-HR"/>
              </w:rPr>
              <w:t>13.675.259,00</w:t>
            </w:r>
          </w:p>
        </w:tc>
      </w:tr>
      <w:tr w:rsidTr="00B44D98" w:rsidR="00B44D98" w:rsidRPr="00382808">
        <w:trPr>
          <w:trHeight w:val="229"/>
          <w:jc w:val="center"/>
        </w:trPr>
        <w:tc>
          <w:tcPr>
            <w:tcW w:type="dxa" w:w="10557"/>
            <w:tcBorders>
              <w:top w:val="nil"/>
              <w:left w:val="nil"/>
              <w:bottom w:space="0" w:sz="8" w:color="59A9F2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B44D98" w:rsidP="00B44D98" w:rsidR="00B44D98" w:rsidRPr="00382808">
            <w:pPr>
              <w:spacing w:lineRule="auto" w:line="240"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  <w:t xml:space="preserve">     1. Obveze za zajmove, depozite i slično</w:t>
            </w:r>
          </w:p>
        </w:tc>
        <w:tc>
          <w:tcPr>
            <w:tcW w:type="dxa" w:w="1522"/>
            <w:tcBorders>
              <w:top w:val="nil"/>
              <w:left w:val="nil"/>
              <w:bottom w:space="0" w:sz="8" w:color="59A9F2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B44D98" w:rsidP="00B44D98" w:rsidR="00B44D98" w:rsidRPr="00382808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  <w:t>5.702.091</w:t>
            </w:r>
          </w:p>
        </w:tc>
      </w:tr>
      <w:tr w:rsidTr="00B44D98" w:rsidR="00B44D98" w:rsidRPr="00382808">
        <w:trPr>
          <w:trHeight w:val="229"/>
          <w:jc w:val="center"/>
        </w:trPr>
        <w:tc>
          <w:tcPr>
            <w:tcW w:type="dxa" w:w="10557"/>
            <w:tcBorders>
              <w:top w:val="nil"/>
              <w:left w:val="nil"/>
              <w:bottom w:space="0" w:sz="8" w:color="59A9F2" w:val="single"/>
              <w:right w:val="nil"/>
            </w:tcBorders>
            <w:shd w:fill="C7E2FA" w:color="000000" w:val="clear"/>
            <w:noWrap/>
            <w:vAlign w:val="center"/>
            <w:hideMark/>
          </w:tcPr>
          <w:p w:rsidRDefault="00B44D98" w:rsidP="00B44D98" w:rsidR="00B44D98" w:rsidRPr="00382808">
            <w:pPr>
              <w:spacing w:lineRule="auto" w:line="240"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  <w:t xml:space="preserve">     2. Obveze prema bankama i drugim financijskim institucijama</w:t>
            </w:r>
          </w:p>
        </w:tc>
        <w:tc>
          <w:tcPr>
            <w:tcW w:type="dxa" w:w="1522"/>
            <w:tcBorders>
              <w:top w:val="nil"/>
              <w:left w:val="nil"/>
              <w:bottom w:space="0" w:sz="8" w:color="59A9F2" w:val="single"/>
              <w:right w:val="nil"/>
            </w:tcBorders>
            <w:shd w:fill="C7E2FA" w:color="000000" w:val="clear"/>
            <w:noWrap/>
            <w:vAlign w:val="center"/>
            <w:hideMark/>
          </w:tcPr>
          <w:p w:rsidRDefault="00B44D98" w:rsidP="00B44D98" w:rsidR="00B44D98" w:rsidRPr="00382808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  <w:t>5.049.380</w:t>
            </w:r>
          </w:p>
        </w:tc>
      </w:tr>
      <w:tr w:rsidTr="00B44D98" w:rsidR="00B44D98" w:rsidRPr="00382808">
        <w:trPr>
          <w:trHeight w:val="229"/>
          <w:jc w:val="center"/>
        </w:trPr>
        <w:tc>
          <w:tcPr>
            <w:tcW w:type="dxa" w:w="10557"/>
            <w:tcBorders>
              <w:top w:val="nil"/>
              <w:left w:val="nil"/>
              <w:bottom w:space="0" w:sz="8" w:color="59A9F2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B44D98" w:rsidP="00B44D98" w:rsidR="00B44D98" w:rsidRPr="00382808">
            <w:pPr>
              <w:spacing w:lineRule="auto" w:line="240"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  <w:t xml:space="preserve">     3. Obveze prema dobavljačima</w:t>
            </w:r>
          </w:p>
        </w:tc>
        <w:tc>
          <w:tcPr>
            <w:tcW w:type="dxa" w:w="1522"/>
            <w:tcBorders>
              <w:top w:val="nil"/>
              <w:left w:val="nil"/>
              <w:bottom w:space="0" w:sz="8" w:color="59A9F2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B44D98" w:rsidP="00B44D98" w:rsidR="00B44D98" w:rsidRPr="00382808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  <w:t>881.483</w:t>
            </w:r>
          </w:p>
        </w:tc>
      </w:tr>
      <w:tr w:rsidTr="00B44D98" w:rsidR="00B44D98" w:rsidRPr="00382808">
        <w:trPr>
          <w:trHeight w:val="229"/>
          <w:jc w:val="center"/>
        </w:trPr>
        <w:tc>
          <w:tcPr>
            <w:tcW w:type="dxa" w:w="10557"/>
            <w:tcBorders>
              <w:top w:val="nil"/>
              <w:left w:val="nil"/>
              <w:bottom w:space="0" w:sz="8" w:color="59A9F2" w:val="single"/>
              <w:right w:val="nil"/>
            </w:tcBorders>
            <w:shd w:fill="C7E2FA" w:color="000000" w:val="clear"/>
            <w:noWrap/>
            <w:vAlign w:val="center"/>
            <w:hideMark/>
          </w:tcPr>
          <w:p w:rsidRDefault="00B44D98" w:rsidP="00B44D98" w:rsidR="00B44D98" w:rsidRPr="00382808">
            <w:pPr>
              <w:spacing w:lineRule="auto" w:line="240"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  <w:t xml:space="preserve">     4. Obveze po vrijednosnim papirima</w:t>
            </w:r>
          </w:p>
        </w:tc>
        <w:tc>
          <w:tcPr>
            <w:tcW w:type="dxa" w:w="1522"/>
            <w:tcBorders>
              <w:top w:val="nil"/>
              <w:left w:val="nil"/>
              <w:bottom w:space="0" w:sz="8" w:color="59A9F2" w:val="single"/>
              <w:right w:val="nil"/>
            </w:tcBorders>
            <w:shd w:fill="C7E2FA" w:color="000000" w:val="clear"/>
            <w:noWrap/>
            <w:vAlign w:val="center"/>
            <w:hideMark/>
          </w:tcPr>
          <w:p w:rsidRDefault="00B44D98" w:rsidP="00B44D98" w:rsidR="00B44D98" w:rsidRPr="00382808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  <w:t>2.085.169</w:t>
            </w:r>
          </w:p>
        </w:tc>
      </w:tr>
      <w:tr w:rsidTr="00B44D98" w:rsidR="00B44D98" w:rsidRPr="00382808">
        <w:trPr>
          <w:trHeight w:val="229"/>
          <w:jc w:val="center"/>
        </w:trPr>
        <w:tc>
          <w:tcPr>
            <w:tcW w:type="dxa" w:w="10557"/>
            <w:tcBorders>
              <w:top w:val="nil"/>
              <w:left w:val="nil"/>
              <w:bottom w:space="0" w:sz="8" w:color="59A9F2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B44D98" w:rsidP="00B44D98" w:rsidR="00B44D98" w:rsidRPr="00382808">
            <w:pPr>
              <w:spacing w:lineRule="auto" w:line="240"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  <w:t xml:space="preserve">     5. Obveze prema zaposlenicima</w:t>
            </w:r>
          </w:p>
        </w:tc>
        <w:tc>
          <w:tcPr>
            <w:tcW w:type="dxa" w:w="1522"/>
            <w:tcBorders>
              <w:top w:val="nil"/>
              <w:left w:val="nil"/>
              <w:bottom w:space="0" w:sz="8" w:color="59A9F2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B44D98" w:rsidP="00B44D98" w:rsidR="00B44D98" w:rsidRPr="00382808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  <w:t>42.106</w:t>
            </w:r>
          </w:p>
        </w:tc>
      </w:tr>
      <w:tr w:rsidTr="00B44D98" w:rsidR="00B44D98" w:rsidRPr="00382808">
        <w:trPr>
          <w:trHeight w:val="229"/>
          <w:jc w:val="center"/>
        </w:trPr>
        <w:tc>
          <w:tcPr>
            <w:tcW w:type="dxa" w:w="10557"/>
            <w:tcBorders>
              <w:top w:val="nil"/>
              <w:left w:val="nil"/>
              <w:bottom w:space="0" w:sz="8" w:color="59A9F2" w:val="single"/>
              <w:right w:val="nil"/>
            </w:tcBorders>
            <w:shd w:fill="C7E2FA" w:color="000000" w:val="clear"/>
            <w:noWrap/>
            <w:vAlign w:val="center"/>
            <w:hideMark/>
          </w:tcPr>
          <w:p w:rsidRDefault="00B44D98" w:rsidP="00B44D98" w:rsidR="00B44D98" w:rsidRPr="00382808">
            <w:pPr>
              <w:spacing w:lineRule="auto" w:line="240"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  <w:t xml:space="preserve">     6. Obveze  za poreze, doprinose i sličana davanja</w:t>
            </w:r>
          </w:p>
        </w:tc>
        <w:tc>
          <w:tcPr>
            <w:tcW w:type="dxa" w:w="1522"/>
            <w:tcBorders>
              <w:top w:val="nil"/>
              <w:left w:val="nil"/>
              <w:bottom w:space="0" w:sz="8" w:color="59A9F2" w:val="single"/>
              <w:right w:val="nil"/>
            </w:tcBorders>
            <w:shd w:fill="C7E2FA" w:color="000000" w:val="clear"/>
            <w:noWrap/>
            <w:vAlign w:val="center"/>
            <w:hideMark/>
          </w:tcPr>
          <w:p w:rsidRDefault="00B44D98" w:rsidP="00B44D98" w:rsidR="00B44D98" w:rsidRPr="00382808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  <w:t>2.593.362</w:t>
            </w:r>
          </w:p>
        </w:tc>
      </w:tr>
      <w:tr w:rsidTr="00B44D98" w:rsidR="00B44D98" w:rsidRPr="00382808">
        <w:trPr>
          <w:trHeight w:val="240"/>
          <w:jc w:val="center"/>
        </w:trPr>
        <w:tc>
          <w:tcPr>
            <w:tcW w:type="dxa" w:w="10557"/>
            <w:tcBorders>
              <w:top w:val="nil"/>
              <w:left w:val="nil"/>
              <w:bottom w:space="0" w:sz="8" w:color="59A9F2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B44D98" w:rsidP="00B44D98" w:rsidR="00B44D98" w:rsidRPr="00382808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color w:val="000000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b/>
                <w:bCs/>
                <w:color w:val="000000"/>
                <w:sz w:val="20"/>
                <w:szCs w:val="20"/>
                <w:lang w:eastAsia="hr-HR" w:val="hr-HR"/>
              </w:rPr>
              <w:t>UKUPNO OBVEZE</w:t>
            </w:r>
          </w:p>
        </w:tc>
        <w:tc>
          <w:tcPr>
            <w:tcW w:type="dxa" w:w="1522"/>
            <w:tcBorders>
              <w:top w:val="nil"/>
              <w:left w:val="nil"/>
              <w:bottom w:space="0" w:sz="8" w:color="59A9F2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B44D98" w:rsidP="00B44D98" w:rsidR="00B44D98" w:rsidRPr="00382808">
            <w:pPr>
              <w:spacing w:lineRule="auto" w:line="240" w:after="0"/>
              <w:jc w:val="right"/>
              <w:rPr>
                <w:rFonts w:cs="Arial" w:eastAsia="Times New Roman" w:hAnsi="Arial" w:ascii="Arial"/>
                <w:b/>
                <w:bCs/>
                <w:color w:val="000000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b/>
                <w:bCs/>
                <w:color w:val="000000"/>
                <w:sz w:val="20"/>
                <w:szCs w:val="20"/>
                <w:lang w:eastAsia="hr-HR" w:val="hr-HR"/>
              </w:rPr>
              <w:t>16.353.591,00</w:t>
            </w:r>
          </w:p>
        </w:tc>
      </w:tr>
      <w:tr w:rsidTr="00B44D98" w:rsidR="00B44D98" w:rsidRPr="00382808">
        <w:trPr>
          <w:trHeight w:val="240"/>
          <w:jc w:val="center"/>
        </w:trPr>
        <w:tc>
          <w:tcPr>
            <w:tcW w:type="dxa" w:w="10557"/>
            <w:tcBorders>
              <w:top w:val="nil"/>
              <w:left w:val="nil"/>
              <w:bottom w:space="0" w:sz="8" w:color="59A9F2" w:val="single"/>
              <w:right w:val="nil"/>
            </w:tcBorders>
            <w:shd w:fill="C7E2FA" w:color="000000" w:val="clear"/>
            <w:noWrap/>
            <w:vAlign w:val="center"/>
            <w:hideMark/>
          </w:tcPr>
          <w:p w:rsidRDefault="00B44D98" w:rsidP="00B44D98" w:rsidR="00B44D98" w:rsidRPr="00382808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color w:val="000000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b/>
                <w:bCs/>
                <w:color w:val="000000"/>
                <w:sz w:val="20"/>
                <w:szCs w:val="20"/>
                <w:lang w:eastAsia="hr-HR" w:val="hr-HR"/>
              </w:rPr>
              <w:t>MANJAK LIKVIDNIH SREDSTAVA</w:t>
            </w:r>
          </w:p>
        </w:tc>
        <w:tc>
          <w:tcPr>
            <w:tcW w:type="dxa" w:w="1522"/>
            <w:tcBorders>
              <w:top w:val="nil"/>
              <w:left w:val="nil"/>
              <w:bottom w:space="0" w:sz="8" w:color="59A9F2" w:val="single"/>
              <w:right w:val="nil"/>
            </w:tcBorders>
            <w:shd w:fill="C7E2FA" w:color="000000" w:val="clear"/>
            <w:noWrap/>
            <w:vAlign w:val="center"/>
            <w:hideMark/>
          </w:tcPr>
          <w:p w:rsidRDefault="00B44D98" w:rsidP="00B44D98" w:rsidR="00B44D98" w:rsidRPr="00382808">
            <w:pPr>
              <w:spacing w:lineRule="auto" w:line="240" w:after="0"/>
              <w:jc w:val="right"/>
              <w:rPr>
                <w:rFonts w:cs="Arial" w:eastAsia="Times New Roman" w:hAnsi="Arial" w:ascii="Arial"/>
                <w:b/>
                <w:bCs/>
                <w:color w:val="000000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b/>
                <w:bCs/>
                <w:color w:val="000000"/>
                <w:sz w:val="20"/>
                <w:szCs w:val="20"/>
                <w:lang w:eastAsia="hr-HR" w:val="hr-HR"/>
              </w:rPr>
              <w:t>-2.678.332,00</w:t>
            </w:r>
          </w:p>
        </w:tc>
      </w:tr>
      <w:tr w:rsidTr="00B44D98" w:rsidR="00B44D98" w:rsidRPr="00382808">
        <w:trPr>
          <w:trHeight w:val="240"/>
          <w:jc w:val="center"/>
        </w:trPr>
        <w:tc>
          <w:tcPr>
            <w:tcW w:type="dxa" w:w="10557"/>
            <w:tcBorders>
              <w:top w:val="nil"/>
              <w:left w:val="nil"/>
              <w:bottom w:space="0" w:sz="8" w:color="59A9F2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B44D98" w:rsidP="00B44D98" w:rsidR="00B44D98" w:rsidRPr="00382808">
            <w:pPr>
              <w:spacing w:lineRule="auto" w:line="240"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  <w:t>UTJECAJ FINANCIJSKOG RESTRUKTURIRANJA NA MANJAK LIKVIDNIH SREDSTAVA</w:t>
            </w:r>
          </w:p>
        </w:tc>
        <w:tc>
          <w:tcPr>
            <w:tcW w:type="dxa" w:w="1522"/>
            <w:tcBorders>
              <w:top w:val="nil"/>
              <w:left w:val="nil"/>
              <w:bottom w:space="0" w:sz="8" w:color="59A9F2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B44D98" w:rsidP="00B44D98" w:rsidR="00B44D98" w:rsidRPr="00382808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  <w:t>4.691.538,62</w:t>
            </w:r>
          </w:p>
        </w:tc>
      </w:tr>
      <w:tr w:rsidTr="00B44D98" w:rsidR="00B44D98" w:rsidRPr="00382808">
        <w:trPr>
          <w:trHeight w:val="240"/>
          <w:jc w:val="center"/>
        </w:trPr>
        <w:tc>
          <w:tcPr>
            <w:tcW w:type="dxa" w:w="10557"/>
            <w:tcBorders>
              <w:top w:val="nil"/>
              <w:left w:val="nil"/>
              <w:bottom w:space="0" w:sz="8" w:color="59A9F2" w:val="single"/>
              <w:right w:val="nil"/>
            </w:tcBorders>
            <w:shd w:fill="C7E2FA" w:color="000000" w:val="clear"/>
            <w:noWrap/>
            <w:vAlign w:val="center"/>
            <w:hideMark/>
          </w:tcPr>
          <w:p w:rsidRDefault="00B44D98" w:rsidP="00B44D98" w:rsidR="00B44D98" w:rsidRPr="00382808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color w:val="000000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b/>
                <w:bCs/>
                <w:color w:val="000000"/>
                <w:sz w:val="20"/>
                <w:szCs w:val="20"/>
                <w:lang w:eastAsia="hr-HR" w:val="hr-HR"/>
              </w:rPr>
              <w:t>VIŠAK LIKVIDNIH SREDSTAVA NAKON MJERA FINANCIJSKOG RESTRUKTURIRANJA:</w:t>
            </w:r>
          </w:p>
        </w:tc>
        <w:tc>
          <w:tcPr>
            <w:tcW w:type="dxa" w:w="1522"/>
            <w:tcBorders>
              <w:top w:val="nil"/>
              <w:left w:val="nil"/>
              <w:bottom w:space="0" w:sz="8" w:color="59A9F2" w:val="single"/>
              <w:right w:val="nil"/>
            </w:tcBorders>
            <w:shd w:fill="C7E2FA" w:color="000000" w:val="clear"/>
            <w:noWrap/>
            <w:vAlign w:val="center"/>
            <w:hideMark/>
          </w:tcPr>
          <w:p w:rsidRDefault="00B44D98" w:rsidP="00B44D98" w:rsidR="00B44D98" w:rsidRPr="00382808">
            <w:pPr>
              <w:spacing w:lineRule="auto" w:line="240" w:after="0"/>
              <w:jc w:val="right"/>
              <w:rPr>
                <w:rFonts w:cs="Arial" w:eastAsia="Times New Roman" w:hAnsi="Arial" w:ascii="Arial"/>
                <w:b/>
                <w:bCs/>
                <w:color w:val="000000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b/>
                <w:bCs/>
                <w:color w:val="000000"/>
                <w:sz w:val="20"/>
                <w:szCs w:val="20"/>
                <w:lang w:eastAsia="hr-HR" w:val="hr-HR"/>
              </w:rPr>
              <w:t>2.013.206,62</w:t>
            </w:r>
          </w:p>
        </w:tc>
      </w:tr>
    </w:tbl>
    <w:p w:rsidRDefault="00A7198D" w:rsidP="00A7198D" w:rsidR="00A7198D" w:rsidRPr="00A7198D"/>
    <w:p w:rsidRDefault="00F6033D" w:rsidP="000250EA" w:rsidR="00F422BB" w:rsidRPr="00265C20">
      <w:pPr>
        <w:pStyle w:val="Naslov1"/>
        <w:spacing w:lineRule="auto" w:line="360" w:after="0" w:before="0"/>
        <w:contextualSpacing/>
        <w:rPr>
          <w:rFonts w:cs="Arial" w:hAnsi="Arial" w:ascii="Arial"/>
          <w:b/>
          <w:sz w:val="24"/>
          <w:szCs w:val="24"/>
        </w:rPr>
      </w:pPr>
      <w:r w:rsidRPr="00265C20">
        <w:rPr>
          <w:rFonts w:cs="Arial" w:hAnsi="Arial" w:ascii="Arial"/>
          <w:b/>
          <w:sz w:val="24"/>
          <w:szCs w:val="24"/>
        </w:rPr>
        <w:lastRenderedPageBreak/>
        <w:t xml:space="preserve">4. </w:t>
      </w:r>
      <w:r w:rsidR="000659A2" w:rsidRPr="00265C20">
        <w:rPr>
          <w:rFonts w:cs="Arial" w:hAnsi="Arial" w:ascii="Arial"/>
          <w:b/>
          <w:sz w:val="24"/>
          <w:szCs w:val="24"/>
        </w:rPr>
        <w:t xml:space="preserve">  </w:t>
      </w:r>
      <w:r w:rsidR="00A67426" w:rsidRPr="00265C20">
        <w:rPr>
          <w:rFonts w:cs="Arial" w:hAnsi="Arial" w:ascii="Arial"/>
          <w:b/>
          <w:sz w:val="24"/>
          <w:szCs w:val="24"/>
        </w:rPr>
        <w:t xml:space="preserve">OPIS MJERA </w:t>
      </w:r>
      <w:r w:rsidR="00D13807" w:rsidRPr="00265C20">
        <w:rPr>
          <w:rFonts w:cs="Arial" w:hAnsi="Arial" w:ascii="Arial"/>
          <w:b/>
          <w:sz w:val="24"/>
          <w:szCs w:val="24"/>
        </w:rPr>
        <w:t>OPERATIVNO</w:t>
      </w:r>
      <w:r w:rsidR="00C70611" w:rsidRPr="00265C20">
        <w:rPr>
          <w:rFonts w:cs="Arial" w:hAnsi="Arial" w:ascii="Arial"/>
          <w:b/>
          <w:sz w:val="24"/>
          <w:szCs w:val="24"/>
        </w:rPr>
        <w:t>G</w:t>
      </w:r>
      <w:r w:rsidR="00D13807" w:rsidRPr="00265C20">
        <w:rPr>
          <w:rFonts w:cs="Arial" w:hAnsi="Arial" w:ascii="Arial"/>
          <w:b/>
          <w:sz w:val="24"/>
          <w:szCs w:val="24"/>
        </w:rPr>
        <w:t xml:space="preserve"> REST</w:t>
      </w:r>
      <w:r w:rsidR="00A86B42" w:rsidRPr="00265C20">
        <w:rPr>
          <w:rFonts w:cs="Arial" w:hAnsi="Arial" w:ascii="Arial"/>
          <w:b/>
          <w:sz w:val="24"/>
          <w:szCs w:val="24"/>
        </w:rPr>
        <w:t>RUKTURIRANJA</w:t>
      </w:r>
      <w:r w:rsidR="00D13807" w:rsidRPr="00265C20">
        <w:rPr>
          <w:rFonts w:cs="Arial" w:hAnsi="Arial" w:ascii="Arial"/>
          <w:b/>
          <w:sz w:val="24"/>
          <w:szCs w:val="24"/>
        </w:rPr>
        <w:t xml:space="preserve"> </w:t>
      </w:r>
      <w:r w:rsidR="00483326" w:rsidRPr="00265C20">
        <w:rPr>
          <w:rFonts w:cs="Arial" w:hAnsi="Arial" w:ascii="Arial"/>
          <w:b/>
          <w:sz w:val="24"/>
          <w:szCs w:val="24"/>
        </w:rPr>
        <w:t>I IZRAČUN NJIHOVIH UČINAKA NA POSLOVANJE</w:t>
      </w:r>
      <w:bookmarkEnd w:id="63"/>
      <w:bookmarkEnd w:id="64"/>
      <w:bookmarkEnd w:id="65"/>
      <w:bookmarkEnd w:id="66"/>
    </w:p>
    <w:p w:rsidRDefault="00846FD7" w:rsidP="000250EA" w:rsidR="00846FD7" w:rsidRPr="00B971C1">
      <w:pPr>
        <w:spacing w:lineRule="auto" w:line="360" w:after="0"/>
        <w:contextualSpacing/>
        <w:rPr>
          <w:rFonts w:cs="Arial" w:hAnsi="Arial" w:ascii="Arial"/>
          <w:sz w:val="24"/>
          <w:szCs w:val="24"/>
        </w:rPr>
      </w:pPr>
    </w:p>
    <w:p w:rsidRDefault="00846FD7" w:rsidP="000250EA" w:rsidR="00846FD7" w:rsidRPr="00B971C1">
      <w:pPr>
        <w:spacing w:lineRule="auto" w:line="360" w:after="0"/>
        <w:contextualSpacing/>
        <w:rPr>
          <w:rFonts w:cs="Arial" w:hAnsi="Arial" w:ascii="Arial"/>
          <w:sz w:val="24"/>
          <w:szCs w:val="24"/>
        </w:rPr>
      </w:pPr>
    </w:p>
    <w:p w:rsidRDefault="00846FD7" w:rsidP="000250EA" w:rsidR="00846FD7" w:rsidRPr="00B971C1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  <w:r w:rsidRPr="00B971C1">
        <w:rPr>
          <w:rFonts w:cs="Arial" w:hAnsi="Arial" w:ascii="Arial"/>
          <w:sz w:val="24"/>
          <w:szCs w:val="24"/>
        </w:rPr>
        <w:t>Osim financijskog restrukt</w:t>
      </w:r>
      <w:r w:rsidR="00E301D6" w:rsidRPr="00B971C1">
        <w:rPr>
          <w:rFonts w:cs="Arial" w:hAnsi="Arial" w:ascii="Arial"/>
          <w:sz w:val="24"/>
          <w:szCs w:val="24"/>
        </w:rPr>
        <w:t xml:space="preserve">uriranja tvrtke </w:t>
      </w:r>
      <w:r w:rsidR="0067493D">
        <w:rPr>
          <w:rFonts w:cs="Arial" w:hAnsi="Arial" w:ascii="Arial"/>
          <w:sz w:val="24"/>
          <w:szCs w:val="24"/>
        </w:rPr>
        <w:t>EUROANODIZACIJA D.O.O.</w:t>
      </w:r>
      <w:r w:rsidR="00F26BEC" w:rsidRPr="00B971C1">
        <w:rPr>
          <w:rFonts w:cs="Arial" w:hAnsi="Arial" w:ascii="Arial"/>
          <w:sz w:val="24"/>
          <w:szCs w:val="24"/>
        </w:rPr>
        <w:t xml:space="preserve"> </w:t>
      </w:r>
      <w:r w:rsidRPr="00B971C1">
        <w:rPr>
          <w:rFonts w:cs="Arial" w:hAnsi="Arial" w:ascii="Arial"/>
          <w:sz w:val="24"/>
          <w:szCs w:val="24"/>
        </w:rPr>
        <w:t>u</w:t>
      </w:r>
      <w:r w:rsidR="00726CF3" w:rsidRPr="00B971C1">
        <w:rPr>
          <w:rFonts w:cs="Arial" w:hAnsi="Arial" w:ascii="Arial"/>
          <w:sz w:val="24"/>
          <w:szCs w:val="24"/>
        </w:rPr>
        <w:t xml:space="preserve"> </w:t>
      </w:r>
      <w:r w:rsidRPr="00B971C1">
        <w:rPr>
          <w:rFonts w:cs="Arial" w:hAnsi="Arial" w:ascii="Arial"/>
          <w:sz w:val="24"/>
          <w:szCs w:val="24"/>
        </w:rPr>
        <w:t xml:space="preserve">predstečajnom postupku, čime će se obveze društva reprogamirati na duži vremenski period te time društvo dovesti u stanje likvidnosti, tvrtka planira poduzeti i slijedeće mjere operativnog </w:t>
      </w:r>
      <w:r w:rsidR="00620CE3" w:rsidRPr="00B971C1">
        <w:rPr>
          <w:rFonts w:cs="Arial" w:hAnsi="Arial" w:ascii="Arial"/>
          <w:sz w:val="24"/>
          <w:szCs w:val="24"/>
        </w:rPr>
        <w:t xml:space="preserve">restrukturiranja:  </w:t>
      </w:r>
    </w:p>
    <w:p w:rsidRDefault="00846FD7" w:rsidP="000250EA" w:rsidR="00846FD7" w:rsidRPr="00B971C1">
      <w:pPr>
        <w:pStyle w:val="Odlomakpopisa"/>
        <w:numPr>
          <w:ilvl w:val="0"/>
          <w:numId w:val="14"/>
        </w:numPr>
        <w:spacing w:lineRule="auto" w:line="360" w:after="0"/>
        <w:ind w:left="0"/>
        <w:jc w:val="both"/>
        <w:rPr>
          <w:rFonts w:cs="Arial" w:hAnsi="Arial" w:ascii="Arial"/>
          <w:color w:themeColor="text1" w:val="000000"/>
          <w:sz w:val="24"/>
          <w:szCs w:val="24"/>
        </w:rPr>
      </w:pPr>
      <w:r w:rsidRPr="00B971C1">
        <w:rPr>
          <w:rFonts w:cs="Arial" w:hAnsi="Arial" w:ascii="Arial"/>
          <w:color w:themeColor="text1" w:val="000000"/>
          <w:sz w:val="24"/>
          <w:szCs w:val="24"/>
        </w:rPr>
        <w:t>Povećanje broja zaposlenih</w:t>
      </w:r>
    </w:p>
    <w:p w:rsidRDefault="00846FD7" w:rsidP="000250EA" w:rsidR="00846FD7" w:rsidRPr="00B971C1">
      <w:pPr>
        <w:spacing w:lineRule="auto" w:line="360" w:after="0"/>
        <w:contextualSpacing/>
        <w:jc w:val="both"/>
        <w:rPr>
          <w:rFonts w:cs="Arial" w:hAnsi="Arial" w:ascii="Arial"/>
          <w:color w:themeColor="text1" w:val="000000"/>
          <w:sz w:val="24"/>
          <w:szCs w:val="24"/>
        </w:rPr>
      </w:pPr>
      <w:r w:rsidRPr="00B971C1">
        <w:rPr>
          <w:rFonts w:cs="Arial" w:hAnsi="Arial" w:ascii="Arial"/>
          <w:color w:themeColor="text1" w:val="000000"/>
          <w:sz w:val="24"/>
          <w:szCs w:val="24"/>
        </w:rPr>
        <w:t xml:space="preserve">Sukladno planovima, tvrtka će </w:t>
      </w:r>
      <w:r w:rsidR="00726CF3" w:rsidRPr="00B971C1">
        <w:rPr>
          <w:rFonts w:cs="Arial" w:hAnsi="Arial" w:ascii="Arial"/>
          <w:sz w:val="24"/>
          <w:szCs w:val="24"/>
        </w:rPr>
        <w:t xml:space="preserve">zaposliti </w:t>
      </w:r>
      <w:r w:rsidR="00744AB5">
        <w:rPr>
          <w:rFonts w:cs="Arial" w:hAnsi="Arial" w:ascii="Arial"/>
          <w:sz w:val="24"/>
          <w:szCs w:val="24"/>
        </w:rPr>
        <w:t>4</w:t>
      </w:r>
      <w:r w:rsidR="00AA3345" w:rsidRPr="00B971C1">
        <w:rPr>
          <w:rFonts w:cs="Arial" w:hAnsi="Arial" w:ascii="Arial"/>
          <w:sz w:val="24"/>
          <w:szCs w:val="24"/>
        </w:rPr>
        <w:t xml:space="preserve"> </w:t>
      </w:r>
      <w:r w:rsidR="00A27F7D" w:rsidRPr="00B971C1">
        <w:rPr>
          <w:rFonts w:cs="Arial" w:hAnsi="Arial" w:ascii="Arial"/>
          <w:sz w:val="24"/>
          <w:szCs w:val="24"/>
        </w:rPr>
        <w:t>djelatnika</w:t>
      </w:r>
      <w:r w:rsidR="00CD3E26" w:rsidRPr="00B971C1">
        <w:rPr>
          <w:rFonts w:cs="Arial" w:hAnsi="Arial" w:ascii="Arial"/>
          <w:sz w:val="24"/>
          <w:szCs w:val="24"/>
        </w:rPr>
        <w:t xml:space="preserve"> </w:t>
      </w:r>
      <w:r w:rsidR="00CD3E26" w:rsidRPr="00B971C1">
        <w:rPr>
          <w:rFonts w:cs="Arial" w:hAnsi="Arial" w:ascii="Arial"/>
          <w:color w:themeColor="text1" w:val="000000"/>
          <w:sz w:val="24"/>
          <w:szCs w:val="24"/>
        </w:rPr>
        <w:t xml:space="preserve">u naredne </w:t>
      </w:r>
      <w:r w:rsidR="007D5F37">
        <w:rPr>
          <w:rFonts w:cs="Arial" w:hAnsi="Arial" w:ascii="Arial"/>
          <w:color w:themeColor="text1" w:val="000000"/>
          <w:sz w:val="24"/>
          <w:szCs w:val="24"/>
        </w:rPr>
        <w:t>četiri</w:t>
      </w:r>
      <w:r w:rsidR="00CD3E26" w:rsidRPr="00B971C1">
        <w:rPr>
          <w:rFonts w:cs="Arial" w:hAnsi="Arial" w:ascii="Arial"/>
          <w:color w:themeColor="text1" w:val="000000"/>
          <w:sz w:val="24"/>
          <w:szCs w:val="24"/>
        </w:rPr>
        <w:t xml:space="preserve"> poslovne godine.</w:t>
      </w:r>
    </w:p>
    <w:p w:rsidRDefault="00846FD7" w:rsidP="000250EA" w:rsidR="00846FD7" w:rsidRPr="00B971C1">
      <w:pPr>
        <w:numPr>
          <w:ilvl w:val="0"/>
          <w:numId w:val="8"/>
        </w:numPr>
        <w:spacing w:lineRule="auto" w:line="360" w:after="0"/>
        <w:ind w:left="0"/>
        <w:contextualSpacing/>
        <w:jc w:val="both"/>
        <w:rPr>
          <w:rFonts w:cs="Arial" w:hAnsi="Arial" w:ascii="Arial"/>
          <w:sz w:val="24"/>
          <w:szCs w:val="24"/>
        </w:rPr>
      </w:pPr>
      <w:r w:rsidRPr="00B971C1">
        <w:rPr>
          <w:rFonts w:cs="Arial" w:hAnsi="Arial" w:ascii="Arial"/>
          <w:sz w:val="24"/>
          <w:szCs w:val="24"/>
        </w:rPr>
        <w:t xml:space="preserve">Optimizacija radnih procesa </w:t>
      </w:r>
    </w:p>
    <w:p w:rsidRDefault="00846FD7" w:rsidP="000250EA" w:rsidR="00846FD7" w:rsidRPr="00B971C1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  <w:r w:rsidRPr="00B971C1">
        <w:rPr>
          <w:rFonts w:cs="Arial" w:hAnsi="Arial" w:ascii="Arial"/>
          <w:sz w:val="24"/>
          <w:szCs w:val="24"/>
        </w:rPr>
        <w:t>Odnosi se na smanjenje troškova u svim segmentima poslovanja (nabava, prodaja, administracija...) i povećanje iskorištenosti radne snage, ulaganje u nova stručna i upravljačka znanja te kao posljedica sv</w:t>
      </w:r>
      <w:r w:rsidR="00620CE3" w:rsidRPr="00B971C1">
        <w:rPr>
          <w:rFonts w:cs="Arial" w:hAnsi="Arial" w:ascii="Arial"/>
          <w:sz w:val="24"/>
          <w:szCs w:val="24"/>
        </w:rPr>
        <w:t>ega ovog povećanje efikasnosti.</w:t>
      </w:r>
    </w:p>
    <w:p w:rsidRDefault="00846FD7" w:rsidP="000250EA" w:rsidR="00846FD7" w:rsidRPr="00B971C1">
      <w:pPr>
        <w:numPr>
          <w:ilvl w:val="0"/>
          <w:numId w:val="8"/>
        </w:numPr>
        <w:spacing w:lineRule="auto" w:line="360" w:after="0"/>
        <w:ind w:left="0"/>
        <w:contextualSpacing/>
        <w:jc w:val="both"/>
        <w:rPr>
          <w:rFonts w:cs="Arial" w:hAnsi="Arial" w:ascii="Arial"/>
          <w:sz w:val="24"/>
          <w:szCs w:val="24"/>
        </w:rPr>
      </w:pPr>
      <w:r w:rsidRPr="00B971C1">
        <w:rPr>
          <w:rFonts w:cs="Arial" w:hAnsi="Arial" w:ascii="Arial"/>
          <w:sz w:val="24"/>
          <w:szCs w:val="24"/>
        </w:rPr>
        <w:t>Povećanje prihoda</w:t>
      </w:r>
    </w:p>
    <w:p w:rsidRDefault="00846FD7" w:rsidP="000250EA" w:rsidR="00846FD7" w:rsidRPr="00B971C1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  <w:r w:rsidRPr="00B971C1">
        <w:rPr>
          <w:rFonts w:cs="Arial" w:hAnsi="Arial" w:ascii="Arial"/>
          <w:sz w:val="24"/>
          <w:szCs w:val="24"/>
        </w:rPr>
        <w:t>Tvrtka će tražiti dodatne izvore prihoda i usmjeriti nove napore na tržišta koja imaju interes za njihovu u</w:t>
      </w:r>
      <w:r w:rsidR="00620CE3" w:rsidRPr="00B971C1">
        <w:rPr>
          <w:rFonts w:cs="Arial" w:hAnsi="Arial" w:ascii="Arial"/>
          <w:sz w:val="24"/>
          <w:szCs w:val="24"/>
        </w:rPr>
        <w:t xml:space="preserve">sluge, poglavito u inozemstvu. </w:t>
      </w:r>
    </w:p>
    <w:p w:rsidRDefault="00846FD7" w:rsidP="000250EA" w:rsidR="00846FD7" w:rsidRPr="00B971C1">
      <w:pPr>
        <w:numPr>
          <w:ilvl w:val="0"/>
          <w:numId w:val="9"/>
        </w:numPr>
        <w:spacing w:lineRule="auto" w:line="360" w:after="0"/>
        <w:ind w:left="0"/>
        <w:contextualSpacing/>
        <w:jc w:val="both"/>
        <w:rPr>
          <w:rFonts w:cs="Arial" w:hAnsi="Arial" w:ascii="Arial"/>
          <w:sz w:val="24"/>
          <w:szCs w:val="24"/>
        </w:rPr>
      </w:pPr>
      <w:r w:rsidRPr="00B971C1">
        <w:rPr>
          <w:rFonts w:cs="Arial" w:hAnsi="Arial" w:ascii="Arial"/>
          <w:sz w:val="24"/>
          <w:szCs w:val="24"/>
        </w:rPr>
        <w:t>Povećanje profitabilnosti</w:t>
      </w:r>
    </w:p>
    <w:p w:rsidRDefault="00846FD7" w:rsidP="000250EA" w:rsidR="00846FD7" w:rsidRPr="00B971C1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  <w:r w:rsidRPr="00B971C1">
        <w:rPr>
          <w:rFonts w:cs="Arial" w:hAnsi="Arial" w:ascii="Arial"/>
          <w:sz w:val="24"/>
          <w:szCs w:val="24"/>
        </w:rPr>
        <w:t>Sukladno povećanju prodaje planira se i povećanje profitabilnosti koja će imati značajan učinak na poslovanje poduzeća.</w:t>
      </w:r>
      <w:r w:rsidR="008A0290" w:rsidRPr="00B971C1">
        <w:rPr>
          <w:rFonts w:cs="Arial" w:hAnsi="Arial" w:ascii="Arial"/>
          <w:sz w:val="24"/>
          <w:szCs w:val="24"/>
        </w:rPr>
        <w:t xml:space="preserve"> Također, potpuno će se promjeniti politika nabave gdje će se društvo okrenuti nabavi iz drugih zemalja, kako bi ostvarili veću profitabilnost te kako bi se prilagodili tržištu.</w:t>
      </w:r>
    </w:p>
    <w:p w:rsidRDefault="00846FD7" w:rsidP="000250EA" w:rsidR="00846FD7" w:rsidRPr="00B971C1">
      <w:pPr>
        <w:numPr>
          <w:ilvl w:val="0"/>
          <w:numId w:val="6"/>
        </w:numPr>
        <w:spacing w:lineRule="auto" w:line="360" w:after="0"/>
        <w:ind w:left="0"/>
        <w:contextualSpacing/>
        <w:jc w:val="both"/>
        <w:rPr>
          <w:rFonts w:cs="Arial" w:hAnsi="Arial" w:ascii="Arial"/>
          <w:sz w:val="24"/>
          <w:szCs w:val="24"/>
        </w:rPr>
      </w:pPr>
      <w:r w:rsidRPr="00B971C1">
        <w:rPr>
          <w:rFonts w:cs="Arial" w:hAnsi="Arial" w:ascii="Arial"/>
          <w:sz w:val="24"/>
          <w:szCs w:val="24"/>
        </w:rPr>
        <w:t xml:space="preserve">Oglašavanje </w:t>
      </w:r>
    </w:p>
    <w:p w:rsidRDefault="00846FD7" w:rsidP="00A7198D" w:rsidR="00744AB5" w:rsidRPr="00A7198D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  <w:r w:rsidRPr="00B971C1">
        <w:rPr>
          <w:rFonts w:cs="Arial" w:hAnsi="Arial" w:ascii="Arial"/>
          <w:sz w:val="24"/>
          <w:szCs w:val="24"/>
        </w:rPr>
        <w:t>Najvažnija stavka u poslovanju je oglašavanje i informiranje klijenata o vlastitim</w:t>
      </w:r>
      <w:r w:rsidR="002C7500" w:rsidRPr="00B971C1">
        <w:rPr>
          <w:rFonts w:cs="Arial" w:hAnsi="Arial" w:ascii="Arial"/>
          <w:sz w:val="24"/>
          <w:szCs w:val="24"/>
        </w:rPr>
        <w:t xml:space="preserve"> proizvodima i</w:t>
      </w:r>
      <w:r w:rsidRPr="00B971C1">
        <w:rPr>
          <w:rFonts w:cs="Arial" w:hAnsi="Arial" w:ascii="Arial"/>
          <w:sz w:val="24"/>
          <w:szCs w:val="24"/>
        </w:rPr>
        <w:t xml:space="preserve"> uslugama</w:t>
      </w:r>
      <w:r w:rsidR="00E301D6" w:rsidRPr="00B971C1">
        <w:rPr>
          <w:rFonts w:cs="Arial" w:hAnsi="Arial" w:ascii="Arial"/>
          <w:sz w:val="24"/>
          <w:szCs w:val="24"/>
        </w:rPr>
        <w:t>, što</w:t>
      </w:r>
      <w:r w:rsidRPr="00B971C1">
        <w:rPr>
          <w:rFonts w:cs="Arial" w:hAnsi="Arial" w:ascii="Arial"/>
          <w:sz w:val="24"/>
          <w:szCs w:val="24"/>
        </w:rPr>
        <w:t xml:space="preserve"> već intenzivno provode, te će </w:t>
      </w:r>
      <w:bookmarkStart w:name="_Toc472012458" w:id="67"/>
      <w:bookmarkStart w:name="_Toc477898306" w:id="68"/>
      <w:bookmarkStart w:name="_Toc512347300" w:id="69"/>
      <w:bookmarkStart w:name="_Toc451235627" w:id="70"/>
      <w:bookmarkStart w:name="_Toc131189724" w:id="71"/>
      <w:bookmarkStart w:name="_Toc283111403" w:id="72"/>
      <w:bookmarkStart w:name="_Toc292093929" w:id="73"/>
      <w:r w:rsidR="00A7198D">
        <w:rPr>
          <w:rFonts w:cs="Arial" w:hAnsi="Arial" w:ascii="Arial"/>
          <w:sz w:val="24"/>
          <w:szCs w:val="24"/>
        </w:rPr>
        <w:t>nastaviti u tom smjeru.</w:t>
      </w:r>
    </w:p>
    <w:p w:rsidRDefault="00D85682" w:rsidP="000250EA" w:rsidR="007F430E" w:rsidRPr="00265C20">
      <w:pPr>
        <w:pStyle w:val="Naslov2"/>
        <w:spacing w:lineRule="auto" w:line="360" w:before="0"/>
        <w:contextualSpacing/>
        <w:rPr>
          <w:rFonts w:cs="Arial" w:hAnsi="Arial" w:ascii="Arial"/>
          <w:b/>
          <w:sz w:val="24"/>
          <w:szCs w:val="24"/>
        </w:rPr>
      </w:pPr>
      <w:r w:rsidRPr="00265C20">
        <w:rPr>
          <w:rFonts w:cs="Arial" w:hAnsi="Arial" w:ascii="Arial"/>
          <w:b/>
          <w:sz w:val="24"/>
          <w:szCs w:val="24"/>
        </w:rPr>
        <w:lastRenderedPageBreak/>
        <w:t xml:space="preserve">4.1    </w:t>
      </w:r>
      <w:r w:rsidR="007C744E" w:rsidRPr="00265C20">
        <w:rPr>
          <w:rFonts w:cs="Arial" w:hAnsi="Arial" w:ascii="Arial"/>
          <w:b/>
          <w:sz w:val="24"/>
          <w:szCs w:val="24"/>
        </w:rPr>
        <w:t>Izračun učinka operativnih mjera na poslovanje</w:t>
      </w:r>
      <w:bookmarkEnd w:id="67"/>
      <w:bookmarkEnd w:id="68"/>
      <w:bookmarkEnd w:id="69"/>
      <w:r w:rsidRPr="00265C20">
        <w:rPr>
          <w:rFonts w:cs="Arial" w:hAnsi="Arial" w:ascii="Arial"/>
          <w:b/>
          <w:sz w:val="24"/>
          <w:szCs w:val="24"/>
        </w:rPr>
        <w:t xml:space="preserve">    </w:t>
      </w:r>
    </w:p>
    <w:p w:rsidRDefault="00DB3435" w:rsidP="000250EA" w:rsidR="00DB3435" w:rsidRPr="00C508A5">
      <w:pPr>
        <w:spacing w:lineRule="auto" w:line="360" w:after="0"/>
        <w:contextualSpacing/>
        <w:jc w:val="both"/>
        <w:rPr>
          <w:rFonts w:cs="Arial" w:hAnsi="Arial" w:ascii="Arial"/>
          <w:color w:val="FF0000"/>
          <w:sz w:val="24"/>
          <w:szCs w:val="24"/>
        </w:rPr>
      </w:pPr>
    </w:p>
    <w:p w:rsidRDefault="007F430E" w:rsidP="000250EA" w:rsidR="007F430E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  <w:r w:rsidRPr="004F16AF">
        <w:rPr>
          <w:rFonts w:cs="Arial" w:hAnsi="Arial" w:ascii="Arial"/>
          <w:sz w:val="24"/>
          <w:szCs w:val="24"/>
        </w:rPr>
        <w:t>Kroz segment operativnih mjera re</w:t>
      </w:r>
      <w:r w:rsidR="00775CA5" w:rsidRPr="004F16AF">
        <w:rPr>
          <w:rFonts w:cs="Arial" w:hAnsi="Arial" w:ascii="Arial"/>
          <w:sz w:val="24"/>
          <w:szCs w:val="24"/>
        </w:rPr>
        <w:t>strukturiranja, društvo će poveć</w:t>
      </w:r>
      <w:r w:rsidRPr="004F16AF">
        <w:rPr>
          <w:rFonts w:cs="Arial" w:hAnsi="Arial" w:ascii="Arial"/>
          <w:sz w:val="24"/>
          <w:szCs w:val="24"/>
        </w:rPr>
        <w:t xml:space="preserve">ati profitabilnost za ukupno </w:t>
      </w:r>
      <w:r w:rsidR="001E3FB9" w:rsidRPr="001E3FB9">
        <w:rPr>
          <w:rFonts w:cs="Arial" w:eastAsia="Times New Roman" w:hAnsi="Arial" w:ascii="Arial"/>
          <w:b/>
          <w:bCs/>
          <w:color w:val="000000"/>
          <w:sz w:val="24"/>
          <w:szCs w:val="24"/>
          <w:lang w:eastAsia="hr-HR"/>
        </w:rPr>
        <w:t>592.720,00</w:t>
      </w:r>
      <w:r w:rsidR="001E3FB9">
        <w:rPr>
          <w:rFonts w:cs="Arial" w:eastAsia="Times New Roman" w:hAnsi="Arial" w:ascii="Arial"/>
          <w:b/>
          <w:bCs/>
          <w:color w:val="000000"/>
          <w:sz w:val="24"/>
          <w:szCs w:val="24"/>
          <w:lang w:eastAsia="hr-HR"/>
        </w:rPr>
        <w:t xml:space="preserve"> </w:t>
      </w:r>
      <w:r w:rsidRPr="004F16AF">
        <w:rPr>
          <w:rFonts w:cs="Arial" w:hAnsi="Arial" w:ascii="Arial"/>
          <w:sz w:val="24"/>
          <w:szCs w:val="24"/>
        </w:rPr>
        <w:t>kn, u odnosu na prethodno razdoblje, čime će se postići optimalno, profitabilno poslovanje.</w:t>
      </w:r>
    </w:p>
    <w:p w:rsidRDefault="00A7198D" w:rsidP="000250EA" w:rsidR="00A7198D" w:rsidRPr="004F16AF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</w:p>
    <w:p w:rsidRDefault="00E35D16" w:rsidP="000250EA" w:rsidR="00E35D16" w:rsidRPr="00C508A5">
      <w:pPr>
        <w:spacing w:lineRule="auto" w:line="360" w:after="0"/>
        <w:contextualSpacing/>
        <w:jc w:val="both"/>
        <w:rPr>
          <w:rFonts w:cs="Arial" w:hAnsi="Arial" w:ascii="Arial"/>
          <w:color w:val="FF0000"/>
          <w:sz w:val="24"/>
          <w:szCs w:val="24"/>
        </w:rPr>
      </w:pPr>
    </w:p>
    <w:tbl>
      <w:tblPr>
        <w:tblStyle w:val="ListTable2Accent1"/>
        <w:tblW w:type="dxa" w:w="9606"/>
        <w:jc w:val="center"/>
        <w:tblLook w:val="04A0" w:noVBand="1" w:noHBand="0" w:lastColumn="0" w:firstColumn="1" w:lastRow="0" w:firstRow="1"/>
      </w:tblPr>
      <w:tblGrid>
        <w:gridCol w:w="760"/>
        <w:gridCol w:w="7238"/>
        <w:gridCol w:w="1608"/>
      </w:tblGrid>
      <w:tr w:rsidTr="00A7198D" w:rsidR="001E3FB9" w:rsidRPr="00382808">
        <w:trPr>
          <w:cnfStyle w:val="100000000000"/>
          <w:trHeight w:val="353"/>
          <w:jc w:val="center"/>
        </w:trPr>
        <w:tc>
          <w:tcPr>
            <w:cnfStyle w:val="001000000000"/>
            <w:tcW w:type="dxa" w:w="760"/>
            <w:noWrap/>
            <w:hideMark/>
          </w:tcPr>
          <w:p w:rsidRDefault="00382808" w:rsidP="001E3FB9" w:rsidR="001E3FB9" w:rsidRPr="00382808">
            <w:pPr>
              <w:jc w:val="center"/>
              <w:rPr>
                <w:rFonts w:cs="Arial" w:eastAsia="Times New Roman" w:hAnsi="Arial" w:ascii="Arial"/>
                <w:bCs w:val="false"/>
                <w:color w:val="000000"/>
                <w:sz w:val="20"/>
                <w:szCs w:val="20"/>
                <w:lang w:eastAsia="hr-HR" w:val="hr-HR"/>
              </w:rPr>
            </w:pPr>
            <w:r>
              <w:rPr>
                <w:rFonts w:cs="Arial" w:eastAsia="Times New Roman" w:hAnsi="Arial" w:ascii="Arial"/>
                <w:bCs w:val="false"/>
                <w:color w:val="000000"/>
                <w:sz w:val="20"/>
                <w:szCs w:val="20"/>
                <w:lang w:eastAsia="hr-HR"/>
              </w:rPr>
              <w:t>RB</w:t>
            </w:r>
          </w:p>
        </w:tc>
        <w:tc>
          <w:tcPr>
            <w:tcW w:type="dxa" w:w="7238"/>
            <w:noWrap/>
            <w:hideMark/>
          </w:tcPr>
          <w:p w:rsidRDefault="00382808" w:rsidP="001E3FB9" w:rsidR="001E3FB9" w:rsidRPr="00382808">
            <w:pPr>
              <w:jc w:val="center"/>
              <w:cnfStyle w:val="100000000000"/>
              <w:rPr>
                <w:rFonts w:cs="Arial" w:eastAsia="Times New Roman" w:hAnsi="Arial" w:ascii="Arial"/>
                <w:bCs w:val="false"/>
                <w:color w:val="000000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bCs w:val="false"/>
                <w:color w:val="000000"/>
                <w:sz w:val="20"/>
                <w:szCs w:val="20"/>
                <w:lang w:eastAsia="hr-HR"/>
              </w:rPr>
              <w:t>OPIS</w:t>
            </w:r>
          </w:p>
        </w:tc>
        <w:tc>
          <w:tcPr>
            <w:tcW w:type="dxa" w:w="1608"/>
            <w:noWrap/>
            <w:hideMark/>
          </w:tcPr>
          <w:p w:rsidRDefault="00382808" w:rsidP="001E3FB9" w:rsidR="001E3FB9" w:rsidRPr="00382808">
            <w:pPr>
              <w:jc w:val="center"/>
              <w:cnfStyle w:val="100000000000"/>
              <w:rPr>
                <w:rFonts w:cs="Arial" w:eastAsia="Times New Roman" w:hAnsi="Arial" w:ascii="Arial"/>
                <w:bCs w:val="false"/>
                <w:color w:val="000000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bCs w:val="false"/>
                <w:color w:val="000000"/>
                <w:sz w:val="20"/>
                <w:szCs w:val="20"/>
                <w:lang w:eastAsia="hr-HR"/>
              </w:rPr>
              <w:t>IZNOS</w:t>
            </w:r>
          </w:p>
        </w:tc>
      </w:tr>
      <w:tr w:rsidTr="00A7198D" w:rsidR="001E3FB9" w:rsidRPr="00382808">
        <w:trPr>
          <w:cnfStyle w:val="000000100000"/>
          <w:trHeight w:val="353"/>
          <w:jc w:val="center"/>
        </w:trPr>
        <w:tc>
          <w:tcPr>
            <w:cnfStyle w:val="001000000000"/>
            <w:tcW w:type="dxa" w:w="760"/>
            <w:noWrap/>
            <w:hideMark/>
          </w:tcPr>
          <w:p w:rsidRDefault="001E3FB9" w:rsidP="001E3FB9" w:rsidR="001E3FB9" w:rsidRPr="00382808">
            <w:pPr>
              <w:jc w:val="center"/>
              <w:rPr>
                <w:rFonts w:cs="Arial" w:eastAsia="Times New Roman" w:hAnsi="Arial" w:ascii="Arial"/>
                <w:b w:val="false"/>
                <w:bCs w:val="false"/>
                <w:color w:val="000000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b w:val="false"/>
                <w:bCs w:val="false"/>
                <w:color w:val="000000"/>
                <w:sz w:val="20"/>
                <w:szCs w:val="20"/>
                <w:lang w:eastAsia="hr-HR"/>
              </w:rPr>
              <w:t>1</w:t>
            </w:r>
          </w:p>
        </w:tc>
        <w:tc>
          <w:tcPr>
            <w:tcW w:type="dxa" w:w="7238"/>
            <w:noWrap/>
            <w:hideMark/>
          </w:tcPr>
          <w:p w:rsidRDefault="001E3FB9" w:rsidP="001E3FB9" w:rsidR="001E3FB9" w:rsidRPr="00382808">
            <w:pPr>
              <w:jc w:val="center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Povećanje profitabilnosti kroz Optimizaciju radnih procesa</w:t>
            </w:r>
          </w:p>
        </w:tc>
        <w:tc>
          <w:tcPr>
            <w:tcW w:type="dxa" w:w="1608"/>
            <w:noWrap/>
            <w:hideMark/>
          </w:tcPr>
          <w:p w:rsidRDefault="001E3FB9" w:rsidP="001E3FB9" w:rsidR="001E3FB9" w:rsidRPr="00382808">
            <w:pPr>
              <w:jc w:val="center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225.890,00</w:t>
            </w:r>
          </w:p>
        </w:tc>
      </w:tr>
      <w:tr w:rsidTr="00A7198D" w:rsidR="001E3FB9" w:rsidRPr="00382808">
        <w:trPr>
          <w:trHeight w:val="353"/>
          <w:jc w:val="center"/>
        </w:trPr>
        <w:tc>
          <w:tcPr>
            <w:cnfStyle w:val="001000000000"/>
            <w:tcW w:type="dxa" w:w="760"/>
            <w:noWrap/>
            <w:hideMark/>
          </w:tcPr>
          <w:p w:rsidRDefault="001E3FB9" w:rsidP="001E3FB9" w:rsidR="001E3FB9" w:rsidRPr="00382808">
            <w:pPr>
              <w:jc w:val="center"/>
              <w:rPr>
                <w:rFonts w:cs="Arial" w:eastAsia="Times New Roman" w:hAnsi="Arial" w:ascii="Arial"/>
                <w:b w:val="false"/>
                <w:bCs w:val="false"/>
                <w:color w:val="000000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b w:val="false"/>
                <w:bCs w:val="false"/>
                <w:color w:val="000000"/>
                <w:sz w:val="20"/>
                <w:szCs w:val="20"/>
                <w:lang w:eastAsia="hr-HR"/>
              </w:rPr>
              <w:t>2</w:t>
            </w:r>
          </w:p>
        </w:tc>
        <w:tc>
          <w:tcPr>
            <w:tcW w:type="dxa" w:w="7238"/>
            <w:noWrap/>
            <w:hideMark/>
          </w:tcPr>
          <w:p w:rsidRDefault="001E3FB9" w:rsidP="001E3FB9" w:rsidR="001E3FB9" w:rsidRPr="00382808">
            <w:pPr>
              <w:jc w:val="center"/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Povećanje profitabilnosti kroz novi segment nabave</w:t>
            </w:r>
          </w:p>
        </w:tc>
        <w:tc>
          <w:tcPr>
            <w:tcW w:type="dxa" w:w="1608"/>
            <w:noWrap/>
            <w:hideMark/>
          </w:tcPr>
          <w:p w:rsidRDefault="001E3FB9" w:rsidP="001E3FB9" w:rsidR="001E3FB9" w:rsidRPr="00382808">
            <w:pPr>
              <w:jc w:val="center"/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256.600,00</w:t>
            </w:r>
          </w:p>
        </w:tc>
      </w:tr>
      <w:tr w:rsidTr="00A7198D" w:rsidR="001E3FB9" w:rsidRPr="00382808">
        <w:trPr>
          <w:cnfStyle w:val="000000100000"/>
          <w:trHeight w:val="353"/>
          <w:jc w:val="center"/>
        </w:trPr>
        <w:tc>
          <w:tcPr>
            <w:cnfStyle w:val="001000000000"/>
            <w:tcW w:type="dxa" w:w="760"/>
            <w:noWrap/>
            <w:hideMark/>
          </w:tcPr>
          <w:p w:rsidRDefault="001E3FB9" w:rsidP="001E3FB9" w:rsidR="001E3FB9" w:rsidRPr="00382808">
            <w:pPr>
              <w:jc w:val="center"/>
              <w:rPr>
                <w:rFonts w:cs="Arial" w:eastAsia="Times New Roman" w:hAnsi="Arial" w:ascii="Arial"/>
                <w:b w:val="false"/>
                <w:bCs w:val="false"/>
                <w:color w:val="000000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b w:val="false"/>
                <w:bCs w:val="false"/>
                <w:color w:val="000000"/>
                <w:sz w:val="20"/>
                <w:szCs w:val="20"/>
                <w:lang w:eastAsia="hr-HR"/>
              </w:rPr>
              <w:t>3</w:t>
            </w:r>
          </w:p>
        </w:tc>
        <w:tc>
          <w:tcPr>
            <w:tcW w:type="dxa" w:w="7238"/>
            <w:noWrap/>
            <w:hideMark/>
          </w:tcPr>
          <w:p w:rsidRDefault="001E3FB9" w:rsidP="001E3FB9" w:rsidR="001E3FB9" w:rsidRPr="00382808">
            <w:pPr>
              <w:jc w:val="center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Povećanje profitabilnosti kroz operativne poslovne procese</w:t>
            </w:r>
          </w:p>
        </w:tc>
        <w:tc>
          <w:tcPr>
            <w:tcW w:type="dxa" w:w="1608"/>
            <w:noWrap/>
            <w:hideMark/>
          </w:tcPr>
          <w:p w:rsidRDefault="001E3FB9" w:rsidP="001E3FB9" w:rsidR="001E3FB9" w:rsidRPr="00382808">
            <w:pPr>
              <w:jc w:val="center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110.230,00</w:t>
            </w:r>
          </w:p>
        </w:tc>
      </w:tr>
      <w:tr w:rsidTr="00A7198D" w:rsidR="001E3FB9" w:rsidRPr="00382808">
        <w:trPr>
          <w:trHeight w:val="353"/>
          <w:jc w:val="center"/>
        </w:trPr>
        <w:tc>
          <w:tcPr>
            <w:cnfStyle w:val="001000000000"/>
            <w:tcW w:type="dxa" w:w="760"/>
            <w:noWrap/>
            <w:hideMark/>
          </w:tcPr>
          <w:p w:rsidRDefault="001E3FB9" w:rsidP="001E3FB9" w:rsidR="001E3FB9" w:rsidRPr="00382808">
            <w:pPr>
              <w:rPr>
                <w:rFonts w:cs="Arial" w:eastAsia="Times New Roman" w:hAnsi="Arial" w:ascii="Arial"/>
                <w:b w:val="false"/>
                <w:bCs w:val="false"/>
                <w:color w:val="000000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b w:val="false"/>
                <w:bCs w:val="false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7238"/>
            <w:noWrap/>
            <w:hideMark/>
          </w:tcPr>
          <w:p w:rsidRDefault="001E3FB9" w:rsidP="001E3FB9" w:rsidR="001E3FB9" w:rsidRPr="00382808">
            <w:pPr>
              <w:jc w:val="center"/>
              <w:cnfStyle w:val="000000000000"/>
              <w:rPr>
                <w:rFonts w:cs="Arial" w:eastAsia="Times New Roman" w:hAnsi="Arial" w:ascii="Arial"/>
                <w:b/>
                <w:bCs/>
                <w:color w:val="000000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b/>
                <w:bCs/>
                <w:color w:val="000000"/>
                <w:sz w:val="20"/>
                <w:szCs w:val="20"/>
                <w:lang w:eastAsia="hr-HR"/>
              </w:rPr>
              <w:t>Ukupno:</w:t>
            </w:r>
          </w:p>
        </w:tc>
        <w:tc>
          <w:tcPr>
            <w:tcW w:type="dxa" w:w="1608"/>
            <w:noWrap/>
            <w:hideMark/>
          </w:tcPr>
          <w:p w:rsidRDefault="001E3FB9" w:rsidP="001E3FB9" w:rsidR="001E3FB9" w:rsidRPr="00382808">
            <w:pPr>
              <w:jc w:val="right"/>
              <w:cnfStyle w:val="000000000000"/>
              <w:rPr>
                <w:rFonts w:cs="Arial" w:eastAsia="Times New Roman" w:hAnsi="Arial" w:ascii="Arial"/>
                <w:b/>
                <w:bCs/>
                <w:color w:val="000000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b/>
                <w:bCs/>
                <w:color w:val="000000"/>
                <w:sz w:val="20"/>
                <w:szCs w:val="20"/>
                <w:lang w:eastAsia="hr-HR"/>
              </w:rPr>
              <w:t>592.720,00</w:t>
            </w:r>
          </w:p>
        </w:tc>
      </w:tr>
    </w:tbl>
    <w:p w:rsidRDefault="00E35D16" w:rsidP="000250EA" w:rsidR="00E35D16" w:rsidRPr="00C508A5">
      <w:pPr>
        <w:spacing w:lineRule="auto" w:line="360" w:after="0"/>
        <w:contextualSpacing/>
        <w:jc w:val="both"/>
        <w:rPr>
          <w:rFonts w:cs="Arial" w:hAnsi="Arial" w:ascii="Arial"/>
          <w:color w:val="FF0000"/>
          <w:sz w:val="24"/>
          <w:szCs w:val="24"/>
        </w:rPr>
      </w:pPr>
    </w:p>
    <w:p w:rsidRDefault="004F16AF" w:rsidR="004F16AF">
      <w:pPr>
        <w:rPr>
          <w:rFonts w:eastAsiaTheme="majorEastAsia" w:cs="Arial" w:hAnsi="Arial" w:ascii="Arial"/>
          <w:b/>
          <w:color w:themeShade="BF" w:themeColor="accent4" w:val="0C9A73"/>
          <w:sz w:val="24"/>
          <w:szCs w:val="24"/>
        </w:rPr>
      </w:pPr>
      <w:bookmarkStart w:name="_Toc472012459" w:id="74"/>
      <w:bookmarkStart w:name="_Toc477898307" w:id="75"/>
    </w:p>
    <w:p w:rsidRDefault="00CF7CC4" w:rsidP="00CF7CC4" w:rsidR="00A7198D">
      <w:pPr>
        <w:jc w:val="center"/>
        <w:rPr>
          <w:rFonts w:eastAsiaTheme="majorEastAsia" w:cs="Arial" w:hAnsi="Arial" w:ascii="Arial"/>
          <w:b/>
          <w:color w:themeShade="BF" w:themeColor="accent4" w:val="0C9A73"/>
          <w:sz w:val="24"/>
          <w:szCs w:val="24"/>
        </w:rPr>
      </w:pPr>
      <w:r>
        <w:rPr>
          <w:rFonts w:cs="Arial" w:hAnsi="Arial" w:ascii="Arial"/>
          <w:noProof/>
          <w:color w:val="FFFFFF"/>
          <w:sz w:val="20"/>
          <w:szCs w:val="20"/>
          <w:lang w:eastAsia="hr-HR" w:val="hr-HR"/>
        </w:rPr>
        <w:drawing>
          <wp:inline distR="0" distL="0" distB="0" distT="0">
            <wp:extent cy="2095500" cx="4883581"/>
            <wp:effectExtent b="0" r="0" t="0" l="0"/>
            <wp:docPr descr="Vidi izvornu sliku" name="Picture 4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Vidi izvornu sliku" name="Picture 3" id="0"/>
                    <pic:cNvPicPr>
                      <a:picLocks noChangeArrowheads="true" noChangeAspect="true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2096848" cx="48867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7198D" w:rsidR="00A7198D">
      <w:pPr>
        <w:rPr>
          <w:rFonts w:eastAsiaTheme="majorEastAsia" w:cs="Arial" w:hAnsi="Arial" w:ascii="Arial"/>
          <w:b/>
          <w:color w:themeShade="BF" w:themeColor="accent4" w:val="0C9A73"/>
          <w:sz w:val="24"/>
          <w:szCs w:val="24"/>
        </w:rPr>
      </w:pPr>
    </w:p>
    <w:p w:rsidRDefault="00893EC0" w:rsidP="000250EA" w:rsidR="00893EC0" w:rsidRPr="00265C20">
      <w:pPr>
        <w:pStyle w:val="Naslov1"/>
        <w:spacing w:lineRule="auto" w:line="360" w:after="0" w:before="0"/>
        <w:contextualSpacing/>
        <w:rPr>
          <w:rFonts w:cs="Arial" w:hAnsi="Arial" w:ascii="Arial"/>
          <w:b/>
          <w:sz w:val="24"/>
          <w:szCs w:val="24"/>
        </w:rPr>
      </w:pPr>
      <w:bookmarkStart w:name="_Toc512347301" w:id="76"/>
      <w:r w:rsidRPr="00265C20">
        <w:rPr>
          <w:rFonts w:cs="Arial" w:hAnsi="Arial" w:ascii="Arial"/>
          <w:b/>
          <w:sz w:val="24"/>
          <w:szCs w:val="24"/>
        </w:rPr>
        <w:lastRenderedPageBreak/>
        <w:t xml:space="preserve">5. PLAN POSLOVANJA ZA NAREDNIH </w:t>
      </w:r>
      <w:r w:rsidR="005370F0" w:rsidRPr="00265C20">
        <w:rPr>
          <w:rFonts w:cs="Arial" w:hAnsi="Arial" w:ascii="Arial"/>
          <w:b/>
          <w:sz w:val="24"/>
          <w:szCs w:val="24"/>
        </w:rPr>
        <w:t>5</w:t>
      </w:r>
      <w:r w:rsidRPr="00265C20">
        <w:rPr>
          <w:rFonts w:cs="Arial" w:hAnsi="Arial" w:ascii="Arial"/>
          <w:b/>
          <w:sz w:val="24"/>
          <w:szCs w:val="24"/>
        </w:rPr>
        <w:t xml:space="preserve"> GODINA</w:t>
      </w:r>
      <w:bookmarkEnd w:id="70"/>
      <w:bookmarkEnd w:id="74"/>
      <w:bookmarkEnd w:id="75"/>
      <w:bookmarkEnd w:id="76"/>
    </w:p>
    <w:p w:rsidRDefault="007407D8" w:rsidP="000250EA" w:rsidR="007407D8" w:rsidRPr="00B971C1">
      <w:pPr>
        <w:spacing w:lineRule="auto" w:line="360" w:after="0"/>
        <w:contextualSpacing/>
        <w:rPr>
          <w:rFonts w:cs="Arial" w:hAnsi="Arial" w:ascii="Arial"/>
          <w:b/>
          <w:i/>
          <w:color w:val="FF6600"/>
          <w:sz w:val="24"/>
          <w:szCs w:val="24"/>
        </w:rPr>
      </w:pPr>
    </w:p>
    <w:p w:rsidRDefault="00A44DC4" w:rsidP="000250EA" w:rsidR="00A44DC4" w:rsidRPr="00B971C1">
      <w:pPr>
        <w:spacing w:lineRule="auto" w:line="360" w:after="0"/>
        <w:contextualSpacing/>
        <w:rPr>
          <w:rFonts w:cs="Arial" w:hAnsi="Arial" w:ascii="Arial"/>
          <w:sz w:val="24"/>
          <w:szCs w:val="24"/>
        </w:rPr>
      </w:pPr>
    </w:p>
    <w:p w:rsidRDefault="00A44DC4" w:rsidP="000250EA" w:rsidR="00A44DC4" w:rsidRPr="00B971C1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  <w:r w:rsidRPr="00B971C1">
        <w:rPr>
          <w:rFonts w:cs="Arial" w:hAnsi="Arial" w:ascii="Arial"/>
          <w:sz w:val="24"/>
          <w:szCs w:val="24"/>
        </w:rPr>
        <w:t>Ključne pretpostavke projekcije poslovanja</w:t>
      </w:r>
      <w:r w:rsidR="00563036" w:rsidRPr="00B971C1">
        <w:rPr>
          <w:rFonts w:cs="Arial" w:hAnsi="Arial" w:ascii="Arial"/>
          <w:sz w:val="24"/>
          <w:szCs w:val="24"/>
        </w:rPr>
        <w:t xml:space="preserve">: </w:t>
      </w:r>
    </w:p>
    <w:p w:rsidRDefault="00FB7F37" w:rsidP="000250EA" w:rsidR="00FB7F37" w:rsidRPr="00B971C1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</w:p>
    <w:p w:rsidRDefault="00FB7F37" w:rsidP="000250EA" w:rsidR="00A44DC4" w:rsidRPr="00B971C1">
      <w:pPr>
        <w:numPr>
          <w:ilvl w:val="0"/>
          <w:numId w:val="5"/>
        </w:numPr>
        <w:spacing w:lineRule="auto" w:line="360" w:after="0"/>
        <w:ind w:left="0"/>
        <w:contextualSpacing/>
        <w:jc w:val="both"/>
        <w:rPr>
          <w:rFonts w:cs="Arial" w:hAnsi="Arial" w:ascii="Arial"/>
          <w:sz w:val="24"/>
          <w:szCs w:val="24"/>
        </w:rPr>
      </w:pPr>
      <w:r w:rsidRPr="00B971C1">
        <w:rPr>
          <w:rFonts w:cs="Arial" w:hAnsi="Arial" w:ascii="Arial"/>
          <w:sz w:val="24"/>
          <w:szCs w:val="24"/>
        </w:rPr>
        <w:t xml:space="preserve">Projekcija računa dobiti i gubitka utvrđena je za </w:t>
      </w:r>
      <w:r w:rsidR="00BA20DA" w:rsidRPr="00B971C1">
        <w:rPr>
          <w:rFonts w:cs="Arial" w:hAnsi="Arial" w:ascii="Arial"/>
          <w:sz w:val="24"/>
          <w:szCs w:val="24"/>
        </w:rPr>
        <w:t>pet</w:t>
      </w:r>
      <w:r w:rsidRPr="00B971C1">
        <w:rPr>
          <w:rFonts w:cs="Arial" w:hAnsi="Arial" w:ascii="Arial"/>
          <w:sz w:val="24"/>
          <w:szCs w:val="24"/>
        </w:rPr>
        <w:t xml:space="preserve"> godina poslovanja, a podlogu </w:t>
      </w:r>
      <w:r w:rsidR="00F6392A" w:rsidRPr="00B971C1">
        <w:rPr>
          <w:rFonts w:cs="Arial" w:hAnsi="Arial" w:ascii="Arial"/>
          <w:sz w:val="24"/>
          <w:szCs w:val="24"/>
        </w:rPr>
        <w:t xml:space="preserve">za izračun </w:t>
      </w:r>
      <w:r w:rsidRPr="00B971C1">
        <w:rPr>
          <w:rFonts w:cs="Arial" w:hAnsi="Arial" w:ascii="Arial"/>
          <w:sz w:val="24"/>
          <w:szCs w:val="24"/>
        </w:rPr>
        <w:t xml:space="preserve">čine </w:t>
      </w:r>
      <w:r w:rsidR="00E2242A" w:rsidRPr="00B971C1">
        <w:rPr>
          <w:rFonts w:cs="Arial" w:hAnsi="Arial" w:ascii="Arial"/>
          <w:sz w:val="24"/>
          <w:szCs w:val="24"/>
        </w:rPr>
        <w:t xml:space="preserve">utvrđene kategorije u Planu </w:t>
      </w:r>
      <w:r w:rsidR="0048317D" w:rsidRPr="00B971C1">
        <w:rPr>
          <w:rFonts w:cs="Arial" w:hAnsi="Arial" w:ascii="Arial"/>
          <w:sz w:val="24"/>
          <w:szCs w:val="24"/>
        </w:rPr>
        <w:t>restrukturiranja</w:t>
      </w:r>
      <w:r w:rsidR="00E2242A" w:rsidRPr="00B971C1">
        <w:rPr>
          <w:rFonts w:cs="Arial" w:hAnsi="Arial" w:ascii="Arial"/>
          <w:sz w:val="24"/>
          <w:szCs w:val="24"/>
        </w:rPr>
        <w:t xml:space="preserve"> (</w:t>
      </w:r>
      <w:r w:rsidR="00F6392A" w:rsidRPr="00B971C1">
        <w:rPr>
          <w:rFonts w:cs="Arial" w:hAnsi="Arial" w:ascii="Arial"/>
          <w:sz w:val="24"/>
          <w:szCs w:val="24"/>
        </w:rPr>
        <w:t>tržišne okolnosti</w:t>
      </w:r>
      <w:r w:rsidR="00E2242A" w:rsidRPr="00B971C1">
        <w:rPr>
          <w:rFonts w:cs="Arial" w:hAnsi="Arial" w:ascii="Arial"/>
          <w:sz w:val="24"/>
          <w:szCs w:val="24"/>
        </w:rPr>
        <w:t xml:space="preserve">, </w:t>
      </w:r>
      <w:r w:rsidR="004D277C" w:rsidRPr="00B971C1">
        <w:rPr>
          <w:rFonts w:cs="Arial" w:hAnsi="Arial" w:ascii="Arial"/>
          <w:sz w:val="24"/>
          <w:szCs w:val="24"/>
        </w:rPr>
        <w:t>utjecaj na prodajnu i troškovnu učinkovitost, utjecaj</w:t>
      </w:r>
      <w:r w:rsidR="00563036" w:rsidRPr="00B971C1">
        <w:rPr>
          <w:rFonts w:cs="Arial" w:hAnsi="Arial" w:ascii="Arial"/>
          <w:sz w:val="24"/>
          <w:szCs w:val="24"/>
        </w:rPr>
        <w:t xml:space="preserve"> financijskog restrukturiranja).</w:t>
      </w:r>
    </w:p>
    <w:p w:rsidRDefault="004D277C" w:rsidP="000250EA" w:rsidR="004D277C" w:rsidRPr="00B971C1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</w:p>
    <w:p w:rsidRDefault="004D277C" w:rsidP="000250EA" w:rsidR="004D277C" w:rsidRPr="00B971C1">
      <w:pPr>
        <w:numPr>
          <w:ilvl w:val="0"/>
          <w:numId w:val="5"/>
        </w:numPr>
        <w:spacing w:lineRule="auto" w:line="360" w:after="0"/>
        <w:ind w:left="0"/>
        <w:contextualSpacing/>
        <w:jc w:val="both"/>
        <w:rPr>
          <w:rFonts w:cs="Arial" w:hAnsi="Arial" w:ascii="Arial"/>
          <w:sz w:val="24"/>
          <w:szCs w:val="24"/>
        </w:rPr>
      </w:pPr>
      <w:r w:rsidRPr="00B971C1">
        <w:rPr>
          <w:rFonts w:cs="Arial" w:hAnsi="Arial" w:ascii="Arial"/>
          <w:sz w:val="24"/>
          <w:szCs w:val="24"/>
        </w:rPr>
        <w:t xml:space="preserve">Prihodi </w:t>
      </w:r>
      <w:r w:rsidR="00777D99" w:rsidRPr="00B971C1">
        <w:rPr>
          <w:rFonts w:cs="Arial" w:hAnsi="Arial" w:ascii="Arial"/>
          <w:sz w:val="24"/>
          <w:szCs w:val="24"/>
        </w:rPr>
        <w:t xml:space="preserve"> i bruto marža</w:t>
      </w:r>
      <w:r w:rsidR="00563036" w:rsidRPr="00B971C1">
        <w:rPr>
          <w:rFonts w:cs="Arial" w:hAnsi="Arial" w:ascii="Arial"/>
          <w:sz w:val="24"/>
          <w:szCs w:val="24"/>
        </w:rPr>
        <w:t xml:space="preserve"> </w:t>
      </w:r>
      <w:r w:rsidR="00777D99" w:rsidRPr="00B971C1">
        <w:rPr>
          <w:rFonts w:cs="Arial" w:hAnsi="Arial" w:ascii="Arial"/>
          <w:sz w:val="24"/>
          <w:szCs w:val="24"/>
        </w:rPr>
        <w:t>- Projekcija prihoda unutar prikazanog računa dobiti i gubitka temelji se na projekcijama za sve djela</w:t>
      </w:r>
      <w:r w:rsidR="004E14C1" w:rsidRPr="00B971C1">
        <w:rPr>
          <w:rFonts w:cs="Arial" w:hAnsi="Arial" w:ascii="Arial"/>
          <w:sz w:val="24"/>
          <w:szCs w:val="24"/>
        </w:rPr>
        <w:t>tnosti kojima se Društvo</w:t>
      </w:r>
      <w:r w:rsidR="00E301D6" w:rsidRPr="00B971C1">
        <w:rPr>
          <w:rFonts w:cs="Arial" w:hAnsi="Arial" w:ascii="Arial"/>
          <w:sz w:val="24"/>
          <w:szCs w:val="24"/>
        </w:rPr>
        <w:t xml:space="preserve"> bavi, a interpretira se</w:t>
      </w:r>
      <w:r w:rsidR="00777D99" w:rsidRPr="00B971C1">
        <w:rPr>
          <w:rFonts w:cs="Arial" w:hAnsi="Arial" w:ascii="Arial"/>
          <w:sz w:val="24"/>
          <w:szCs w:val="24"/>
        </w:rPr>
        <w:t xml:space="preserve"> kroz ključne pokazatelje ekonomske</w:t>
      </w:r>
      <w:r w:rsidR="00563036" w:rsidRPr="00B971C1">
        <w:rPr>
          <w:rFonts w:cs="Arial" w:hAnsi="Arial" w:ascii="Arial"/>
          <w:sz w:val="24"/>
          <w:szCs w:val="24"/>
        </w:rPr>
        <w:t xml:space="preserve"> efikasnosti od kojih su najvažniji</w:t>
      </w:r>
      <w:r w:rsidR="00777D99" w:rsidRPr="00B971C1">
        <w:rPr>
          <w:rFonts w:cs="Arial" w:hAnsi="Arial" w:ascii="Arial"/>
          <w:sz w:val="24"/>
          <w:szCs w:val="24"/>
        </w:rPr>
        <w:t>:</w:t>
      </w:r>
    </w:p>
    <w:p w:rsidRDefault="00777D99" w:rsidP="000250EA" w:rsidR="00777D99" w:rsidRPr="00B971C1">
      <w:pPr>
        <w:pStyle w:val="DarkList-Accent51"/>
        <w:spacing w:lineRule="auto" w:line="360" w:after="0"/>
        <w:ind w:left="0"/>
        <w:contextualSpacing/>
        <w:rPr>
          <w:rFonts w:cs="Arial" w:hAnsi="Arial" w:ascii="Arial"/>
          <w:sz w:val="24"/>
          <w:szCs w:val="24"/>
        </w:rPr>
      </w:pPr>
    </w:p>
    <w:p w:rsidRDefault="00342B1E" w:rsidP="000250EA" w:rsidR="00777D99" w:rsidRPr="00B971C1">
      <w:pPr>
        <w:numPr>
          <w:ilvl w:val="1"/>
          <w:numId w:val="5"/>
        </w:numPr>
        <w:spacing w:lineRule="auto" w:line="360" w:after="0"/>
        <w:ind w:left="0"/>
        <w:contextualSpacing/>
        <w:jc w:val="both"/>
        <w:rPr>
          <w:rFonts w:cs="Arial" w:hAnsi="Arial" w:ascii="Arial"/>
          <w:sz w:val="24"/>
          <w:szCs w:val="24"/>
        </w:rPr>
      </w:pPr>
      <w:r w:rsidRPr="00B971C1">
        <w:rPr>
          <w:rFonts w:cs="Arial" w:hAnsi="Arial" w:ascii="Arial"/>
          <w:sz w:val="24"/>
          <w:szCs w:val="24"/>
        </w:rPr>
        <w:t>Stabilizacija</w:t>
      </w:r>
      <w:r w:rsidR="00777D99" w:rsidRPr="00B971C1">
        <w:rPr>
          <w:rFonts w:cs="Arial" w:hAnsi="Arial" w:ascii="Arial"/>
          <w:sz w:val="24"/>
          <w:szCs w:val="24"/>
        </w:rPr>
        <w:t xml:space="preserve"> </w:t>
      </w:r>
      <w:r w:rsidRPr="00B971C1">
        <w:rPr>
          <w:rFonts w:cs="Arial" w:hAnsi="Arial" w:ascii="Arial"/>
          <w:sz w:val="24"/>
          <w:szCs w:val="24"/>
        </w:rPr>
        <w:t>prihoda, povećanje bruto marže i poboljšanje naplate dodatnim instrumentima osiguranja</w:t>
      </w:r>
      <w:r w:rsidR="00546A26" w:rsidRPr="00B971C1">
        <w:rPr>
          <w:rFonts w:cs="Arial" w:hAnsi="Arial" w:ascii="Arial"/>
          <w:sz w:val="24"/>
          <w:szCs w:val="24"/>
        </w:rPr>
        <w:t>, a</w:t>
      </w:r>
      <w:r w:rsidR="00777D99" w:rsidRPr="00B971C1">
        <w:rPr>
          <w:rFonts w:cs="Arial" w:hAnsi="Arial" w:ascii="Arial"/>
          <w:sz w:val="24"/>
          <w:szCs w:val="24"/>
        </w:rPr>
        <w:t xml:space="preserve"> zasnivaju se na predviđenom utjecaju projekta restrukturiranja kao i na likvidnom poslovanju do kojeg se došlo putem reprograma obveza</w:t>
      </w:r>
    </w:p>
    <w:p w:rsidRDefault="00777D99" w:rsidP="000250EA" w:rsidR="004D277C" w:rsidRPr="00B971C1">
      <w:pPr>
        <w:numPr>
          <w:ilvl w:val="1"/>
          <w:numId w:val="5"/>
        </w:numPr>
        <w:spacing w:lineRule="auto" w:line="360" w:after="0"/>
        <w:ind w:left="0"/>
        <w:contextualSpacing/>
        <w:jc w:val="both"/>
        <w:rPr>
          <w:rFonts w:cs="Arial" w:hAnsi="Arial" w:ascii="Arial"/>
          <w:sz w:val="24"/>
          <w:szCs w:val="24"/>
        </w:rPr>
      </w:pPr>
      <w:r w:rsidRPr="00B971C1">
        <w:rPr>
          <w:rFonts w:cs="Arial" w:hAnsi="Arial" w:ascii="Arial"/>
          <w:sz w:val="24"/>
          <w:szCs w:val="24"/>
        </w:rPr>
        <w:t>Rast prihoda kroz povećanje kanala prodaje (n</w:t>
      </w:r>
      <w:r w:rsidR="00613D7A" w:rsidRPr="00B971C1">
        <w:rPr>
          <w:rFonts w:cs="Arial" w:hAnsi="Arial" w:ascii="Arial"/>
          <w:sz w:val="24"/>
          <w:szCs w:val="24"/>
        </w:rPr>
        <w:t>ovi kupci, povećanje suradnje s</w:t>
      </w:r>
      <w:r w:rsidRPr="00B971C1">
        <w:rPr>
          <w:rFonts w:cs="Arial" w:hAnsi="Arial" w:ascii="Arial"/>
          <w:sz w:val="24"/>
          <w:szCs w:val="24"/>
        </w:rPr>
        <w:t xml:space="preserve"> postojećim kupcima</w:t>
      </w:r>
      <w:r w:rsidR="00140B1F" w:rsidRPr="00B971C1">
        <w:rPr>
          <w:rFonts w:cs="Arial" w:hAnsi="Arial" w:ascii="Arial"/>
          <w:sz w:val="24"/>
          <w:szCs w:val="24"/>
        </w:rPr>
        <w:t>, nova tržišta</w:t>
      </w:r>
      <w:r w:rsidRPr="00B971C1">
        <w:rPr>
          <w:rFonts w:cs="Arial" w:hAnsi="Arial" w:ascii="Arial"/>
          <w:sz w:val="24"/>
          <w:szCs w:val="24"/>
        </w:rPr>
        <w:t>)</w:t>
      </w:r>
    </w:p>
    <w:p w:rsidRDefault="00143A96" w:rsidP="000250EA" w:rsidR="00143A96" w:rsidRPr="00B971C1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</w:p>
    <w:p w:rsidRDefault="004D277C" w:rsidP="000250EA" w:rsidR="004D277C" w:rsidRPr="00B971C1">
      <w:pPr>
        <w:numPr>
          <w:ilvl w:val="0"/>
          <w:numId w:val="5"/>
        </w:numPr>
        <w:spacing w:lineRule="auto" w:line="360" w:after="0"/>
        <w:ind w:left="0"/>
        <w:contextualSpacing/>
        <w:jc w:val="both"/>
        <w:rPr>
          <w:rFonts w:cs="Arial" w:hAnsi="Arial" w:ascii="Arial"/>
          <w:sz w:val="24"/>
          <w:szCs w:val="24"/>
        </w:rPr>
      </w:pPr>
      <w:r w:rsidRPr="00B971C1">
        <w:rPr>
          <w:rFonts w:cs="Arial" w:hAnsi="Arial" w:ascii="Arial"/>
          <w:sz w:val="24"/>
          <w:szCs w:val="24"/>
        </w:rPr>
        <w:t>Troškovi</w:t>
      </w:r>
      <w:r w:rsidR="00563036" w:rsidRPr="00B971C1">
        <w:rPr>
          <w:rFonts w:cs="Arial" w:hAnsi="Arial" w:ascii="Arial"/>
          <w:sz w:val="24"/>
          <w:szCs w:val="24"/>
        </w:rPr>
        <w:t xml:space="preserve"> </w:t>
      </w:r>
      <w:r w:rsidR="00777D99" w:rsidRPr="00B971C1">
        <w:rPr>
          <w:rFonts w:cs="Arial" w:hAnsi="Arial" w:ascii="Arial"/>
          <w:sz w:val="24"/>
          <w:szCs w:val="24"/>
        </w:rPr>
        <w:t>-</w:t>
      </w:r>
      <w:r w:rsidR="00563036" w:rsidRPr="00B971C1">
        <w:rPr>
          <w:rFonts w:cs="Arial" w:hAnsi="Arial" w:ascii="Arial"/>
          <w:sz w:val="24"/>
          <w:szCs w:val="24"/>
        </w:rPr>
        <w:t xml:space="preserve"> </w:t>
      </w:r>
      <w:r w:rsidR="00777D99" w:rsidRPr="00B971C1">
        <w:rPr>
          <w:rFonts w:cs="Arial" w:hAnsi="Arial" w:ascii="Arial"/>
          <w:sz w:val="24"/>
          <w:szCs w:val="24"/>
        </w:rPr>
        <w:t>projekcija troškova unutar prikazanog računa dobiti i gubitka temelji se na projiciranju svake pojedine stavke t</w:t>
      </w:r>
      <w:r w:rsidR="00563036" w:rsidRPr="00B971C1">
        <w:rPr>
          <w:rFonts w:cs="Arial" w:hAnsi="Arial" w:ascii="Arial"/>
          <w:sz w:val="24"/>
          <w:szCs w:val="24"/>
        </w:rPr>
        <w:t>r</w:t>
      </w:r>
      <w:r w:rsidR="00777D99" w:rsidRPr="00B971C1">
        <w:rPr>
          <w:rFonts w:cs="Arial" w:hAnsi="Arial" w:ascii="Arial"/>
          <w:sz w:val="24"/>
          <w:szCs w:val="24"/>
        </w:rPr>
        <w:t>oškova, od kojih su ključni:</w:t>
      </w:r>
    </w:p>
    <w:p w:rsidRDefault="00997A96" w:rsidP="000250EA" w:rsidR="00997A96" w:rsidRPr="00B971C1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</w:p>
    <w:p w:rsidRDefault="00613D7A" w:rsidP="000250EA" w:rsidR="004E2B48" w:rsidRPr="00B971C1">
      <w:pPr>
        <w:numPr>
          <w:ilvl w:val="1"/>
          <w:numId w:val="5"/>
        </w:numPr>
        <w:spacing w:lineRule="auto" w:line="360" w:after="0"/>
        <w:ind w:left="0"/>
        <w:contextualSpacing/>
        <w:jc w:val="both"/>
        <w:rPr>
          <w:rFonts w:cs="Arial" w:hAnsi="Arial" w:ascii="Arial"/>
          <w:sz w:val="24"/>
          <w:szCs w:val="24"/>
        </w:rPr>
      </w:pPr>
      <w:r w:rsidRPr="00B971C1">
        <w:rPr>
          <w:rFonts w:cs="Arial" w:hAnsi="Arial" w:ascii="Arial"/>
          <w:sz w:val="24"/>
          <w:szCs w:val="24"/>
        </w:rPr>
        <w:t>smanjenje</w:t>
      </w:r>
      <w:r w:rsidR="00777D99" w:rsidRPr="00B971C1">
        <w:rPr>
          <w:rFonts w:cs="Arial" w:hAnsi="Arial" w:ascii="Arial"/>
          <w:sz w:val="24"/>
          <w:szCs w:val="24"/>
        </w:rPr>
        <w:t xml:space="preserve"> </w:t>
      </w:r>
      <w:r w:rsidR="00DD0B67" w:rsidRPr="00B971C1">
        <w:rPr>
          <w:rFonts w:cs="Arial" w:hAnsi="Arial" w:ascii="Arial"/>
          <w:sz w:val="24"/>
          <w:szCs w:val="24"/>
        </w:rPr>
        <w:t xml:space="preserve">operativnih </w:t>
      </w:r>
      <w:r w:rsidR="00777D99" w:rsidRPr="00B971C1">
        <w:rPr>
          <w:rFonts w:cs="Arial" w:hAnsi="Arial" w:ascii="Arial"/>
          <w:sz w:val="24"/>
          <w:szCs w:val="24"/>
        </w:rPr>
        <w:t xml:space="preserve">troškova koje će se ostvariti </w:t>
      </w:r>
      <w:r w:rsidR="00563036" w:rsidRPr="00B971C1">
        <w:rPr>
          <w:rFonts w:cs="Arial" w:hAnsi="Arial" w:ascii="Arial"/>
          <w:sz w:val="24"/>
          <w:szCs w:val="24"/>
        </w:rPr>
        <w:t>kroz</w:t>
      </w:r>
      <w:r w:rsidR="00170869" w:rsidRPr="00B971C1">
        <w:rPr>
          <w:rFonts w:cs="Arial" w:hAnsi="Arial" w:ascii="Arial"/>
          <w:sz w:val="24"/>
          <w:szCs w:val="24"/>
        </w:rPr>
        <w:t xml:space="preserve"> </w:t>
      </w:r>
      <w:r w:rsidR="00EA0FEB" w:rsidRPr="00B971C1">
        <w:rPr>
          <w:rFonts w:cs="Arial" w:hAnsi="Arial" w:ascii="Arial"/>
          <w:sz w:val="24"/>
          <w:szCs w:val="24"/>
        </w:rPr>
        <w:t>povećan opseg posla i veće marže</w:t>
      </w:r>
    </w:p>
    <w:p w:rsidRDefault="000250EA" w:rsidP="000250EA" w:rsidR="000250EA">
      <w:pPr>
        <w:spacing w:lineRule="auto" w:line="360" w:after="0"/>
        <w:contextualSpacing/>
        <w:rPr>
          <w:rFonts w:cs="Arial" w:hAnsi="Arial" w:ascii="Arial"/>
          <w:sz w:val="24"/>
          <w:szCs w:val="24"/>
          <w:u w:val="single"/>
        </w:rPr>
      </w:pPr>
    </w:p>
    <w:p w:rsidRDefault="00FE51DD" w:rsidP="000250EA" w:rsidR="00FE51DD">
      <w:pPr>
        <w:spacing w:lineRule="auto" w:line="360" w:after="0"/>
        <w:contextualSpacing/>
        <w:rPr>
          <w:rFonts w:cs="Arial" w:hAnsi="Arial" w:ascii="Arial"/>
          <w:sz w:val="24"/>
          <w:szCs w:val="24"/>
          <w:u w:val="single"/>
        </w:rPr>
      </w:pPr>
    </w:p>
    <w:p w:rsidRDefault="000250EA" w:rsidP="000250EA" w:rsidR="000250EA">
      <w:pPr>
        <w:spacing w:lineRule="auto" w:line="360" w:after="0"/>
        <w:contextualSpacing/>
        <w:rPr>
          <w:rFonts w:cs="Arial" w:hAnsi="Arial" w:ascii="Arial"/>
          <w:sz w:val="24"/>
          <w:szCs w:val="24"/>
          <w:u w:val="single"/>
        </w:rPr>
      </w:pPr>
    </w:p>
    <w:p w:rsidRDefault="000164C1" w:rsidP="000250EA" w:rsidR="00BD78E8" w:rsidRPr="00265C20">
      <w:pPr>
        <w:spacing w:lineRule="auto" w:line="360" w:after="0"/>
        <w:contextualSpacing/>
        <w:jc w:val="center"/>
        <w:rPr>
          <w:rFonts w:cs="Arial" w:hAnsi="Arial" w:ascii="Arial"/>
          <w:b/>
          <w:color w:themeShade="BF" w:themeColor="accent1" w:val="0B5294"/>
          <w:sz w:val="24"/>
          <w:szCs w:val="24"/>
          <w:u w:val="single"/>
        </w:rPr>
      </w:pPr>
      <w:r w:rsidRPr="00265C20">
        <w:rPr>
          <w:rFonts w:cs="Arial" w:hAnsi="Arial" w:ascii="Arial"/>
          <w:b/>
          <w:color w:themeShade="BF" w:themeColor="accent1" w:val="0B5294"/>
          <w:sz w:val="24"/>
          <w:szCs w:val="24"/>
          <w:u w:val="single"/>
        </w:rPr>
        <w:lastRenderedPageBreak/>
        <w:t>Projekcija poslovanja</w:t>
      </w:r>
      <w:r w:rsidR="00BF1214" w:rsidRPr="00265C20">
        <w:rPr>
          <w:rFonts w:cs="Arial" w:hAnsi="Arial" w:ascii="Arial"/>
          <w:b/>
          <w:color w:themeShade="BF" w:themeColor="accent1" w:val="0B5294"/>
          <w:sz w:val="24"/>
          <w:szCs w:val="24"/>
          <w:u w:val="single"/>
        </w:rPr>
        <w:t xml:space="preserve"> </w:t>
      </w:r>
      <w:r w:rsidR="004F671D" w:rsidRPr="00265C20">
        <w:rPr>
          <w:rFonts w:cs="Arial" w:hAnsi="Arial" w:ascii="Arial"/>
          <w:b/>
          <w:color w:themeShade="BF" w:themeColor="accent1" w:val="0B5294"/>
          <w:sz w:val="24"/>
          <w:szCs w:val="24"/>
          <w:u w:val="single"/>
        </w:rPr>
        <w:t xml:space="preserve"> (201</w:t>
      </w:r>
      <w:r w:rsidR="009F3FD5" w:rsidRPr="00265C20">
        <w:rPr>
          <w:rFonts w:cs="Arial" w:hAnsi="Arial" w:ascii="Arial"/>
          <w:b/>
          <w:color w:themeShade="BF" w:themeColor="accent1" w:val="0B5294"/>
          <w:sz w:val="24"/>
          <w:szCs w:val="24"/>
          <w:u w:val="single"/>
        </w:rPr>
        <w:t>8</w:t>
      </w:r>
      <w:r w:rsidRPr="00265C20">
        <w:rPr>
          <w:rFonts w:cs="Arial" w:hAnsi="Arial" w:ascii="Arial"/>
          <w:b/>
          <w:color w:themeShade="BF" w:themeColor="accent1" w:val="0B5294"/>
          <w:sz w:val="24"/>
          <w:szCs w:val="24"/>
          <w:u w:val="single"/>
        </w:rPr>
        <w:t>.</w:t>
      </w:r>
      <w:r w:rsidR="00892F9C" w:rsidRPr="00265C20">
        <w:rPr>
          <w:rFonts w:cs="Arial" w:hAnsi="Arial" w:ascii="Arial"/>
          <w:b/>
          <w:color w:themeShade="BF" w:themeColor="accent1" w:val="0B5294"/>
          <w:sz w:val="24"/>
          <w:szCs w:val="24"/>
          <w:u w:val="single"/>
        </w:rPr>
        <w:t xml:space="preserve"> </w:t>
      </w:r>
      <w:r w:rsidR="004F671D" w:rsidRPr="00265C20">
        <w:rPr>
          <w:rFonts w:cs="Arial" w:hAnsi="Arial" w:ascii="Arial"/>
          <w:b/>
          <w:color w:themeShade="BF" w:themeColor="accent1" w:val="0B5294"/>
          <w:sz w:val="24"/>
          <w:szCs w:val="24"/>
          <w:u w:val="single"/>
        </w:rPr>
        <w:t>-</w:t>
      </w:r>
      <w:r w:rsidR="00892F9C" w:rsidRPr="00265C20">
        <w:rPr>
          <w:rFonts w:cs="Arial" w:hAnsi="Arial" w:ascii="Arial"/>
          <w:b/>
          <w:color w:themeShade="BF" w:themeColor="accent1" w:val="0B5294"/>
          <w:sz w:val="24"/>
          <w:szCs w:val="24"/>
          <w:u w:val="single"/>
        </w:rPr>
        <w:t xml:space="preserve"> </w:t>
      </w:r>
      <w:r w:rsidR="00BB6581" w:rsidRPr="00265C20">
        <w:rPr>
          <w:rFonts w:cs="Arial" w:hAnsi="Arial" w:ascii="Arial"/>
          <w:b/>
          <w:color w:themeShade="BF" w:themeColor="accent1" w:val="0B5294"/>
          <w:sz w:val="24"/>
          <w:szCs w:val="24"/>
          <w:u w:val="single"/>
        </w:rPr>
        <w:t>202</w:t>
      </w:r>
      <w:r w:rsidR="009F3FD5" w:rsidRPr="00265C20">
        <w:rPr>
          <w:rFonts w:cs="Arial" w:hAnsi="Arial" w:ascii="Arial"/>
          <w:b/>
          <w:color w:themeShade="BF" w:themeColor="accent1" w:val="0B5294"/>
          <w:sz w:val="24"/>
          <w:szCs w:val="24"/>
          <w:u w:val="single"/>
        </w:rPr>
        <w:t>3</w:t>
      </w:r>
      <w:r w:rsidRPr="00265C20">
        <w:rPr>
          <w:rFonts w:cs="Arial" w:hAnsi="Arial" w:ascii="Arial"/>
          <w:b/>
          <w:color w:themeShade="BF" w:themeColor="accent1" w:val="0B5294"/>
          <w:sz w:val="24"/>
          <w:szCs w:val="24"/>
          <w:u w:val="single"/>
        </w:rPr>
        <w:t>.</w:t>
      </w:r>
      <w:r w:rsidR="004F671D" w:rsidRPr="00265C20">
        <w:rPr>
          <w:rFonts w:cs="Arial" w:hAnsi="Arial" w:ascii="Arial"/>
          <w:b/>
          <w:color w:themeShade="BF" w:themeColor="accent1" w:val="0B5294"/>
          <w:sz w:val="24"/>
          <w:szCs w:val="24"/>
          <w:u w:val="single"/>
        </w:rPr>
        <w:t>)</w:t>
      </w:r>
    </w:p>
    <w:p w:rsidRDefault="00EF16D2" w:rsidP="000250EA" w:rsidR="00EF16D2">
      <w:pPr>
        <w:spacing w:lineRule="auto" w:line="360" w:after="0"/>
        <w:contextualSpacing/>
        <w:jc w:val="center"/>
        <w:rPr>
          <w:rFonts w:cs="Arial" w:hAnsi="Arial" w:ascii="Arial"/>
          <w:b/>
          <w:color w:themeColor="accent1" w:val="0F6FC6"/>
          <w:sz w:val="24"/>
          <w:szCs w:val="24"/>
          <w:u w:val="single"/>
        </w:rPr>
      </w:pPr>
    </w:p>
    <w:tbl>
      <w:tblPr>
        <w:tblStyle w:val="ListTable2Accent1"/>
        <w:tblW w:type="dxa" w:w="9561"/>
        <w:jc w:val="center"/>
        <w:tblLook w:val="04A0" w:noVBand="1" w:noHBand="0" w:lastColumn="0" w:firstColumn="1" w:lastRow="0" w:firstRow="1"/>
      </w:tblPr>
      <w:tblGrid>
        <w:gridCol w:w="556"/>
        <w:gridCol w:w="2211"/>
        <w:gridCol w:w="1267"/>
        <w:gridCol w:w="1267"/>
        <w:gridCol w:w="1267"/>
        <w:gridCol w:w="1267"/>
        <w:gridCol w:w="1368"/>
        <w:gridCol w:w="1368"/>
      </w:tblGrid>
      <w:tr w:rsidTr="00373581" w:rsidR="000E3BBA" w:rsidRPr="00600C72">
        <w:trPr>
          <w:cnfStyle w:val="100000000000"/>
          <w:trHeight w:val="240"/>
          <w:jc w:val="center"/>
        </w:trPr>
        <w:tc>
          <w:tcPr>
            <w:cnfStyle w:val="001000000000"/>
            <w:tcW w:type="dxa" w:w="9561"/>
            <w:gridSpan w:val="8"/>
            <w:noWrap/>
            <w:hideMark/>
          </w:tcPr>
          <w:p w:rsidRDefault="000E3BBA" w:rsidP="000E3BBA" w:rsidR="000E3BBA" w:rsidRPr="00600C72">
            <w:pPr>
              <w:jc w:val="center"/>
              <w:rPr>
                <w:rFonts w:cs="Arial" w:eastAsia="Times New Roman" w:hAnsi="Arial" w:ascii="Arial"/>
                <w:b w:val="false"/>
                <w:bCs w:val="false"/>
                <w:sz w:val="18"/>
                <w:szCs w:val="18"/>
                <w:lang w:eastAsia="hr-HR" w:val="hr-HR"/>
              </w:rPr>
            </w:pPr>
            <w:r w:rsidRPr="00600C7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Planirani prihod</w:t>
            </w:r>
          </w:p>
        </w:tc>
      </w:tr>
      <w:tr w:rsidTr="00373581" w:rsidR="000E3BBA" w:rsidRPr="00600C72">
        <w:trPr>
          <w:cnfStyle w:val="000000100000"/>
          <w:trHeight w:val="240"/>
          <w:jc w:val="center"/>
        </w:trPr>
        <w:tc>
          <w:tcPr>
            <w:cnfStyle w:val="001000000000"/>
            <w:tcW w:type="dxa" w:w="404"/>
            <w:noWrap/>
            <w:hideMark/>
          </w:tcPr>
          <w:p w:rsidRDefault="000E3BBA" w:rsidP="000E3BBA" w:rsidR="000E3BBA" w:rsidRPr="00600C72">
            <w:pPr>
              <w:jc w:val="center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0C7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2211"/>
            <w:noWrap/>
            <w:hideMark/>
          </w:tcPr>
          <w:p w:rsidRDefault="000E3BBA" w:rsidP="000E3BBA" w:rsidR="000E3BBA" w:rsidRPr="00600C72">
            <w:pPr>
              <w:cnfStyle w:val="00000010000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0C7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123"/>
            <w:noWrap/>
            <w:hideMark/>
          </w:tcPr>
          <w:p w:rsidRDefault="000E3BBA" w:rsidP="000E3BBA" w:rsidR="000E3BBA" w:rsidRPr="00600C72">
            <w:pPr>
              <w:cnfStyle w:val="00000010000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0C7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123"/>
            <w:noWrap/>
            <w:hideMark/>
          </w:tcPr>
          <w:p w:rsidRDefault="000E3BBA" w:rsidP="000E3BBA" w:rsidR="000E3BBA" w:rsidRPr="00600C72">
            <w:pPr>
              <w:cnfStyle w:val="00000010000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0C7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123"/>
            <w:noWrap/>
            <w:hideMark/>
          </w:tcPr>
          <w:p w:rsidRDefault="000E3BBA" w:rsidP="000E3BBA" w:rsidR="000E3BBA" w:rsidRPr="00600C72">
            <w:pPr>
              <w:cnfStyle w:val="00000010000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0C7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123"/>
            <w:noWrap/>
            <w:hideMark/>
          </w:tcPr>
          <w:p w:rsidRDefault="000E3BBA" w:rsidP="000E3BBA" w:rsidR="000E3BBA" w:rsidRPr="00600C72">
            <w:pPr>
              <w:cnfStyle w:val="00000010000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0C7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227"/>
            <w:noWrap/>
            <w:hideMark/>
          </w:tcPr>
          <w:p w:rsidRDefault="000E3BBA" w:rsidP="000E3BBA" w:rsidR="000E3BBA" w:rsidRPr="00600C72">
            <w:pPr>
              <w:cnfStyle w:val="00000010000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0C7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227"/>
            <w:noWrap/>
            <w:hideMark/>
          </w:tcPr>
          <w:p w:rsidRDefault="000E3BBA" w:rsidP="000E3BBA" w:rsidR="000E3BBA" w:rsidRPr="00600C72">
            <w:pPr>
              <w:cnfStyle w:val="00000010000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0C7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373581" w:rsidR="000E3BBA" w:rsidRPr="00600C72">
        <w:trPr>
          <w:trHeight w:val="240"/>
          <w:jc w:val="center"/>
        </w:trPr>
        <w:tc>
          <w:tcPr>
            <w:cnfStyle w:val="001000000000"/>
            <w:tcW w:type="dxa" w:w="404"/>
            <w:noWrap/>
            <w:hideMark/>
          </w:tcPr>
          <w:p w:rsidRDefault="000E3BBA" w:rsidP="000E3BBA" w:rsidR="000E3BBA" w:rsidRPr="00600C72">
            <w:pPr>
              <w:rPr>
                <w:rFonts w:cs="Arial" w:eastAsia="Times New Roman" w:hAnsi="Arial" w:ascii="Arial"/>
                <w:b w:val="false"/>
                <w:bCs w:val="false"/>
                <w:sz w:val="18"/>
                <w:szCs w:val="18"/>
                <w:lang w:eastAsia="hr-HR" w:val="hr-HR"/>
              </w:rPr>
            </w:pPr>
            <w:r w:rsidRPr="00600C7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R.b.</w:t>
            </w:r>
          </w:p>
        </w:tc>
        <w:tc>
          <w:tcPr>
            <w:tcW w:type="dxa" w:w="2211"/>
            <w:noWrap/>
            <w:hideMark/>
          </w:tcPr>
          <w:p w:rsidRDefault="000E3BBA" w:rsidP="000E3BBA" w:rsidR="000E3BBA" w:rsidRPr="00600C72">
            <w:pPr>
              <w:cnfStyle w:val="00000000000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600C7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Opis</w:t>
            </w:r>
          </w:p>
        </w:tc>
        <w:tc>
          <w:tcPr>
            <w:tcW w:type="dxa" w:w="1123"/>
            <w:noWrap/>
            <w:hideMark/>
          </w:tcPr>
          <w:p w:rsidRDefault="000E3BBA" w:rsidP="000E3BBA" w:rsidR="000E3BBA" w:rsidRPr="00600C72">
            <w:pPr>
              <w:cnfStyle w:val="00000000000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600C7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2018</w:t>
            </w:r>
          </w:p>
        </w:tc>
        <w:tc>
          <w:tcPr>
            <w:tcW w:type="dxa" w:w="1123"/>
            <w:noWrap/>
            <w:hideMark/>
          </w:tcPr>
          <w:p w:rsidRDefault="000E3BBA" w:rsidP="000E3BBA" w:rsidR="000E3BBA" w:rsidRPr="00600C72">
            <w:pPr>
              <w:cnfStyle w:val="00000000000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600C7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2019</w:t>
            </w:r>
          </w:p>
        </w:tc>
        <w:tc>
          <w:tcPr>
            <w:tcW w:type="dxa" w:w="1123"/>
            <w:noWrap/>
            <w:hideMark/>
          </w:tcPr>
          <w:p w:rsidRDefault="000E3BBA" w:rsidP="000E3BBA" w:rsidR="000E3BBA" w:rsidRPr="00600C72">
            <w:pPr>
              <w:cnfStyle w:val="00000000000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600C7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2020</w:t>
            </w:r>
          </w:p>
        </w:tc>
        <w:tc>
          <w:tcPr>
            <w:tcW w:type="dxa" w:w="1123"/>
            <w:noWrap/>
            <w:hideMark/>
          </w:tcPr>
          <w:p w:rsidRDefault="000E3BBA" w:rsidP="000E3BBA" w:rsidR="000E3BBA" w:rsidRPr="00600C72">
            <w:pPr>
              <w:cnfStyle w:val="00000000000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600C7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2021</w:t>
            </w:r>
          </w:p>
        </w:tc>
        <w:tc>
          <w:tcPr>
            <w:tcW w:type="dxa" w:w="1227"/>
            <w:noWrap/>
            <w:hideMark/>
          </w:tcPr>
          <w:p w:rsidRDefault="000E3BBA" w:rsidP="000E3BBA" w:rsidR="000E3BBA" w:rsidRPr="00600C72">
            <w:pPr>
              <w:cnfStyle w:val="00000000000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600C7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2022</w:t>
            </w:r>
          </w:p>
        </w:tc>
        <w:tc>
          <w:tcPr>
            <w:tcW w:type="dxa" w:w="1227"/>
            <w:noWrap/>
            <w:hideMark/>
          </w:tcPr>
          <w:p w:rsidRDefault="000E3BBA" w:rsidP="000E3BBA" w:rsidR="000E3BBA" w:rsidRPr="00600C72">
            <w:pPr>
              <w:cnfStyle w:val="00000000000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600C7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2023</w:t>
            </w:r>
          </w:p>
        </w:tc>
      </w:tr>
      <w:tr w:rsidTr="00373581" w:rsidR="000E3BBA" w:rsidRPr="00600C72">
        <w:trPr>
          <w:cnfStyle w:val="000000100000"/>
          <w:trHeight w:val="240"/>
          <w:jc w:val="center"/>
        </w:trPr>
        <w:tc>
          <w:tcPr>
            <w:cnfStyle w:val="001000000000"/>
            <w:tcW w:type="dxa" w:w="404"/>
            <w:noWrap/>
            <w:hideMark/>
          </w:tcPr>
          <w:p w:rsidRDefault="000E3BBA" w:rsidP="000E3BBA" w:rsidR="000E3BBA" w:rsidRPr="00600C72">
            <w:pPr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 w:val="hr-HR"/>
              </w:rPr>
            </w:pPr>
            <w:r w:rsidRPr="00600C72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 w:val="hr-HR"/>
              </w:rPr>
              <w:t>1</w:t>
            </w:r>
          </w:p>
        </w:tc>
        <w:tc>
          <w:tcPr>
            <w:tcW w:type="dxa" w:w="2211"/>
            <w:noWrap/>
            <w:hideMark/>
          </w:tcPr>
          <w:p w:rsidRDefault="000E3BBA" w:rsidP="000E3BBA" w:rsidR="000E3BBA" w:rsidRPr="00600C72">
            <w:pPr>
              <w:cnfStyle w:val="00000010000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 w:val="hr-HR"/>
              </w:rPr>
            </w:pPr>
            <w:r w:rsidRPr="00600C72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 w:val="hr-HR"/>
              </w:rPr>
              <w:t>Prihod</w:t>
            </w:r>
          </w:p>
        </w:tc>
        <w:tc>
          <w:tcPr>
            <w:tcW w:type="dxa" w:w="1123"/>
            <w:noWrap/>
            <w:hideMark/>
          </w:tcPr>
          <w:p w:rsidRDefault="000E3BBA" w:rsidP="000E3BBA" w:rsidR="000E3BBA" w:rsidRPr="00600C72">
            <w:pPr>
              <w:cnfStyle w:val="00000010000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 w:val="hr-HR"/>
              </w:rPr>
            </w:pPr>
            <w:r w:rsidRPr="00600C72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 w:val="hr-HR"/>
              </w:rPr>
              <w:t>1.795.065,00</w:t>
            </w:r>
          </w:p>
        </w:tc>
        <w:tc>
          <w:tcPr>
            <w:tcW w:type="dxa" w:w="1123"/>
            <w:noWrap/>
            <w:hideMark/>
          </w:tcPr>
          <w:p w:rsidRDefault="000E3BBA" w:rsidP="000E3BBA" w:rsidR="000E3BBA" w:rsidRPr="00600C72">
            <w:pPr>
              <w:cnfStyle w:val="00000010000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 w:val="hr-HR"/>
              </w:rPr>
            </w:pPr>
            <w:r w:rsidRPr="00600C72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 w:val="hr-HR"/>
              </w:rPr>
              <w:t>3.590.130,00</w:t>
            </w:r>
          </w:p>
        </w:tc>
        <w:tc>
          <w:tcPr>
            <w:tcW w:type="dxa" w:w="1123"/>
            <w:noWrap/>
            <w:hideMark/>
          </w:tcPr>
          <w:p w:rsidRDefault="000E3BBA" w:rsidP="000E3BBA" w:rsidR="000E3BBA" w:rsidRPr="00600C72">
            <w:pPr>
              <w:cnfStyle w:val="00000010000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 w:val="hr-HR"/>
              </w:rPr>
            </w:pPr>
            <w:r w:rsidRPr="00600C72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 w:val="hr-HR"/>
              </w:rPr>
              <w:t>5.385.195,00</w:t>
            </w:r>
          </w:p>
        </w:tc>
        <w:tc>
          <w:tcPr>
            <w:tcW w:type="dxa" w:w="1123"/>
            <w:noWrap/>
            <w:hideMark/>
          </w:tcPr>
          <w:p w:rsidRDefault="000E3BBA" w:rsidP="000E3BBA" w:rsidR="000E3BBA" w:rsidRPr="00600C72">
            <w:pPr>
              <w:cnfStyle w:val="00000010000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 w:val="hr-HR"/>
              </w:rPr>
            </w:pPr>
            <w:r w:rsidRPr="00600C72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 w:val="hr-HR"/>
              </w:rPr>
              <w:t>8.077.792,50</w:t>
            </w:r>
          </w:p>
        </w:tc>
        <w:tc>
          <w:tcPr>
            <w:tcW w:type="dxa" w:w="1227"/>
            <w:noWrap/>
            <w:hideMark/>
          </w:tcPr>
          <w:p w:rsidRDefault="000E3BBA" w:rsidP="000E3BBA" w:rsidR="000E3BBA" w:rsidRPr="00600C72">
            <w:pPr>
              <w:cnfStyle w:val="00000010000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 w:val="hr-HR"/>
              </w:rPr>
            </w:pPr>
            <w:r w:rsidRPr="00600C72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 w:val="hr-HR"/>
              </w:rPr>
              <w:t>12.116.688,75</w:t>
            </w:r>
          </w:p>
        </w:tc>
        <w:tc>
          <w:tcPr>
            <w:tcW w:type="dxa" w:w="1227"/>
            <w:noWrap/>
            <w:hideMark/>
          </w:tcPr>
          <w:p w:rsidRDefault="000E3BBA" w:rsidP="000E3BBA" w:rsidR="000E3BBA" w:rsidRPr="00600C72">
            <w:pPr>
              <w:cnfStyle w:val="00000010000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 w:val="hr-HR"/>
              </w:rPr>
            </w:pPr>
            <w:r w:rsidRPr="00600C72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 w:val="hr-HR"/>
              </w:rPr>
              <w:t>18.175.033,13</w:t>
            </w:r>
          </w:p>
        </w:tc>
      </w:tr>
      <w:tr w:rsidTr="00373581" w:rsidR="000E3BBA" w:rsidRPr="00600C72">
        <w:trPr>
          <w:trHeight w:val="240"/>
          <w:jc w:val="center"/>
        </w:trPr>
        <w:tc>
          <w:tcPr>
            <w:cnfStyle w:val="001000000000"/>
            <w:tcW w:type="dxa" w:w="404"/>
            <w:noWrap/>
            <w:hideMark/>
          </w:tcPr>
          <w:p w:rsidRDefault="000E3BBA" w:rsidP="000E3BBA" w:rsidR="000E3BBA" w:rsidRPr="00600C72">
            <w:pPr>
              <w:rPr>
                <w:rFonts w:cs="Arial" w:eastAsia="Times New Roman" w:hAnsi="Arial" w:ascii="Arial"/>
                <w:b w:val="false"/>
                <w:bCs w:val="false"/>
                <w:sz w:val="18"/>
                <w:szCs w:val="18"/>
                <w:lang w:eastAsia="hr-HR" w:val="hr-HR"/>
              </w:rPr>
            </w:pPr>
            <w:r w:rsidRPr="00600C7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2211"/>
            <w:noWrap/>
            <w:hideMark/>
          </w:tcPr>
          <w:p w:rsidRDefault="000E3BBA" w:rsidP="000E3BBA" w:rsidR="000E3BBA" w:rsidRPr="00600C72">
            <w:pPr>
              <w:cnfStyle w:val="00000000000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600C7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Ukupno Prihod</w:t>
            </w:r>
          </w:p>
        </w:tc>
        <w:tc>
          <w:tcPr>
            <w:tcW w:type="dxa" w:w="1123"/>
            <w:noWrap/>
            <w:hideMark/>
          </w:tcPr>
          <w:p w:rsidRDefault="000E3BBA" w:rsidP="000E3BBA" w:rsidR="000E3BBA" w:rsidRPr="00600C72">
            <w:pPr>
              <w:cnfStyle w:val="00000000000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600C7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1.795.065,00</w:t>
            </w:r>
          </w:p>
        </w:tc>
        <w:tc>
          <w:tcPr>
            <w:tcW w:type="dxa" w:w="1123"/>
            <w:noWrap/>
            <w:hideMark/>
          </w:tcPr>
          <w:p w:rsidRDefault="000E3BBA" w:rsidP="000E3BBA" w:rsidR="000E3BBA" w:rsidRPr="00600C72">
            <w:pPr>
              <w:cnfStyle w:val="00000000000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600C7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3.590.130,00</w:t>
            </w:r>
          </w:p>
        </w:tc>
        <w:tc>
          <w:tcPr>
            <w:tcW w:type="dxa" w:w="1123"/>
            <w:noWrap/>
            <w:hideMark/>
          </w:tcPr>
          <w:p w:rsidRDefault="000E3BBA" w:rsidP="000E3BBA" w:rsidR="000E3BBA" w:rsidRPr="00600C72">
            <w:pPr>
              <w:cnfStyle w:val="00000000000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600C7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5.385.195,00</w:t>
            </w:r>
          </w:p>
        </w:tc>
        <w:tc>
          <w:tcPr>
            <w:tcW w:type="dxa" w:w="1123"/>
            <w:noWrap/>
            <w:hideMark/>
          </w:tcPr>
          <w:p w:rsidRDefault="000E3BBA" w:rsidP="000E3BBA" w:rsidR="000E3BBA" w:rsidRPr="00600C72">
            <w:pPr>
              <w:cnfStyle w:val="00000000000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600C7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8.077.792,50</w:t>
            </w:r>
          </w:p>
        </w:tc>
        <w:tc>
          <w:tcPr>
            <w:tcW w:type="dxa" w:w="1227"/>
            <w:noWrap/>
            <w:hideMark/>
          </w:tcPr>
          <w:p w:rsidRDefault="000E3BBA" w:rsidP="000E3BBA" w:rsidR="000E3BBA" w:rsidRPr="00600C72">
            <w:pPr>
              <w:cnfStyle w:val="00000000000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600C7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12.116.688,75</w:t>
            </w:r>
          </w:p>
        </w:tc>
        <w:tc>
          <w:tcPr>
            <w:tcW w:type="dxa" w:w="1227"/>
            <w:noWrap/>
            <w:hideMark/>
          </w:tcPr>
          <w:p w:rsidRDefault="000E3BBA" w:rsidP="000E3BBA" w:rsidR="000E3BBA" w:rsidRPr="00600C72">
            <w:pPr>
              <w:cnfStyle w:val="00000000000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600C7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18.175.033,13</w:t>
            </w:r>
          </w:p>
        </w:tc>
      </w:tr>
      <w:tr w:rsidTr="00373581" w:rsidR="000E3BBA" w:rsidRPr="00600C72">
        <w:trPr>
          <w:cnfStyle w:val="000000100000"/>
          <w:trHeight w:val="240"/>
          <w:jc w:val="center"/>
        </w:trPr>
        <w:tc>
          <w:tcPr>
            <w:cnfStyle w:val="001000000000"/>
            <w:tcW w:type="dxa" w:w="404"/>
            <w:noWrap/>
            <w:hideMark/>
          </w:tcPr>
          <w:p w:rsidRDefault="000E3BBA" w:rsidP="000E3BBA" w:rsidR="000E3BBA" w:rsidRPr="00600C72">
            <w:pPr>
              <w:jc w:val="center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0C7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2211"/>
            <w:noWrap/>
            <w:hideMark/>
          </w:tcPr>
          <w:p w:rsidRDefault="000E3BBA" w:rsidP="000E3BBA" w:rsidR="000E3BBA" w:rsidRPr="00600C72">
            <w:pPr>
              <w:cnfStyle w:val="00000010000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0C7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123"/>
            <w:noWrap/>
            <w:hideMark/>
          </w:tcPr>
          <w:p w:rsidRDefault="000E3BBA" w:rsidP="000E3BBA" w:rsidR="000E3BBA" w:rsidRPr="00600C72">
            <w:pPr>
              <w:cnfStyle w:val="00000010000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0C7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123"/>
            <w:noWrap/>
            <w:hideMark/>
          </w:tcPr>
          <w:p w:rsidRDefault="000E3BBA" w:rsidP="000E3BBA" w:rsidR="000E3BBA" w:rsidRPr="00600C72">
            <w:pPr>
              <w:cnfStyle w:val="00000010000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0C7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123"/>
            <w:noWrap/>
            <w:hideMark/>
          </w:tcPr>
          <w:p w:rsidRDefault="000E3BBA" w:rsidP="000E3BBA" w:rsidR="000E3BBA" w:rsidRPr="00600C72">
            <w:pPr>
              <w:cnfStyle w:val="00000010000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0C7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123"/>
            <w:noWrap/>
            <w:hideMark/>
          </w:tcPr>
          <w:p w:rsidRDefault="000E3BBA" w:rsidP="000E3BBA" w:rsidR="000E3BBA" w:rsidRPr="00600C72">
            <w:pPr>
              <w:cnfStyle w:val="00000010000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0C7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227"/>
            <w:noWrap/>
            <w:hideMark/>
          </w:tcPr>
          <w:p w:rsidRDefault="000E3BBA" w:rsidP="000E3BBA" w:rsidR="000E3BBA" w:rsidRPr="00600C72">
            <w:pPr>
              <w:cnfStyle w:val="00000010000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0C7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227"/>
            <w:noWrap/>
            <w:hideMark/>
          </w:tcPr>
          <w:p w:rsidRDefault="000E3BBA" w:rsidP="000E3BBA" w:rsidR="000E3BBA" w:rsidRPr="00600C72">
            <w:pPr>
              <w:cnfStyle w:val="00000010000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0C7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373581" w:rsidR="000E3BBA" w:rsidRPr="00600C72">
        <w:trPr>
          <w:trHeight w:val="240"/>
          <w:jc w:val="center"/>
        </w:trPr>
        <w:tc>
          <w:tcPr>
            <w:cnfStyle w:val="001000000000"/>
            <w:tcW w:type="dxa" w:w="404"/>
            <w:noWrap/>
            <w:hideMark/>
          </w:tcPr>
          <w:p w:rsidRDefault="000E3BBA" w:rsidP="000E3BBA" w:rsidR="000E3BBA" w:rsidRPr="00600C72">
            <w:pPr>
              <w:jc w:val="center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0C7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2211"/>
            <w:noWrap/>
            <w:hideMark/>
          </w:tcPr>
          <w:p w:rsidRDefault="000E3BBA" w:rsidP="000E3BBA" w:rsidR="000E3BBA" w:rsidRPr="00600C72">
            <w:pPr>
              <w:cnfStyle w:val="00000000000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0C7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123"/>
            <w:noWrap/>
            <w:hideMark/>
          </w:tcPr>
          <w:p w:rsidRDefault="000E3BBA" w:rsidP="000E3BBA" w:rsidR="000E3BBA" w:rsidRPr="00600C72">
            <w:pPr>
              <w:cnfStyle w:val="00000000000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0C7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123"/>
            <w:noWrap/>
            <w:hideMark/>
          </w:tcPr>
          <w:p w:rsidRDefault="000E3BBA" w:rsidP="000E3BBA" w:rsidR="000E3BBA" w:rsidRPr="00600C72">
            <w:pPr>
              <w:cnfStyle w:val="00000000000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0C7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123"/>
            <w:noWrap/>
            <w:hideMark/>
          </w:tcPr>
          <w:p w:rsidRDefault="000E3BBA" w:rsidP="000E3BBA" w:rsidR="000E3BBA" w:rsidRPr="00600C72">
            <w:pPr>
              <w:cnfStyle w:val="00000000000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0C7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123"/>
            <w:noWrap/>
            <w:hideMark/>
          </w:tcPr>
          <w:p w:rsidRDefault="000E3BBA" w:rsidP="000E3BBA" w:rsidR="000E3BBA" w:rsidRPr="00600C72">
            <w:pPr>
              <w:cnfStyle w:val="00000000000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0C7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227"/>
            <w:noWrap/>
            <w:hideMark/>
          </w:tcPr>
          <w:p w:rsidRDefault="000E3BBA" w:rsidP="000E3BBA" w:rsidR="000E3BBA" w:rsidRPr="00600C72">
            <w:pPr>
              <w:cnfStyle w:val="00000000000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0C7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227"/>
            <w:noWrap/>
            <w:hideMark/>
          </w:tcPr>
          <w:p w:rsidRDefault="000E3BBA" w:rsidP="000E3BBA" w:rsidR="000E3BBA" w:rsidRPr="00600C72">
            <w:pPr>
              <w:cnfStyle w:val="00000000000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0C7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373581" w:rsidR="000E3BBA" w:rsidRPr="00600C72">
        <w:trPr>
          <w:cnfStyle w:val="000000100000"/>
          <w:trHeight w:val="240"/>
          <w:jc w:val="center"/>
        </w:trPr>
        <w:tc>
          <w:tcPr>
            <w:cnfStyle w:val="001000000000"/>
            <w:tcW w:type="dxa" w:w="9561"/>
            <w:gridSpan w:val="8"/>
            <w:noWrap/>
            <w:hideMark/>
          </w:tcPr>
          <w:p w:rsidRDefault="000E3BBA" w:rsidP="000E3BBA" w:rsidR="000E3BBA" w:rsidRPr="00600C72">
            <w:pPr>
              <w:jc w:val="center"/>
              <w:rPr>
                <w:rFonts w:cs="Arial" w:eastAsia="Times New Roman" w:hAnsi="Arial" w:ascii="Arial"/>
                <w:b w:val="false"/>
                <w:bCs w:val="false"/>
                <w:sz w:val="18"/>
                <w:szCs w:val="18"/>
                <w:lang w:eastAsia="hr-HR" w:val="hr-HR"/>
              </w:rPr>
            </w:pPr>
            <w:r w:rsidRPr="00600C7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Planirani troškovi poslovanja</w:t>
            </w:r>
          </w:p>
        </w:tc>
      </w:tr>
      <w:tr w:rsidTr="00373581" w:rsidR="000E3BBA" w:rsidRPr="00600C72">
        <w:trPr>
          <w:trHeight w:val="240"/>
          <w:jc w:val="center"/>
        </w:trPr>
        <w:tc>
          <w:tcPr>
            <w:cnfStyle w:val="001000000000"/>
            <w:tcW w:type="dxa" w:w="404"/>
            <w:noWrap/>
            <w:hideMark/>
          </w:tcPr>
          <w:p w:rsidRDefault="000E3BBA" w:rsidP="000E3BBA" w:rsidR="000E3BBA" w:rsidRPr="00600C72">
            <w:pPr>
              <w:jc w:val="center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0C7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2211"/>
            <w:noWrap/>
            <w:hideMark/>
          </w:tcPr>
          <w:p w:rsidRDefault="000E3BBA" w:rsidP="000E3BBA" w:rsidR="000E3BBA" w:rsidRPr="00600C72">
            <w:pPr>
              <w:cnfStyle w:val="00000000000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0C7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123"/>
            <w:noWrap/>
            <w:hideMark/>
          </w:tcPr>
          <w:p w:rsidRDefault="000E3BBA" w:rsidP="000E3BBA" w:rsidR="000E3BBA" w:rsidRPr="00600C72">
            <w:pPr>
              <w:cnfStyle w:val="00000000000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0C7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123"/>
            <w:noWrap/>
            <w:hideMark/>
          </w:tcPr>
          <w:p w:rsidRDefault="000E3BBA" w:rsidP="000E3BBA" w:rsidR="000E3BBA" w:rsidRPr="00600C72">
            <w:pPr>
              <w:cnfStyle w:val="00000000000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0C7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123"/>
            <w:noWrap/>
            <w:hideMark/>
          </w:tcPr>
          <w:p w:rsidRDefault="000E3BBA" w:rsidP="000E3BBA" w:rsidR="000E3BBA" w:rsidRPr="00600C72">
            <w:pPr>
              <w:cnfStyle w:val="00000000000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0C7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123"/>
            <w:noWrap/>
            <w:hideMark/>
          </w:tcPr>
          <w:p w:rsidRDefault="000E3BBA" w:rsidP="000E3BBA" w:rsidR="000E3BBA" w:rsidRPr="00600C72">
            <w:pPr>
              <w:cnfStyle w:val="00000000000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0C7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227"/>
            <w:noWrap/>
            <w:hideMark/>
          </w:tcPr>
          <w:p w:rsidRDefault="000E3BBA" w:rsidP="000E3BBA" w:rsidR="000E3BBA" w:rsidRPr="00600C72">
            <w:pPr>
              <w:cnfStyle w:val="00000000000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0C7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227"/>
            <w:noWrap/>
            <w:hideMark/>
          </w:tcPr>
          <w:p w:rsidRDefault="000E3BBA" w:rsidP="000E3BBA" w:rsidR="000E3BBA" w:rsidRPr="00600C72">
            <w:pPr>
              <w:cnfStyle w:val="00000000000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0C7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373581" w:rsidR="000E3BBA" w:rsidRPr="00600C72">
        <w:trPr>
          <w:cnfStyle w:val="000000100000"/>
          <w:trHeight w:val="240"/>
          <w:jc w:val="center"/>
        </w:trPr>
        <w:tc>
          <w:tcPr>
            <w:cnfStyle w:val="001000000000"/>
            <w:tcW w:type="dxa" w:w="404"/>
            <w:noWrap/>
            <w:hideMark/>
          </w:tcPr>
          <w:p w:rsidRDefault="000E3BBA" w:rsidP="000E3BBA" w:rsidR="000E3BBA" w:rsidRPr="00600C72">
            <w:pPr>
              <w:rPr>
                <w:rFonts w:cs="Arial" w:eastAsia="Times New Roman" w:hAnsi="Arial" w:ascii="Arial"/>
                <w:b w:val="false"/>
                <w:bCs w:val="false"/>
                <w:sz w:val="18"/>
                <w:szCs w:val="18"/>
                <w:lang w:eastAsia="hr-HR" w:val="hr-HR"/>
              </w:rPr>
            </w:pPr>
            <w:r w:rsidRPr="00600C7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R.b.</w:t>
            </w:r>
          </w:p>
        </w:tc>
        <w:tc>
          <w:tcPr>
            <w:tcW w:type="dxa" w:w="2211"/>
            <w:noWrap/>
            <w:hideMark/>
          </w:tcPr>
          <w:p w:rsidRDefault="000E3BBA" w:rsidP="000E3BBA" w:rsidR="000E3BBA" w:rsidRPr="00600C72">
            <w:pPr>
              <w:cnfStyle w:val="00000010000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600C7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Opis</w:t>
            </w:r>
          </w:p>
        </w:tc>
        <w:tc>
          <w:tcPr>
            <w:tcW w:type="dxa" w:w="1123"/>
            <w:noWrap/>
            <w:hideMark/>
          </w:tcPr>
          <w:p w:rsidRDefault="000E3BBA" w:rsidP="000E3BBA" w:rsidR="000E3BBA" w:rsidRPr="00600C72">
            <w:pPr>
              <w:cnfStyle w:val="00000010000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600C7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2018</w:t>
            </w:r>
          </w:p>
        </w:tc>
        <w:tc>
          <w:tcPr>
            <w:tcW w:type="dxa" w:w="1123"/>
            <w:noWrap/>
            <w:hideMark/>
          </w:tcPr>
          <w:p w:rsidRDefault="000E3BBA" w:rsidP="000E3BBA" w:rsidR="000E3BBA" w:rsidRPr="00600C72">
            <w:pPr>
              <w:cnfStyle w:val="00000010000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600C7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2019</w:t>
            </w:r>
          </w:p>
        </w:tc>
        <w:tc>
          <w:tcPr>
            <w:tcW w:type="dxa" w:w="1123"/>
            <w:noWrap/>
            <w:hideMark/>
          </w:tcPr>
          <w:p w:rsidRDefault="000E3BBA" w:rsidP="000E3BBA" w:rsidR="000E3BBA" w:rsidRPr="00600C72">
            <w:pPr>
              <w:cnfStyle w:val="00000010000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600C7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2020</w:t>
            </w:r>
          </w:p>
        </w:tc>
        <w:tc>
          <w:tcPr>
            <w:tcW w:type="dxa" w:w="1123"/>
            <w:noWrap/>
            <w:hideMark/>
          </w:tcPr>
          <w:p w:rsidRDefault="000E3BBA" w:rsidP="000E3BBA" w:rsidR="000E3BBA" w:rsidRPr="00600C72">
            <w:pPr>
              <w:cnfStyle w:val="00000010000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600C7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2021</w:t>
            </w:r>
          </w:p>
        </w:tc>
        <w:tc>
          <w:tcPr>
            <w:tcW w:type="dxa" w:w="1227"/>
            <w:noWrap/>
            <w:hideMark/>
          </w:tcPr>
          <w:p w:rsidRDefault="000E3BBA" w:rsidP="000E3BBA" w:rsidR="000E3BBA" w:rsidRPr="00600C72">
            <w:pPr>
              <w:cnfStyle w:val="00000010000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600C7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2022</w:t>
            </w:r>
          </w:p>
        </w:tc>
        <w:tc>
          <w:tcPr>
            <w:tcW w:type="dxa" w:w="1227"/>
            <w:noWrap/>
            <w:hideMark/>
          </w:tcPr>
          <w:p w:rsidRDefault="000E3BBA" w:rsidP="000E3BBA" w:rsidR="000E3BBA" w:rsidRPr="00600C72">
            <w:pPr>
              <w:cnfStyle w:val="00000010000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600C7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2023</w:t>
            </w:r>
          </w:p>
        </w:tc>
      </w:tr>
      <w:tr w:rsidTr="00373581" w:rsidR="000E3BBA" w:rsidRPr="00600C72">
        <w:trPr>
          <w:trHeight w:val="240"/>
          <w:jc w:val="center"/>
        </w:trPr>
        <w:tc>
          <w:tcPr>
            <w:cnfStyle w:val="001000000000"/>
            <w:tcW w:type="dxa" w:w="404"/>
            <w:noWrap/>
            <w:hideMark/>
          </w:tcPr>
          <w:p w:rsidRDefault="000E3BBA" w:rsidP="000E3BBA" w:rsidR="000E3BBA" w:rsidRPr="00600C72">
            <w:pPr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 w:val="hr-HR"/>
              </w:rPr>
            </w:pPr>
            <w:r w:rsidRPr="00600C72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 w:val="hr-HR"/>
              </w:rPr>
              <w:t>1</w:t>
            </w:r>
          </w:p>
        </w:tc>
        <w:tc>
          <w:tcPr>
            <w:tcW w:type="dxa" w:w="2211"/>
            <w:noWrap/>
            <w:hideMark/>
          </w:tcPr>
          <w:p w:rsidRDefault="000E3BBA" w:rsidP="000E3BBA" w:rsidR="000E3BBA" w:rsidRPr="00600C72">
            <w:pPr>
              <w:cnfStyle w:val="00000000000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0C7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Sirovina i materijal</w:t>
            </w:r>
          </w:p>
        </w:tc>
        <w:tc>
          <w:tcPr>
            <w:tcW w:type="dxa" w:w="1123"/>
            <w:noWrap/>
            <w:hideMark/>
          </w:tcPr>
          <w:p w:rsidRDefault="000E3BBA" w:rsidP="000E3BBA" w:rsidR="000E3BBA" w:rsidRPr="00600C72">
            <w:pPr>
              <w:cnfStyle w:val="00000000000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0C7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718.026,00</w:t>
            </w:r>
          </w:p>
        </w:tc>
        <w:tc>
          <w:tcPr>
            <w:tcW w:type="dxa" w:w="1123"/>
            <w:noWrap/>
            <w:hideMark/>
          </w:tcPr>
          <w:p w:rsidRDefault="000E3BBA" w:rsidP="000E3BBA" w:rsidR="000E3BBA" w:rsidRPr="00600C72">
            <w:pPr>
              <w:cnfStyle w:val="00000000000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0C7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1.795.065,00</w:t>
            </w:r>
          </w:p>
        </w:tc>
        <w:tc>
          <w:tcPr>
            <w:tcW w:type="dxa" w:w="1123"/>
            <w:noWrap/>
            <w:hideMark/>
          </w:tcPr>
          <w:p w:rsidRDefault="000E3BBA" w:rsidP="000E3BBA" w:rsidR="000E3BBA" w:rsidRPr="00600C72">
            <w:pPr>
              <w:cnfStyle w:val="00000000000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0C7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3.231.117,00</w:t>
            </w:r>
          </w:p>
        </w:tc>
        <w:tc>
          <w:tcPr>
            <w:tcW w:type="dxa" w:w="1123"/>
            <w:noWrap/>
            <w:hideMark/>
          </w:tcPr>
          <w:p w:rsidRDefault="000E3BBA" w:rsidP="000E3BBA" w:rsidR="000E3BBA" w:rsidRPr="00600C72">
            <w:pPr>
              <w:cnfStyle w:val="00000000000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0C7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4.846.675,50</w:t>
            </w:r>
          </w:p>
        </w:tc>
        <w:tc>
          <w:tcPr>
            <w:tcW w:type="dxa" w:w="1227"/>
            <w:noWrap/>
            <w:hideMark/>
          </w:tcPr>
          <w:p w:rsidRDefault="000E3BBA" w:rsidP="000E3BBA" w:rsidR="000E3BBA" w:rsidRPr="00600C72">
            <w:pPr>
              <w:cnfStyle w:val="00000000000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0C7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7.270.013,25</w:t>
            </w:r>
          </w:p>
        </w:tc>
        <w:tc>
          <w:tcPr>
            <w:tcW w:type="dxa" w:w="1227"/>
            <w:noWrap/>
            <w:hideMark/>
          </w:tcPr>
          <w:p w:rsidRDefault="000E3BBA" w:rsidP="000E3BBA" w:rsidR="000E3BBA" w:rsidRPr="00600C72">
            <w:pPr>
              <w:cnfStyle w:val="00000000000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0C7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12.722.523,19</w:t>
            </w:r>
          </w:p>
        </w:tc>
      </w:tr>
      <w:tr w:rsidTr="00373581" w:rsidR="000E3BBA" w:rsidRPr="00600C72">
        <w:trPr>
          <w:cnfStyle w:val="000000100000"/>
          <w:trHeight w:val="240"/>
          <w:jc w:val="center"/>
        </w:trPr>
        <w:tc>
          <w:tcPr>
            <w:cnfStyle w:val="001000000000"/>
            <w:tcW w:type="dxa" w:w="404"/>
            <w:noWrap/>
            <w:hideMark/>
          </w:tcPr>
          <w:p w:rsidRDefault="000E3BBA" w:rsidP="000E3BBA" w:rsidR="000E3BBA" w:rsidRPr="00600C72">
            <w:pPr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 w:val="hr-HR"/>
              </w:rPr>
            </w:pPr>
            <w:r w:rsidRPr="00600C72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 w:val="hr-HR"/>
              </w:rPr>
              <w:t>2</w:t>
            </w:r>
          </w:p>
        </w:tc>
        <w:tc>
          <w:tcPr>
            <w:tcW w:type="dxa" w:w="2211"/>
            <w:noWrap/>
            <w:hideMark/>
          </w:tcPr>
          <w:p w:rsidRDefault="000E3BBA" w:rsidP="000E3BBA" w:rsidR="000E3BBA" w:rsidRPr="00600C72">
            <w:pPr>
              <w:cnfStyle w:val="00000010000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 w:val="hr-HR"/>
              </w:rPr>
            </w:pPr>
            <w:r w:rsidRPr="00600C72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 w:val="hr-HR"/>
              </w:rPr>
              <w:t>Bruto plaće</w:t>
            </w:r>
          </w:p>
        </w:tc>
        <w:tc>
          <w:tcPr>
            <w:tcW w:type="dxa" w:w="1123"/>
            <w:noWrap/>
            <w:hideMark/>
          </w:tcPr>
          <w:p w:rsidRDefault="000E3BBA" w:rsidP="000E3BBA" w:rsidR="000E3BBA" w:rsidRPr="00600C72">
            <w:pPr>
              <w:cnfStyle w:val="00000010000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 w:val="hr-HR"/>
              </w:rPr>
            </w:pPr>
            <w:r w:rsidRPr="00600C72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 w:val="hr-HR"/>
              </w:rPr>
              <w:t>92.400,00</w:t>
            </w:r>
          </w:p>
        </w:tc>
        <w:tc>
          <w:tcPr>
            <w:tcW w:type="dxa" w:w="1123"/>
            <w:noWrap/>
            <w:hideMark/>
          </w:tcPr>
          <w:p w:rsidRDefault="000E3BBA" w:rsidP="000E3BBA" w:rsidR="000E3BBA" w:rsidRPr="00600C72">
            <w:pPr>
              <w:cnfStyle w:val="00000010000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 w:val="hr-HR"/>
              </w:rPr>
            </w:pPr>
            <w:r w:rsidRPr="00600C72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 w:val="hr-HR"/>
              </w:rPr>
              <w:t>138.600,00</w:t>
            </w:r>
          </w:p>
        </w:tc>
        <w:tc>
          <w:tcPr>
            <w:tcW w:type="dxa" w:w="1123"/>
            <w:noWrap/>
            <w:hideMark/>
          </w:tcPr>
          <w:p w:rsidRDefault="000E3BBA" w:rsidP="000E3BBA" w:rsidR="000E3BBA" w:rsidRPr="00600C72">
            <w:pPr>
              <w:cnfStyle w:val="00000010000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 w:val="hr-HR"/>
              </w:rPr>
            </w:pPr>
            <w:r w:rsidRPr="00600C72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 w:val="hr-HR"/>
              </w:rPr>
              <w:t>138.600,00</w:t>
            </w:r>
          </w:p>
        </w:tc>
        <w:tc>
          <w:tcPr>
            <w:tcW w:type="dxa" w:w="1123"/>
            <w:noWrap/>
            <w:hideMark/>
          </w:tcPr>
          <w:p w:rsidRDefault="000E3BBA" w:rsidP="000E3BBA" w:rsidR="000E3BBA" w:rsidRPr="00600C72">
            <w:pPr>
              <w:cnfStyle w:val="00000010000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 w:val="hr-HR"/>
              </w:rPr>
            </w:pPr>
            <w:r w:rsidRPr="00600C72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 w:val="hr-HR"/>
              </w:rPr>
              <w:t>138.600,00</w:t>
            </w:r>
          </w:p>
        </w:tc>
        <w:tc>
          <w:tcPr>
            <w:tcW w:type="dxa" w:w="1227"/>
            <w:noWrap/>
            <w:hideMark/>
          </w:tcPr>
          <w:p w:rsidRDefault="000E3BBA" w:rsidP="000E3BBA" w:rsidR="000E3BBA" w:rsidRPr="00600C72">
            <w:pPr>
              <w:cnfStyle w:val="00000010000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 w:val="hr-HR"/>
              </w:rPr>
            </w:pPr>
            <w:r w:rsidRPr="00600C72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 w:val="hr-HR"/>
              </w:rPr>
              <w:t>184.800,00</w:t>
            </w:r>
          </w:p>
        </w:tc>
        <w:tc>
          <w:tcPr>
            <w:tcW w:type="dxa" w:w="1227"/>
            <w:noWrap/>
            <w:hideMark/>
          </w:tcPr>
          <w:p w:rsidRDefault="000E3BBA" w:rsidP="000E3BBA" w:rsidR="000E3BBA" w:rsidRPr="00600C72">
            <w:pPr>
              <w:cnfStyle w:val="00000010000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 w:val="hr-HR"/>
              </w:rPr>
            </w:pPr>
            <w:r w:rsidRPr="00600C72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 w:val="hr-HR"/>
              </w:rPr>
              <w:t>184.800,00</w:t>
            </w:r>
          </w:p>
        </w:tc>
      </w:tr>
      <w:tr w:rsidTr="00373581" w:rsidR="000E3BBA" w:rsidRPr="00600C72">
        <w:trPr>
          <w:trHeight w:val="240"/>
          <w:jc w:val="center"/>
        </w:trPr>
        <w:tc>
          <w:tcPr>
            <w:cnfStyle w:val="001000000000"/>
            <w:tcW w:type="dxa" w:w="404"/>
            <w:noWrap/>
            <w:hideMark/>
          </w:tcPr>
          <w:p w:rsidRDefault="000E3BBA" w:rsidP="000E3BBA" w:rsidR="000E3BBA" w:rsidRPr="00600C72">
            <w:pPr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 w:val="hr-HR"/>
              </w:rPr>
            </w:pPr>
            <w:r w:rsidRPr="00600C72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 w:val="hr-HR"/>
              </w:rPr>
              <w:t>3</w:t>
            </w:r>
          </w:p>
        </w:tc>
        <w:tc>
          <w:tcPr>
            <w:tcW w:type="dxa" w:w="2211"/>
            <w:noWrap/>
            <w:hideMark/>
          </w:tcPr>
          <w:p w:rsidRDefault="000E3BBA" w:rsidP="000E3BBA" w:rsidR="000E3BBA" w:rsidRPr="00600C72">
            <w:pPr>
              <w:cnfStyle w:val="00000000000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0C7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Financijski izdaci (kta)</w:t>
            </w:r>
          </w:p>
        </w:tc>
        <w:tc>
          <w:tcPr>
            <w:tcW w:type="dxa" w:w="1123"/>
            <w:noWrap/>
            <w:hideMark/>
          </w:tcPr>
          <w:p w:rsidRDefault="000E3BBA" w:rsidP="000E3BBA" w:rsidR="000E3BBA" w:rsidRPr="00600C72">
            <w:pPr>
              <w:cnfStyle w:val="00000000000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0C7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126.890,00</w:t>
            </w:r>
          </w:p>
        </w:tc>
        <w:tc>
          <w:tcPr>
            <w:tcW w:type="dxa" w:w="1123"/>
            <w:noWrap/>
            <w:hideMark/>
          </w:tcPr>
          <w:p w:rsidRDefault="000E3BBA" w:rsidP="000E3BBA" w:rsidR="000E3BBA" w:rsidRPr="00600C72">
            <w:pPr>
              <w:cnfStyle w:val="00000000000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0C7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105.741,67</w:t>
            </w:r>
          </w:p>
        </w:tc>
        <w:tc>
          <w:tcPr>
            <w:tcW w:type="dxa" w:w="1123"/>
            <w:noWrap/>
            <w:hideMark/>
          </w:tcPr>
          <w:p w:rsidRDefault="000E3BBA" w:rsidP="000E3BBA" w:rsidR="000E3BBA" w:rsidRPr="00600C72">
            <w:pPr>
              <w:cnfStyle w:val="00000000000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0C7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126.891,00</w:t>
            </w:r>
          </w:p>
        </w:tc>
        <w:tc>
          <w:tcPr>
            <w:tcW w:type="dxa" w:w="1123"/>
            <w:noWrap/>
            <w:hideMark/>
          </w:tcPr>
          <w:p w:rsidRDefault="000E3BBA" w:rsidP="000E3BBA" w:rsidR="000E3BBA" w:rsidRPr="00600C72">
            <w:pPr>
              <w:cnfStyle w:val="00000000000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0C7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105.742,50</w:t>
            </w:r>
          </w:p>
        </w:tc>
        <w:tc>
          <w:tcPr>
            <w:tcW w:type="dxa" w:w="1227"/>
            <w:noWrap/>
            <w:hideMark/>
          </w:tcPr>
          <w:p w:rsidRDefault="000E3BBA" w:rsidP="000E3BBA" w:rsidR="000E3BBA" w:rsidRPr="00600C72">
            <w:pPr>
              <w:cnfStyle w:val="00000000000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0C7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126.892,00</w:t>
            </w:r>
          </w:p>
        </w:tc>
        <w:tc>
          <w:tcPr>
            <w:tcW w:type="dxa" w:w="1227"/>
            <w:noWrap/>
            <w:hideMark/>
          </w:tcPr>
          <w:p w:rsidRDefault="000E3BBA" w:rsidP="000E3BBA" w:rsidR="000E3BBA" w:rsidRPr="00600C72">
            <w:pPr>
              <w:cnfStyle w:val="00000000000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0C7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105.743,33</w:t>
            </w:r>
          </w:p>
        </w:tc>
      </w:tr>
      <w:tr w:rsidTr="00373581" w:rsidR="000E3BBA" w:rsidRPr="00600C72">
        <w:trPr>
          <w:cnfStyle w:val="000000100000"/>
          <w:trHeight w:val="240"/>
          <w:jc w:val="center"/>
        </w:trPr>
        <w:tc>
          <w:tcPr>
            <w:cnfStyle w:val="001000000000"/>
            <w:tcW w:type="dxa" w:w="404"/>
            <w:noWrap/>
            <w:hideMark/>
          </w:tcPr>
          <w:p w:rsidRDefault="000E3BBA" w:rsidP="000E3BBA" w:rsidR="000E3BBA" w:rsidRPr="00600C72">
            <w:pPr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 w:val="hr-HR"/>
              </w:rPr>
            </w:pPr>
            <w:r w:rsidRPr="00600C72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 w:val="hr-HR"/>
              </w:rPr>
              <w:t>4</w:t>
            </w:r>
          </w:p>
        </w:tc>
        <w:tc>
          <w:tcPr>
            <w:tcW w:type="dxa" w:w="2211"/>
            <w:noWrap/>
            <w:hideMark/>
          </w:tcPr>
          <w:p w:rsidRDefault="000E3BBA" w:rsidP="000E3BBA" w:rsidR="000E3BBA" w:rsidRPr="00600C72">
            <w:pPr>
              <w:cnfStyle w:val="00000010000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 w:val="hr-HR"/>
              </w:rPr>
            </w:pPr>
            <w:r w:rsidRPr="00600C72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 w:val="hr-HR"/>
              </w:rPr>
              <w:t>Amortizacija</w:t>
            </w:r>
          </w:p>
        </w:tc>
        <w:tc>
          <w:tcPr>
            <w:tcW w:type="dxa" w:w="1123"/>
            <w:noWrap/>
            <w:hideMark/>
          </w:tcPr>
          <w:p w:rsidRDefault="000E3BBA" w:rsidP="000E3BBA" w:rsidR="000E3BBA" w:rsidRPr="00600C72">
            <w:pPr>
              <w:cnfStyle w:val="00000010000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 w:val="hr-HR"/>
              </w:rPr>
            </w:pPr>
            <w:r w:rsidRPr="00600C72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 w:val="hr-HR"/>
              </w:rPr>
              <w:t>279.208,79</w:t>
            </w:r>
          </w:p>
        </w:tc>
        <w:tc>
          <w:tcPr>
            <w:tcW w:type="dxa" w:w="1123"/>
            <w:noWrap/>
            <w:hideMark/>
          </w:tcPr>
          <w:p w:rsidRDefault="000E3BBA" w:rsidP="000E3BBA" w:rsidR="000E3BBA" w:rsidRPr="00600C72">
            <w:pPr>
              <w:cnfStyle w:val="00000010000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 w:val="hr-HR"/>
              </w:rPr>
            </w:pPr>
            <w:r w:rsidRPr="00600C72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 w:val="hr-HR"/>
              </w:rPr>
              <w:t>282.000,88</w:t>
            </w:r>
          </w:p>
        </w:tc>
        <w:tc>
          <w:tcPr>
            <w:tcW w:type="dxa" w:w="1123"/>
            <w:noWrap/>
            <w:hideMark/>
          </w:tcPr>
          <w:p w:rsidRDefault="000E3BBA" w:rsidP="000E3BBA" w:rsidR="000E3BBA" w:rsidRPr="00600C72">
            <w:pPr>
              <w:cnfStyle w:val="00000010000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 w:val="hr-HR"/>
              </w:rPr>
            </w:pPr>
            <w:r w:rsidRPr="00600C72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 w:val="hr-HR"/>
              </w:rPr>
              <w:t>284.820,89</w:t>
            </w:r>
          </w:p>
        </w:tc>
        <w:tc>
          <w:tcPr>
            <w:tcW w:type="dxa" w:w="1123"/>
            <w:noWrap/>
            <w:hideMark/>
          </w:tcPr>
          <w:p w:rsidRDefault="000E3BBA" w:rsidP="000E3BBA" w:rsidR="000E3BBA" w:rsidRPr="00600C72">
            <w:pPr>
              <w:cnfStyle w:val="00000010000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 w:val="hr-HR"/>
              </w:rPr>
            </w:pPr>
            <w:r w:rsidRPr="00600C72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 w:val="hr-HR"/>
              </w:rPr>
              <w:t>287.669,10</w:t>
            </w:r>
          </w:p>
        </w:tc>
        <w:tc>
          <w:tcPr>
            <w:tcW w:type="dxa" w:w="1227"/>
            <w:noWrap/>
            <w:hideMark/>
          </w:tcPr>
          <w:p w:rsidRDefault="000E3BBA" w:rsidP="000E3BBA" w:rsidR="000E3BBA" w:rsidRPr="00600C72">
            <w:pPr>
              <w:cnfStyle w:val="00000010000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 w:val="hr-HR"/>
              </w:rPr>
            </w:pPr>
            <w:r w:rsidRPr="00600C72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 w:val="hr-HR"/>
              </w:rPr>
              <w:t>290.545,79</w:t>
            </w:r>
          </w:p>
        </w:tc>
        <w:tc>
          <w:tcPr>
            <w:tcW w:type="dxa" w:w="1227"/>
            <w:noWrap/>
            <w:hideMark/>
          </w:tcPr>
          <w:p w:rsidRDefault="000E3BBA" w:rsidP="000E3BBA" w:rsidR="000E3BBA" w:rsidRPr="00600C72">
            <w:pPr>
              <w:cnfStyle w:val="00000010000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 w:val="hr-HR"/>
              </w:rPr>
            </w:pPr>
            <w:r w:rsidRPr="00600C72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 w:val="hr-HR"/>
              </w:rPr>
              <w:t>293.451,25</w:t>
            </w:r>
          </w:p>
        </w:tc>
      </w:tr>
      <w:tr w:rsidTr="00373581" w:rsidR="000E3BBA" w:rsidRPr="00600C72">
        <w:trPr>
          <w:trHeight w:val="240"/>
          <w:jc w:val="center"/>
        </w:trPr>
        <w:tc>
          <w:tcPr>
            <w:cnfStyle w:val="001000000000"/>
            <w:tcW w:type="dxa" w:w="404"/>
            <w:noWrap/>
            <w:hideMark/>
          </w:tcPr>
          <w:p w:rsidRDefault="000E3BBA" w:rsidP="000E3BBA" w:rsidR="000E3BBA" w:rsidRPr="00600C72">
            <w:pPr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 w:val="hr-HR"/>
              </w:rPr>
            </w:pPr>
            <w:r w:rsidRPr="00600C72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 w:val="hr-HR"/>
              </w:rPr>
              <w:t>5</w:t>
            </w:r>
          </w:p>
        </w:tc>
        <w:tc>
          <w:tcPr>
            <w:tcW w:type="dxa" w:w="2211"/>
            <w:noWrap/>
            <w:hideMark/>
          </w:tcPr>
          <w:p w:rsidRDefault="000E3BBA" w:rsidP="000E3BBA" w:rsidR="000E3BBA" w:rsidRPr="00600C72">
            <w:pPr>
              <w:cnfStyle w:val="00000000000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0C7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Ostalo</w:t>
            </w:r>
          </w:p>
        </w:tc>
        <w:tc>
          <w:tcPr>
            <w:tcW w:type="dxa" w:w="1123"/>
            <w:noWrap/>
            <w:hideMark/>
          </w:tcPr>
          <w:p w:rsidRDefault="000E3BBA" w:rsidP="000E3BBA" w:rsidR="000E3BBA" w:rsidRPr="00600C72">
            <w:pPr>
              <w:cnfStyle w:val="00000000000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0C7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53.851,95</w:t>
            </w:r>
          </w:p>
        </w:tc>
        <w:tc>
          <w:tcPr>
            <w:tcW w:type="dxa" w:w="1123"/>
            <w:noWrap/>
            <w:hideMark/>
          </w:tcPr>
          <w:p w:rsidRDefault="000E3BBA" w:rsidP="000E3BBA" w:rsidR="000E3BBA" w:rsidRPr="00600C72">
            <w:pPr>
              <w:cnfStyle w:val="00000000000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0C7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107.703,90</w:t>
            </w:r>
          </w:p>
        </w:tc>
        <w:tc>
          <w:tcPr>
            <w:tcW w:type="dxa" w:w="1123"/>
            <w:noWrap/>
            <w:hideMark/>
          </w:tcPr>
          <w:p w:rsidRDefault="000E3BBA" w:rsidP="000E3BBA" w:rsidR="000E3BBA" w:rsidRPr="00600C72">
            <w:pPr>
              <w:cnfStyle w:val="00000000000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0C7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161.555,85</w:t>
            </w:r>
          </w:p>
        </w:tc>
        <w:tc>
          <w:tcPr>
            <w:tcW w:type="dxa" w:w="1123"/>
            <w:noWrap/>
            <w:hideMark/>
          </w:tcPr>
          <w:p w:rsidRDefault="000E3BBA" w:rsidP="000E3BBA" w:rsidR="000E3BBA" w:rsidRPr="00600C72">
            <w:pPr>
              <w:cnfStyle w:val="00000000000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0C7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242.333,78</w:t>
            </w:r>
          </w:p>
        </w:tc>
        <w:tc>
          <w:tcPr>
            <w:tcW w:type="dxa" w:w="1227"/>
            <w:noWrap/>
            <w:hideMark/>
          </w:tcPr>
          <w:p w:rsidRDefault="000E3BBA" w:rsidP="000E3BBA" w:rsidR="000E3BBA" w:rsidRPr="00600C72">
            <w:pPr>
              <w:cnfStyle w:val="00000000000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0C7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363.500,66</w:t>
            </w:r>
          </w:p>
        </w:tc>
        <w:tc>
          <w:tcPr>
            <w:tcW w:type="dxa" w:w="1227"/>
            <w:noWrap/>
            <w:hideMark/>
          </w:tcPr>
          <w:p w:rsidRDefault="000E3BBA" w:rsidP="000E3BBA" w:rsidR="000E3BBA" w:rsidRPr="00600C72">
            <w:pPr>
              <w:cnfStyle w:val="00000000000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0C7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545.250,99</w:t>
            </w:r>
          </w:p>
        </w:tc>
      </w:tr>
      <w:tr w:rsidTr="00373581" w:rsidR="000E3BBA" w:rsidRPr="00600C72">
        <w:trPr>
          <w:cnfStyle w:val="000000100000"/>
          <w:trHeight w:val="240"/>
          <w:jc w:val="center"/>
        </w:trPr>
        <w:tc>
          <w:tcPr>
            <w:cnfStyle w:val="001000000000"/>
            <w:tcW w:type="dxa" w:w="404"/>
            <w:noWrap/>
            <w:hideMark/>
          </w:tcPr>
          <w:p w:rsidRDefault="000E3BBA" w:rsidP="000E3BBA" w:rsidR="000E3BBA" w:rsidRPr="00600C72">
            <w:pPr>
              <w:rPr>
                <w:rFonts w:cs="Arial" w:eastAsia="Times New Roman" w:hAnsi="Arial" w:ascii="Arial"/>
                <w:b w:val="false"/>
                <w:bCs w:val="false"/>
                <w:sz w:val="18"/>
                <w:szCs w:val="18"/>
                <w:lang w:eastAsia="hr-HR" w:val="hr-HR"/>
              </w:rPr>
            </w:pPr>
            <w:r w:rsidRPr="00600C7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2211"/>
            <w:noWrap/>
            <w:hideMark/>
          </w:tcPr>
          <w:p w:rsidRDefault="000E3BBA" w:rsidP="000E3BBA" w:rsidR="000E3BBA" w:rsidRPr="00600C72">
            <w:pPr>
              <w:cnfStyle w:val="00000010000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600C7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Ukupni troškovi</w:t>
            </w:r>
          </w:p>
        </w:tc>
        <w:tc>
          <w:tcPr>
            <w:tcW w:type="dxa" w:w="1123"/>
            <w:noWrap/>
            <w:hideMark/>
          </w:tcPr>
          <w:p w:rsidRDefault="000E3BBA" w:rsidP="000E3BBA" w:rsidR="000E3BBA" w:rsidRPr="00600C72">
            <w:pPr>
              <w:cnfStyle w:val="00000010000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600C7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1.270.376,74</w:t>
            </w:r>
          </w:p>
        </w:tc>
        <w:tc>
          <w:tcPr>
            <w:tcW w:type="dxa" w:w="1123"/>
            <w:noWrap/>
            <w:hideMark/>
          </w:tcPr>
          <w:p w:rsidRDefault="000E3BBA" w:rsidP="000E3BBA" w:rsidR="000E3BBA" w:rsidRPr="00600C72">
            <w:pPr>
              <w:cnfStyle w:val="00000010000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600C7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2.429.111,45</w:t>
            </w:r>
          </w:p>
        </w:tc>
        <w:tc>
          <w:tcPr>
            <w:tcW w:type="dxa" w:w="1123"/>
            <w:noWrap/>
            <w:hideMark/>
          </w:tcPr>
          <w:p w:rsidRDefault="000E3BBA" w:rsidP="000E3BBA" w:rsidR="000E3BBA" w:rsidRPr="00600C72">
            <w:pPr>
              <w:cnfStyle w:val="00000010000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600C7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3.942.984,74</w:t>
            </w:r>
          </w:p>
        </w:tc>
        <w:tc>
          <w:tcPr>
            <w:tcW w:type="dxa" w:w="1123"/>
            <w:noWrap/>
            <w:hideMark/>
          </w:tcPr>
          <w:p w:rsidRDefault="000E3BBA" w:rsidP="000E3BBA" w:rsidR="000E3BBA" w:rsidRPr="00600C72">
            <w:pPr>
              <w:cnfStyle w:val="00000010000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600C7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5.621.020,87</w:t>
            </w:r>
          </w:p>
        </w:tc>
        <w:tc>
          <w:tcPr>
            <w:tcW w:type="dxa" w:w="1227"/>
            <w:noWrap/>
            <w:hideMark/>
          </w:tcPr>
          <w:p w:rsidRDefault="000E3BBA" w:rsidP="000E3BBA" w:rsidR="000E3BBA" w:rsidRPr="00600C72">
            <w:pPr>
              <w:cnfStyle w:val="00000010000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600C7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8.235.751,70</w:t>
            </w:r>
          </w:p>
        </w:tc>
        <w:tc>
          <w:tcPr>
            <w:tcW w:type="dxa" w:w="1227"/>
            <w:noWrap/>
            <w:hideMark/>
          </w:tcPr>
          <w:p w:rsidRDefault="000E3BBA" w:rsidP="000E3BBA" w:rsidR="000E3BBA" w:rsidRPr="00600C72">
            <w:pPr>
              <w:cnfStyle w:val="00000010000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600C7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13.851.768,76</w:t>
            </w:r>
          </w:p>
        </w:tc>
      </w:tr>
      <w:tr w:rsidTr="00373581" w:rsidR="000E3BBA" w:rsidRPr="00600C72">
        <w:trPr>
          <w:trHeight w:val="240"/>
          <w:jc w:val="center"/>
        </w:trPr>
        <w:tc>
          <w:tcPr>
            <w:cnfStyle w:val="001000000000"/>
            <w:tcW w:type="dxa" w:w="404"/>
            <w:noWrap/>
            <w:hideMark/>
          </w:tcPr>
          <w:p w:rsidRDefault="000E3BBA" w:rsidP="000E3BBA" w:rsidR="000E3BBA" w:rsidRPr="00600C72">
            <w:pPr>
              <w:jc w:val="center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0C7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2211"/>
            <w:noWrap/>
            <w:hideMark/>
          </w:tcPr>
          <w:p w:rsidRDefault="000E3BBA" w:rsidP="000E3BBA" w:rsidR="000E3BBA" w:rsidRPr="00600C72">
            <w:pPr>
              <w:cnfStyle w:val="00000000000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0C7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123"/>
            <w:noWrap/>
            <w:hideMark/>
          </w:tcPr>
          <w:p w:rsidRDefault="000E3BBA" w:rsidP="000E3BBA" w:rsidR="000E3BBA" w:rsidRPr="00600C72">
            <w:pPr>
              <w:cnfStyle w:val="00000000000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0C7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123"/>
            <w:noWrap/>
            <w:hideMark/>
          </w:tcPr>
          <w:p w:rsidRDefault="000E3BBA" w:rsidP="000E3BBA" w:rsidR="000E3BBA" w:rsidRPr="00600C72">
            <w:pPr>
              <w:cnfStyle w:val="00000000000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0C7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123"/>
            <w:noWrap/>
            <w:hideMark/>
          </w:tcPr>
          <w:p w:rsidRDefault="000E3BBA" w:rsidP="000E3BBA" w:rsidR="000E3BBA" w:rsidRPr="00600C72">
            <w:pPr>
              <w:cnfStyle w:val="00000000000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0C7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123"/>
            <w:noWrap/>
            <w:hideMark/>
          </w:tcPr>
          <w:p w:rsidRDefault="000E3BBA" w:rsidP="000E3BBA" w:rsidR="000E3BBA" w:rsidRPr="00600C72">
            <w:pPr>
              <w:cnfStyle w:val="00000000000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0C7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227"/>
            <w:noWrap/>
            <w:hideMark/>
          </w:tcPr>
          <w:p w:rsidRDefault="000E3BBA" w:rsidP="000E3BBA" w:rsidR="000E3BBA" w:rsidRPr="00600C72">
            <w:pPr>
              <w:cnfStyle w:val="00000000000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0C7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227"/>
            <w:noWrap/>
            <w:hideMark/>
          </w:tcPr>
          <w:p w:rsidRDefault="000E3BBA" w:rsidP="000E3BBA" w:rsidR="000E3BBA" w:rsidRPr="00600C72">
            <w:pPr>
              <w:cnfStyle w:val="00000000000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0C7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373581" w:rsidR="000E3BBA" w:rsidRPr="00600C72">
        <w:trPr>
          <w:cnfStyle w:val="000000100000"/>
          <w:trHeight w:val="240"/>
          <w:jc w:val="center"/>
        </w:trPr>
        <w:tc>
          <w:tcPr>
            <w:cnfStyle w:val="001000000000"/>
            <w:tcW w:type="dxa" w:w="404"/>
            <w:noWrap/>
            <w:hideMark/>
          </w:tcPr>
          <w:p w:rsidRDefault="000E3BBA" w:rsidP="000E3BBA" w:rsidR="000E3BBA" w:rsidRPr="00600C72">
            <w:pPr>
              <w:jc w:val="center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0C7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2211"/>
            <w:noWrap/>
            <w:hideMark/>
          </w:tcPr>
          <w:p w:rsidRDefault="000E3BBA" w:rsidP="000E3BBA" w:rsidR="000E3BBA" w:rsidRPr="00600C72">
            <w:pPr>
              <w:cnfStyle w:val="00000010000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0C7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123"/>
            <w:noWrap/>
            <w:hideMark/>
          </w:tcPr>
          <w:p w:rsidRDefault="000E3BBA" w:rsidP="000E3BBA" w:rsidR="000E3BBA" w:rsidRPr="00600C72">
            <w:pPr>
              <w:cnfStyle w:val="00000010000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0C7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123"/>
            <w:noWrap/>
            <w:hideMark/>
          </w:tcPr>
          <w:p w:rsidRDefault="000E3BBA" w:rsidP="000E3BBA" w:rsidR="000E3BBA" w:rsidRPr="00600C72">
            <w:pPr>
              <w:cnfStyle w:val="00000010000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0C7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123"/>
            <w:noWrap/>
            <w:hideMark/>
          </w:tcPr>
          <w:p w:rsidRDefault="000E3BBA" w:rsidP="000E3BBA" w:rsidR="000E3BBA" w:rsidRPr="00600C72">
            <w:pPr>
              <w:cnfStyle w:val="00000010000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0C7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123"/>
            <w:noWrap/>
            <w:hideMark/>
          </w:tcPr>
          <w:p w:rsidRDefault="000E3BBA" w:rsidP="000E3BBA" w:rsidR="000E3BBA" w:rsidRPr="00600C72">
            <w:pPr>
              <w:cnfStyle w:val="00000010000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0C7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227"/>
            <w:noWrap/>
            <w:hideMark/>
          </w:tcPr>
          <w:p w:rsidRDefault="000E3BBA" w:rsidP="000E3BBA" w:rsidR="000E3BBA" w:rsidRPr="00600C72">
            <w:pPr>
              <w:cnfStyle w:val="00000010000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0C7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227"/>
            <w:noWrap/>
            <w:hideMark/>
          </w:tcPr>
          <w:p w:rsidRDefault="000E3BBA" w:rsidP="000E3BBA" w:rsidR="000E3BBA" w:rsidRPr="00600C72">
            <w:pPr>
              <w:cnfStyle w:val="00000010000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0C7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373581" w:rsidR="000E3BBA" w:rsidRPr="00600C72">
        <w:trPr>
          <w:trHeight w:val="240"/>
          <w:jc w:val="center"/>
        </w:trPr>
        <w:tc>
          <w:tcPr>
            <w:cnfStyle w:val="001000000000"/>
            <w:tcW w:type="dxa" w:w="9561"/>
            <w:gridSpan w:val="8"/>
            <w:noWrap/>
            <w:hideMark/>
          </w:tcPr>
          <w:p w:rsidRDefault="000E3BBA" w:rsidP="000E3BBA" w:rsidR="000E3BBA" w:rsidRPr="00600C72">
            <w:pPr>
              <w:jc w:val="center"/>
              <w:rPr>
                <w:rFonts w:cs="Arial" w:eastAsia="Times New Roman" w:hAnsi="Arial" w:ascii="Arial"/>
                <w:b w:val="false"/>
                <w:bCs w:val="false"/>
                <w:sz w:val="18"/>
                <w:szCs w:val="18"/>
                <w:lang w:eastAsia="hr-HR" w:val="hr-HR"/>
              </w:rPr>
            </w:pPr>
            <w:r w:rsidRPr="00600C7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Projekcija računa dobiti i gubitka</w:t>
            </w:r>
          </w:p>
        </w:tc>
      </w:tr>
      <w:tr w:rsidTr="00373581" w:rsidR="000E3BBA" w:rsidRPr="00600C72">
        <w:trPr>
          <w:cnfStyle w:val="000000100000"/>
          <w:trHeight w:val="240"/>
          <w:jc w:val="center"/>
        </w:trPr>
        <w:tc>
          <w:tcPr>
            <w:cnfStyle w:val="001000000000"/>
            <w:tcW w:type="dxa" w:w="404"/>
            <w:noWrap/>
            <w:hideMark/>
          </w:tcPr>
          <w:p w:rsidRDefault="000E3BBA" w:rsidP="000E3BBA" w:rsidR="000E3BBA" w:rsidRPr="00600C72">
            <w:pPr>
              <w:jc w:val="center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0C7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2211"/>
            <w:noWrap/>
            <w:hideMark/>
          </w:tcPr>
          <w:p w:rsidRDefault="000E3BBA" w:rsidP="000E3BBA" w:rsidR="000E3BBA" w:rsidRPr="00600C72">
            <w:pPr>
              <w:cnfStyle w:val="00000010000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0C7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123"/>
            <w:noWrap/>
            <w:hideMark/>
          </w:tcPr>
          <w:p w:rsidRDefault="000E3BBA" w:rsidP="000E3BBA" w:rsidR="000E3BBA" w:rsidRPr="00600C72">
            <w:pPr>
              <w:cnfStyle w:val="00000010000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0C7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123"/>
            <w:noWrap/>
            <w:hideMark/>
          </w:tcPr>
          <w:p w:rsidRDefault="000E3BBA" w:rsidP="000E3BBA" w:rsidR="000E3BBA" w:rsidRPr="00600C72">
            <w:pPr>
              <w:cnfStyle w:val="00000010000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0C7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123"/>
            <w:noWrap/>
            <w:hideMark/>
          </w:tcPr>
          <w:p w:rsidRDefault="000E3BBA" w:rsidP="000E3BBA" w:rsidR="000E3BBA" w:rsidRPr="00600C72">
            <w:pPr>
              <w:cnfStyle w:val="00000010000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0C7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123"/>
            <w:noWrap/>
            <w:hideMark/>
          </w:tcPr>
          <w:p w:rsidRDefault="000E3BBA" w:rsidP="000E3BBA" w:rsidR="000E3BBA" w:rsidRPr="00600C72">
            <w:pPr>
              <w:cnfStyle w:val="00000010000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0C7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227"/>
            <w:noWrap/>
            <w:hideMark/>
          </w:tcPr>
          <w:p w:rsidRDefault="000E3BBA" w:rsidP="000E3BBA" w:rsidR="000E3BBA" w:rsidRPr="00600C72">
            <w:pPr>
              <w:cnfStyle w:val="00000010000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0C7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227"/>
            <w:noWrap/>
            <w:hideMark/>
          </w:tcPr>
          <w:p w:rsidRDefault="000E3BBA" w:rsidP="000E3BBA" w:rsidR="000E3BBA" w:rsidRPr="00600C72">
            <w:pPr>
              <w:cnfStyle w:val="00000010000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0C7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373581" w:rsidR="000E3BBA" w:rsidRPr="00600C72">
        <w:trPr>
          <w:trHeight w:val="240"/>
          <w:jc w:val="center"/>
        </w:trPr>
        <w:tc>
          <w:tcPr>
            <w:cnfStyle w:val="001000000000"/>
            <w:tcW w:type="dxa" w:w="404"/>
            <w:noWrap/>
            <w:hideMark/>
          </w:tcPr>
          <w:p w:rsidRDefault="000E3BBA" w:rsidP="000E3BBA" w:rsidR="000E3BBA" w:rsidRPr="00600C72">
            <w:pPr>
              <w:jc w:val="center"/>
              <w:rPr>
                <w:rFonts w:cs="Arial" w:eastAsia="Times New Roman" w:hAnsi="Arial" w:ascii="Arial"/>
                <w:b w:val="false"/>
                <w:bCs w:val="false"/>
                <w:sz w:val="18"/>
                <w:szCs w:val="18"/>
                <w:lang w:eastAsia="hr-HR" w:val="hr-HR"/>
              </w:rPr>
            </w:pPr>
            <w:r w:rsidRPr="00600C7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R.b.</w:t>
            </w:r>
          </w:p>
        </w:tc>
        <w:tc>
          <w:tcPr>
            <w:tcW w:type="dxa" w:w="2211"/>
            <w:noWrap/>
            <w:hideMark/>
          </w:tcPr>
          <w:p w:rsidRDefault="000E3BBA" w:rsidP="000E3BBA" w:rsidR="000E3BBA" w:rsidRPr="00600C72">
            <w:pPr>
              <w:jc w:val="center"/>
              <w:cnfStyle w:val="00000000000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600C7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Opis</w:t>
            </w:r>
          </w:p>
        </w:tc>
        <w:tc>
          <w:tcPr>
            <w:tcW w:type="dxa" w:w="1123"/>
            <w:noWrap/>
            <w:hideMark/>
          </w:tcPr>
          <w:p w:rsidRDefault="000E3BBA" w:rsidP="000E3BBA" w:rsidR="000E3BBA" w:rsidRPr="00600C72">
            <w:pPr>
              <w:jc w:val="center"/>
              <w:cnfStyle w:val="00000000000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600C7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2018</w:t>
            </w:r>
          </w:p>
        </w:tc>
        <w:tc>
          <w:tcPr>
            <w:tcW w:type="dxa" w:w="1123"/>
            <w:noWrap/>
            <w:hideMark/>
          </w:tcPr>
          <w:p w:rsidRDefault="000E3BBA" w:rsidP="000E3BBA" w:rsidR="000E3BBA" w:rsidRPr="00600C72">
            <w:pPr>
              <w:jc w:val="center"/>
              <w:cnfStyle w:val="00000000000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600C7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2019</w:t>
            </w:r>
          </w:p>
        </w:tc>
        <w:tc>
          <w:tcPr>
            <w:tcW w:type="dxa" w:w="1123"/>
            <w:noWrap/>
            <w:hideMark/>
          </w:tcPr>
          <w:p w:rsidRDefault="000E3BBA" w:rsidP="000E3BBA" w:rsidR="000E3BBA" w:rsidRPr="00600C72">
            <w:pPr>
              <w:jc w:val="center"/>
              <w:cnfStyle w:val="00000000000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600C7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2020</w:t>
            </w:r>
          </w:p>
        </w:tc>
        <w:tc>
          <w:tcPr>
            <w:tcW w:type="dxa" w:w="1123"/>
            <w:noWrap/>
            <w:hideMark/>
          </w:tcPr>
          <w:p w:rsidRDefault="000E3BBA" w:rsidP="000E3BBA" w:rsidR="000E3BBA" w:rsidRPr="00600C72">
            <w:pPr>
              <w:jc w:val="center"/>
              <w:cnfStyle w:val="00000000000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600C7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2021</w:t>
            </w:r>
          </w:p>
        </w:tc>
        <w:tc>
          <w:tcPr>
            <w:tcW w:type="dxa" w:w="1227"/>
            <w:noWrap/>
            <w:hideMark/>
          </w:tcPr>
          <w:p w:rsidRDefault="000E3BBA" w:rsidP="000E3BBA" w:rsidR="000E3BBA" w:rsidRPr="00600C72">
            <w:pPr>
              <w:jc w:val="center"/>
              <w:cnfStyle w:val="00000000000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600C7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2022</w:t>
            </w:r>
          </w:p>
        </w:tc>
        <w:tc>
          <w:tcPr>
            <w:tcW w:type="dxa" w:w="1227"/>
            <w:noWrap/>
            <w:hideMark/>
          </w:tcPr>
          <w:p w:rsidRDefault="000E3BBA" w:rsidP="000E3BBA" w:rsidR="000E3BBA" w:rsidRPr="00600C72">
            <w:pPr>
              <w:jc w:val="center"/>
              <w:cnfStyle w:val="00000000000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600C7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2023</w:t>
            </w:r>
          </w:p>
        </w:tc>
      </w:tr>
      <w:tr w:rsidTr="00373581" w:rsidR="000E3BBA" w:rsidRPr="00600C72">
        <w:trPr>
          <w:cnfStyle w:val="000000100000"/>
          <w:trHeight w:val="240"/>
          <w:jc w:val="center"/>
        </w:trPr>
        <w:tc>
          <w:tcPr>
            <w:cnfStyle w:val="001000000000"/>
            <w:tcW w:type="dxa" w:w="404"/>
            <w:noWrap/>
            <w:hideMark/>
          </w:tcPr>
          <w:p w:rsidRDefault="000E3BBA" w:rsidP="000E3BBA" w:rsidR="000E3BBA" w:rsidRPr="00600C72">
            <w:pPr>
              <w:rPr>
                <w:rFonts w:cs="Arial" w:eastAsia="Times New Roman" w:hAnsi="Arial" w:ascii="Arial"/>
                <w:b w:val="false"/>
                <w:bCs w:val="false"/>
                <w:color w:val="000000"/>
                <w:sz w:val="18"/>
                <w:szCs w:val="18"/>
                <w:lang w:eastAsia="hr-HR" w:val="hr-HR"/>
              </w:rPr>
            </w:pPr>
            <w:r w:rsidRPr="00600C72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 w:val="hr-HR"/>
              </w:rPr>
              <w:t>I</w:t>
            </w:r>
          </w:p>
        </w:tc>
        <w:tc>
          <w:tcPr>
            <w:tcW w:type="dxa" w:w="2211"/>
            <w:noWrap/>
            <w:hideMark/>
          </w:tcPr>
          <w:p w:rsidRDefault="000E3BBA" w:rsidP="000E3BBA" w:rsidR="000E3BBA" w:rsidRPr="00600C72">
            <w:pPr>
              <w:cnfStyle w:val="00000010000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600C7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Prihod</w:t>
            </w:r>
          </w:p>
        </w:tc>
        <w:tc>
          <w:tcPr>
            <w:tcW w:type="dxa" w:w="1123"/>
            <w:noWrap/>
            <w:hideMark/>
          </w:tcPr>
          <w:p w:rsidRDefault="000E3BBA" w:rsidP="000E3BBA" w:rsidR="000E3BBA" w:rsidRPr="00600C72">
            <w:pPr>
              <w:cnfStyle w:val="00000010000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600C7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1.795.065,00</w:t>
            </w:r>
          </w:p>
        </w:tc>
        <w:tc>
          <w:tcPr>
            <w:tcW w:type="dxa" w:w="1123"/>
            <w:noWrap/>
            <w:hideMark/>
          </w:tcPr>
          <w:p w:rsidRDefault="000E3BBA" w:rsidP="000E3BBA" w:rsidR="000E3BBA" w:rsidRPr="00600C72">
            <w:pPr>
              <w:cnfStyle w:val="00000010000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600C7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3.590.130,00</w:t>
            </w:r>
          </w:p>
        </w:tc>
        <w:tc>
          <w:tcPr>
            <w:tcW w:type="dxa" w:w="1123"/>
            <w:noWrap/>
            <w:hideMark/>
          </w:tcPr>
          <w:p w:rsidRDefault="000E3BBA" w:rsidP="000E3BBA" w:rsidR="000E3BBA" w:rsidRPr="00600C72">
            <w:pPr>
              <w:cnfStyle w:val="00000010000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600C7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5.385.195,00</w:t>
            </w:r>
          </w:p>
        </w:tc>
        <w:tc>
          <w:tcPr>
            <w:tcW w:type="dxa" w:w="1123"/>
            <w:noWrap/>
            <w:hideMark/>
          </w:tcPr>
          <w:p w:rsidRDefault="000E3BBA" w:rsidP="000E3BBA" w:rsidR="000E3BBA" w:rsidRPr="00600C72">
            <w:pPr>
              <w:cnfStyle w:val="00000010000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600C7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8.077.792,50</w:t>
            </w:r>
          </w:p>
        </w:tc>
        <w:tc>
          <w:tcPr>
            <w:tcW w:type="dxa" w:w="1227"/>
            <w:noWrap/>
            <w:hideMark/>
          </w:tcPr>
          <w:p w:rsidRDefault="000E3BBA" w:rsidP="000E3BBA" w:rsidR="000E3BBA" w:rsidRPr="00600C72">
            <w:pPr>
              <w:cnfStyle w:val="00000010000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600C7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12.116.688,75</w:t>
            </w:r>
          </w:p>
        </w:tc>
        <w:tc>
          <w:tcPr>
            <w:tcW w:type="dxa" w:w="1227"/>
            <w:noWrap/>
            <w:hideMark/>
          </w:tcPr>
          <w:p w:rsidRDefault="000E3BBA" w:rsidP="000E3BBA" w:rsidR="000E3BBA" w:rsidRPr="00600C72">
            <w:pPr>
              <w:cnfStyle w:val="00000010000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600C7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18.175.033,13</w:t>
            </w:r>
          </w:p>
        </w:tc>
      </w:tr>
      <w:tr w:rsidTr="00373581" w:rsidR="000E3BBA" w:rsidRPr="00600C72">
        <w:trPr>
          <w:trHeight w:val="240"/>
          <w:jc w:val="center"/>
        </w:trPr>
        <w:tc>
          <w:tcPr>
            <w:cnfStyle w:val="001000000000"/>
            <w:tcW w:type="dxa" w:w="404"/>
            <w:noWrap/>
            <w:hideMark/>
          </w:tcPr>
          <w:p w:rsidRDefault="000E3BBA" w:rsidP="000E3BBA" w:rsidR="000E3BBA" w:rsidRPr="00600C72">
            <w:pPr>
              <w:rPr>
                <w:rFonts w:cs="Arial" w:eastAsia="Times New Roman" w:hAnsi="Arial" w:ascii="Arial"/>
                <w:b w:val="false"/>
                <w:bCs w:val="false"/>
                <w:color w:val="000000"/>
                <w:sz w:val="18"/>
                <w:szCs w:val="18"/>
                <w:lang w:eastAsia="hr-HR" w:val="hr-HR"/>
              </w:rPr>
            </w:pPr>
            <w:r w:rsidRPr="00600C72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 w:val="hr-HR"/>
              </w:rPr>
              <w:t>II</w:t>
            </w:r>
          </w:p>
        </w:tc>
        <w:tc>
          <w:tcPr>
            <w:tcW w:type="dxa" w:w="2211"/>
            <w:noWrap/>
            <w:hideMark/>
          </w:tcPr>
          <w:p w:rsidRDefault="000E3BBA" w:rsidP="000E3BBA" w:rsidR="000E3BBA" w:rsidRPr="00600C72">
            <w:pPr>
              <w:cnfStyle w:val="000000000000"/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 w:val="hr-HR"/>
              </w:rPr>
            </w:pPr>
            <w:r w:rsidRPr="00600C72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 w:val="hr-HR"/>
              </w:rPr>
              <w:t>Rashod</w:t>
            </w:r>
          </w:p>
        </w:tc>
        <w:tc>
          <w:tcPr>
            <w:tcW w:type="dxa" w:w="1123"/>
            <w:noWrap/>
            <w:hideMark/>
          </w:tcPr>
          <w:p w:rsidRDefault="000E3BBA" w:rsidP="000E3BBA" w:rsidR="000E3BBA" w:rsidRPr="00600C72">
            <w:pPr>
              <w:cnfStyle w:val="000000000000"/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 w:val="hr-HR"/>
              </w:rPr>
            </w:pPr>
            <w:r w:rsidRPr="00600C72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 w:val="hr-HR"/>
              </w:rPr>
              <w:t>1.270.376,74</w:t>
            </w:r>
          </w:p>
        </w:tc>
        <w:tc>
          <w:tcPr>
            <w:tcW w:type="dxa" w:w="1123"/>
            <w:noWrap/>
            <w:hideMark/>
          </w:tcPr>
          <w:p w:rsidRDefault="000E3BBA" w:rsidP="000E3BBA" w:rsidR="000E3BBA" w:rsidRPr="00600C72">
            <w:pPr>
              <w:cnfStyle w:val="000000000000"/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 w:val="hr-HR"/>
              </w:rPr>
            </w:pPr>
            <w:r w:rsidRPr="00600C72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 w:val="hr-HR"/>
              </w:rPr>
              <w:t>2.429.111,45</w:t>
            </w:r>
          </w:p>
        </w:tc>
        <w:tc>
          <w:tcPr>
            <w:tcW w:type="dxa" w:w="1123"/>
            <w:noWrap/>
            <w:hideMark/>
          </w:tcPr>
          <w:p w:rsidRDefault="000E3BBA" w:rsidP="000E3BBA" w:rsidR="000E3BBA" w:rsidRPr="00600C72">
            <w:pPr>
              <w:cnfStyle w:val="000000000000"/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 w:val="hr-HR"/>
              </w:rPr>
            </w:pPr>
            <w:r w:rsidRPr="00600C72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 w:val="hr-HR"/>
              </w:rPr>
              <w:t>3.942.984,74</w:t>
            </w:r>
          </w:p>
        </w:tc>
        <w:tc>
          <w:tcPr>
            <w:tcW w:type="dxa" w:w="1123"/>
            <w:noWrap/>
            <w:hideMark/>
          </w:tcPr>
          <w:p w:rsidRDefault="000E3BBA" w:rsidP="000E3BBA" w:rsidR="000E3BBA" w:rsidRPr="00600C72">
            <w:pPr>
              <w:cnfStyle w:val="000000000000"/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 w:val="hr-HR"/>
              </w:rPr>
            </w:pPr>
            <w:r w:rsidRPr="00600C72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 w:val="hr-HR"/>
              </w:rPr>
              <w:t>5.621.020,87</w:t>
            </w:r>
          </w:p>
        </w:tc>
        <w:tc>
          <w:tcPr>
            <w:tcW w:type="dxa" w:w="1227"/>
            <w:noWrap/>
            <w:hideMark/>
          </w:tcPr>
          <w:p w:rsidRDefault="000E3BBA" w:rsidP="000E3BBA" w:rsidR="000E3BBA" w:rsidRPr="00600C72">
            <w:pPr>
              <w:cnfStyle w:val="000000000000"/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 w:val="hr-HR"/>
              </w:rPr>
            </w:pPr>
            <w:r w:rsidRPr="00600C72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 w:val="hr-HR"/>
              </w:rPr>
              <w:t>8.235.751,70</w:t>
            </w:r>
          </w:p>
        </w:tc>
        <w:tc>
          <w:tcPr>
            <w:tcW w:type="dxa" w:w="1227"/>
            <w:noWrap/>
            <w:hideMark/>
          </w:tcPr>
          <w:p w:rsidRDefault="000E3BBA" w:rsidP="000E3BBA" w:rsidR="000E3BBA" w:rsidRPr="00600C72">
            <w:pPr>
              <w:cnfStyle w:val="000000000000"/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 w:val="hr-HR"/>
              </w:rPr>
            </w:pPr>
            <w:r w:rsidRPr="00600C72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 w:val="hr-HR"/>
              </w:rPr>
              <w:t>13.851.768,76</w:t>
            </w:r>
          </w:p>
        </w:tc>
      </w:tr>
      <w:tr w:rsidTr="00373581" w:rsidR="000E3BBA" w:rsidRPr="00600C72">
        <w:trPr>
          <w:cnfStyle w:val="000000100000"/>
          <w:trHeight w:val="240"/>
          <w:jc w:val="center"/>
        </w:trPr>
        <w:tc>
          <w:tcPr>
            <w:cnfStyle w:val="001000000000"/>
            <w:tcW w:type="dxa" w:w="404"/>
            <w:noWrap/>
            <w:hideMark/>
          </w:tcPr>
          <w:p w:rsidRDefault="000E3BBA" w:rsidP="000E3BBA" w:rsidR="000E3BBA" w:rsidRPr="00600C72">
            <w:pPr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 w:val="hr-HR"/>
              </w:rPr>
            </w:pPr>
            <w:r w:rsidRPr="00600C72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 w:val="hr-HR"/>
              </w:rPr>
              <w:t>a</w:t>
            </w:r>
          </w:p>
        </w:tc>
        <w:tc>
          <w:tcPr>
            <w:tcW w:type="dxa" w:w="2211"/>
            <w:noWrap/>
            <w:hideMark/>
          </w:tcPr>
          <w:p w:rsidRDefault="000E3BBA" w:rsidP="000E3BBA" w:rsidR="000E3BBA" w:rsidRPr="00600C72">
            <w:pPr>
              <w:cnfStyle w:val="00000010000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0C7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Materijalni troškovi </w:t>
            </w:r>
          </w:p>
        </w:tc>
        <w:tc>
          <w:tcPr>
            <w:tcW w:type="dxa" w:w="1123"/>
            <w:noWrap/>
            <w:hideMark/>
          </w:tcPr>
          <w:p w:rsidRDefault="000E3BBA" w:rsidP="000E3BBA" w:rsidR="000E3BBA" w:rsidRPr="00600C72">
            <w:pPr>
              <w:cnfStyle w:val="00000010000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0C7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771.877,95</w:t>
            </w:r>
          </w:p>
        </w:tc>
        <w:tc>
          <w:tcPr>
            <w:tcW w:type="dxa" w:w="1123"/>
            <w:noWrap/>
            <w:hideMark/>
          </w:tcPr>
          <w:p w:rsidRDefault="000E3BBA" w:rsidP="000E3BBA" w:rsidR="000E3BBA" w:rsidRPr="00600C72">
            <w:pPr>
              <w:cnfStyle w:val="00000010000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0C7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1.902.768,90</w:t>
            </w:r>
          </w:p>
        </w:tc>
        <w:tc>
          <w:tcPr>
            <w:tcW w:type="dxa" w:w="1123"/>
            <w:noWrap/>
            <w:hideMark/>
          </w:tcPr>
          <w:p w:rsidRDefault="000E3BBA" w:rsidP="000E3BBA" w:rsidR="000E3BBA" w:rsidRPr="00600C72">
            <w:pPr>
              <w:cnfStyle w:val="00000010000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0C7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3.392.672,85</w:t>
            </w:r>
          </w:p>
        </w:tc>
        <w:tc>
          <w:tcPr>
            <w:tcW w:type="dxa" w:w="1123"/>
            <w:noWrap/>
            <w:hideMark/>
          </w:tcPr>
          <w:p w:rsidRDefault="000E3BBA" w:rsidP="000E3BBA" w:rsidR="000E3BBA" w:rsidRPr="00600C72">
            <w:pPr>
              <w:cnfStyle w:val="00000010000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0C7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5.089.009,28</w:t>
            </w:r>
          </w:p>
        </w:tc>
        <w:tc>
          <w:tcPr>
            <w:tcW w:type="dxa" w:w="1227"/>
            <w:noWrap/>
            <w:hideMark/>
          </w:tcPr>
          <w:p w:rsidRDefault="000E3BBA" w:rsidP="000E3BBA" w:rsidR="000E3BBA" w:rsidRPr="00600C72">
            <w:pPr>
              <w:cnfStyle w:val="00000010000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0C7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7.633.513,91</w:t>
            </w:r>
          </w:p>
        </w:tc>
        <w:tc>
          <w:tcPr>
            <w:tcW w:type="dxa" w:w="1227"/>
            <w:noWrap/>
            <w:hideMark/>
          </w:tcPr>
          <w:p w:rsidRDefault="000E3BBA" w:rsidP="000E3BBA" w:rsidR="000E3BBA" w:rsidRPr="00600C72">
            <w:pPr>
              <w:cnfStyle w:val="00000010000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0C7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13.267.774,18</w:t>
            </w:r>
          </w:p>
        </w:tc>
      </w:tr>
      <w:tr w:rsidTr="00373581" w:rsidR="000E3BBA" w:rsidRPr="00600C72">
        <w:trPr>
          <w:trHeight w:val="240"/>
          <w:jc w:val="center"/>
        </w:trPr>
        <w:tc>
          <w:tcPr>
            <w:cnfStyle w:val="001000000000"/>
            <w:tcW w:type="dxa" w:w="404"/>
            <w:noWrap/>
            <w:hideMark/>
          </w:tcPr>
          <w:p w:rsidRDefault="000E3BBA" w:rsidP="000E3BBA" w:rsidR="000E3BBA" w:rsidRPr="00600C72">
            <w:pPr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 w:val="hr-HR"/>
              </w:rPr>
            </w:pPr>
            <w:r w:rsidRPr="00600C72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 w:val="hr-HR"/>
              </w:rPr>
              <w:t>b</w:t>
            </w:r>
          </w:p>
        </w:tc>
        <w:tc>
          <w:tcPr>
            <w:tcW w:type="dxa" w:w="2211"/>
            <w:noWrap/>
            <w:hideMark/>
          </w:tcPr>
          <w:p w:rsidRDefault="000E3BBA" w:rsidP="000E3BBA" w:rsidR="000E3BBA" w:rsidRPr="00600C72">
            <w:pPr>
              <w:cnfStyle w:val="00000000000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 w:val="hr-HR"/>
              </w:rPr>
            </w:pPr>
            <w:r w:rsidRPr="00600C72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 w:val="hr-HR"/>
              </w:rPr>
              <w:t>Bruto plaće</w:t>
            </w:r>
          </w:p>
        </w:tc>
        <w:tc>
          <w:tcPr>
            <w:tcW w:type="dxa" w:w="1123"/>
            <w:noWrap/>
            <w:hideMark/>
          </w:tcPr>
          <w:p w:rsidRDefault="000E3BBA" w:rsidP="000E3BBA" w:rsidR="000E3BBA" w:rsidRPr="00600C72">
            <w:pPr>
              <w:cnfStyle w:val="00000000000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 w:val="hr-HR"/>
              </w:rPr>
            </w:pPr>
            <w:r w:rsidRPr="00600C72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 w:val="hr-HR"/>
              </w:rPr>
              <w:t>92.400,00</w:t>
            </w:r>
          </w:p>
        </w:tc>
        <w:tc>
          <w:tcPr>
            <w:tcW w:type="dxa" w:w="1123"/>
            <w:noWrap/>
            <w:hideMark/>
          </w:tcPr>
          <w:p w:rsidRDefault="000E3BBA" w:rsidP="000E3BBA" w:rsidR="000E3BBA" w:rsidRPr="00600C72">
            <w:pPr>
              <w:cnfStyle w:val="00000000000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 w:val="hr-HR"/>
              </w:rPr>
            </w:pPr>
            <w:r w:rsidRPr="00600C72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 w:val="hr-HR"/>
              </w:rPr>
              <w:t>138.600,00</w:t>
            </w:r>
          </w:p>
        </w:tc>
        <w:tc>
          <w:tcPr>
            <w:tcW w:type="dxa" w:w="1123"/>
            <w:noWrap/>
            <w:hideMark/>
          </w:tcPr>
          <w:p w:rsidRDefault="000E3BBA" w:rsidP="000E3BBA" w:rsidR="000E3BBA" w:rsidRPr="00600C72">
            <w:pPr>
              <w:cnfStyle w:val="00000000000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 w:val="hr-HR"/>
              </w:rPr>
            </w:pPr>
            <w:r w:rsidRPr="00600C72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 w:val="hr-HR"/>
              </w:rPr>
              <w:t>138.600,00</w:t>
            </w:r>
          </w:p>
        </w:tc>
        <w:tc>
          <w:tcPr>
            <w:tcW w:type="dxa" w:w="1123"/>
            <w:noWrap/>
            <w:hideMark/>
          </w:tcPr>
          <w:p w:rsidRDefault="000E3BBA" w:rsidP="000E3BBA" w:rsidR="000E3BBA" w:rsidRPr="00600C72">
            <w:pPr>
              <w:cnfStyle w:val="00000000000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 w:val="hr-HR"/>
              </w:rPr>
            </w:pPr>
            <w:r w:rsidRPr="00600C72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 w:val="hr-HR"/>
              </w:rPr>
              <w:t>138.600,00</w:t>
            </w:r>
          </w:p>
        </w:tc>
        <w:tc>
          <w:tcPr>
            <w:tcW w:type="dxa" w:w="1227"/>
            <w:noWrap/>
            <w:hideMark/>
          </w:tcPr>
          <w:p w:rsidRDefault="000E3BBA" w:rsidP="000E3BBA" w:rsidR="000E3BBA" w:rsidRPr="00600C72">
            <w:pPr>
              <w:cnfStyle w:val="00000000000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 w:val="hr-HR"/>
              </w:rPr>
            </w:pPr>
            <w:r w:rsidRPr="00600C72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 w:val="hr-HR"/>
              </w:rPr>
              <w:t>184.800,00</w:t>
            </w:r>
          </w:p>
        </w:tc>
        <w:tc>
          <w:tcPr>
            <w:tcW w:type="dxa" w:w="1227"/>
            <w:noWrap/>
            <w:hideMark/>
          </w:tcPr>
          <w:p w:rsidRDefault="000E3BBA" w:rsidP="000E3BBA" w:rsidR="000E3BBA" w:rsidRPr="00600C72">
            <w:pPr>
              <w:cnfStyle w:val="00000000000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 w:val="hr-HR"/>
              </w:rPr>
            </w:pPr>
            <w:r w:rsidRPr="00600C72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 w:val="hr-HR"/>
              </w:rPr>
              <w:t>184.800,00</w:t>
            </w:r>
          </w:p>
        </w:tc>
      </w:tr>
      <w:tr w:rsidTr="00373581" w:rsidR="000E3BBA" w:rsidRPr="00600C72">
        <w:trPr>
          <w:cnfStyle w:val="000000100000"/>
          <w:trHeight w:val="240"/>
          <w:jc w:val="center"/>
        </w:trPr>
        <w:tc>
          <w:tcPr>
            <w:cnfStyle w:val="001000000000"/>
            <w:tcW w:type="dxa" w:w="404"/>
            <w:noWrap/>
            <w:hideMark/>
          </w:tcPr>
          <w:p w:rsidRDefault="000E3BBA" w:rsidP="000E3BBA" w:rsidR="000E3BBA" w:rsidRPr="00600C72">
            <w:pPr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 w:val="hr-HR"/>
              </w:rPr>
            </w:pPr>
            <w:r w:rsidRPr="00600C72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 w:val="hr-HR"/>
              </w:rPr>
              <w:t>c</w:t>
            </w:r>
          </w:p>
        </w:tc>
        <w:tc>
          <w:tcPr>
            <w:tcW w:type="dxa" w:w="2211"/>
            <w:noWrap/>
            <w:hideMark/>
          </w:tcPr>
          <w:p w:rsidRDefault="000E3BBA" w:rsidP="000E3BBA" w:rsidR="000E3BBA" w:rsidRPr="00600C72">
            <w:pPr>
              <w:cnfStyle w:val="00000010000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0C7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Amortizacija</w:t>
            </w:r>
          </w:p>
        </w:tc>
        <w:tc>
          <w:tcPr>
            <w:tcW w:type="dxa" w:w="1123"/>
            <w:noWrap/>
            <w:hideMark/>
          </w:tcPr>
          <w:p w:rsidRDefault="000E3BBA" w:rsidP="000E3BBA" w:rsidR="000E3BBA" w:rsidRPr="00600C72">
            <w:pPr>
              <w:cnfStyle w:val="00000010000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0C7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279.208,79</w:t>
            </w:r>
          </w:p>
        </w:tc>
        <w:tc>
          <w:tcPr>
            <w:tcW w:type="dxa" w:w="1123"/>
            <w:noWrap/>
            <w:hideMark/>
          </w:tcPr>
          <w:p w:rsidRDefault="000E3BBA" w:rsidP="000E3BBA" w:rsidR="000E3BBA" w:rsidRPr="00600C72">
            <w:pPr>
              <w:cnfStyle w:val="00000010000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0C7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282.000,88</w:t>
            </w:r>
          </w:p>
        </w:tc>
        <w:tc>
          <w:tcPr>
            <w:tcW w:type="dxa" w:w="1123"/>
            <w:noWrap/>
            <w:hideMark/>
          </w:tcPr>
          <w:p w:rsidRDefault="000E3BBA" w:rsidP="000E3BBA" w:rsidR="000E3BBA" w:rsidRPr="00600C72">
            <w:pPr>
              <w:cnfStyle w:val="00000010000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0C7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284.820,89</w:t>
            </w:r>
          </w:p>
        </w:tc>
        <w:tc>
          <w:tcPr>
            <w:tcW w:type="dxa" w:w="1123"/>
            <w:noWrap/>
            <w:hideMark/>
          </w:tcPr>
          <w:p w:rsidRDefault="000E3BBA" w:rsidP="000E3BBA" w:rsidR="000E3BBA" w:rsidRPr="00600C72">
            <w:pPr>
              <w:cnfStyle w:val="00000010000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0C7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287.669,10</w:t>
            </w:r>
          </w:p>
        </w:tc>
        <w:tc>
          <w:tcPr>
            <w:tcW w:type="dxa" w:w="1227"/>
            <w:noWrap/>
            <w:hideMark/>
          </w:tcPr>
          <w:p w:rsidRDefault="000E3BBA" w:rsidP="000E3BBA" w:rsidR="000E3BBA" w:rsidRPr="00600C72">
            <w:pPr>
              <w:cnfStyle w:val="00000010000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0C7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290.545,79</w:t>
            </w:r>
          </w:p>
        </w:tc>
        <w:tc>
          <w:tcPr>
            <w:tcW w:type="dxa" w:w="1227"/>
            <w:noWrap/>
            <w:hideMark/>
          </w:tcPr>
          <w:p w:rsidRDefault="000E3BBA" w:rsidP="000E3BBA" w:rsidR="000E3BBA" w:rsidRPr="00600C72">
            <w:pPr>
              <w:cnfStyle w:val="00000010000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600C7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293.451,25</w:t>
            </w:r>
          </w:p>
        </w:tc>
      </w:tr>
      <w:tr w:rsidTr="00373581" w:rsidR="000E3BBA" w:rsidRPr="00600C72">
        <w:trPr>
          <w:trHeight w:val="240"/>
          <w:jc w:val="center"/>
        </w:trPr>
        <w:tc>
          <w:tcPr>
            <w:cnfStyle w:val="001000000000"/>
            <w:tcW w:type="dxa" w:w="404"/>
            <w:noWrap/>
            <w:hideMark/>
          </w:tcPr>
          <w:p w:rsidRDefault="000E3BBA" w:rsidP="000E3BBA" w:rsidR="000E3BBA" w:rsidRPr="00600C72">
            <w:pPr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 w:val="hr-HR"/>
              </w:rPr>
            </w:pPr>
            <w:r w:rsidRPr="00600C72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 w:val="hr-HR"/>
              </w:rPr>
              <w:t>d</w:t>
            </w:r>
          </w:p>
        </w:tc>
        <w:tc>
          <w:tcPr>
            <w:tcW w:type="dxa" w:w="2211"/>
            <w:noWrap/>
            <w:hideMark/>
          </w:tcPr>
          <w:p w:rsidRDefault="000E3BBA" w:rsidP="000E3BBA" w:rsidR="000E3BBA" w:rsidRPr="00600C72">
            <w:pPr>
              <w:cnfStyle w:val="00000000000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 w:val="hr-HR"/>
              </w:rPr>
            </w:pPr>
            <w:r w:rsidRPr="00600C72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 w:val="hr-HR"/>
              </w:rPr>
              <w:t>Rashod financiranja</w:t>
            </w:r>
          </w:p>
        </w:tc>
        <w:tc>
          <w:tcPr>
            <w:tcW w:type="dxa" w:w="1123"/>
            <w:noWrap/>
            <w:hideMark/>
          </w:tcPr>
          <w:p w:rsidRDefault="000E3BBA" w:rsidP="000E3BBA" w:rsidR="000E3BBA" w:rsidRPr="00600C72">
            <w:pPr>
              <w:cnfStyle w:val="00000000000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 w:val="hr-HR"/>
              </w:rPr>
            </w:pPr>
            <w:r w:rsidRPr="00600C72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 w:val="hr-HR"/>
              </w:rPr>
              <w:t>126.890,00</w:t>
            </w:r>
          </w:p>
        </w:tc>
        <w:tc>
          <w:tcPr>
            <w:tcW w:type="dxa" w:w="1123"/>
            <w:noWrap/>
            <w:hideMark/>
          </w:tcPr>
          <w:p w:rsidRDefault="000E3BBA" w:rsidP="000E3BBA" w:rsidR="000E3BBA" w:rsidRPr="00600C72">
            <w:pPr>
              <w:cnfStyle w:val="00000000000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 w:val="hr-HR"/>
              </w:rPr>
            </w:pPr>
            <w:r w:rsidRPr="00600C72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 w:val="hr-HR"/>
              </w:rPr>
              <w:t>105.741,67</w:t>
            </w:r>
          </w:p>
        </w:tc>
        <w:tc>
          <w:tcPr>
            <w:tcW w:type="dxa" w:w="1123"/>
            <w:noWrap/>
            <w:hideMark/>
          </w:tcPr>
          <w:p w:rsidRDefault="000E3BBA" w:rsidP="000E3BBA" w:rsidR="000E3BBA" w:rsidRPr="00600C72">
            <w:pPr>
              <w:cnfStyle w:val="00000000000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 w:val="hr-HR"/>
              </w:rPr>
            </w:pPr>
            <w:r w:rsidRPr="00600C72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 w:val="hr-HR"/>
              </w:rPr>
              <w:t>126.891,00</w:t>
            </w:r>
          </w:p>
        </w:tc>
        <w:tc>
          <w:tcPr>
            <w:tcW w:type="dxa" w:w="1123"/>
            <w:noWrap/>
            <w:hideMark/>
          </w:tcPr>
          <w:p w:rsidRDefault="000E3BBA" w:rsidP="000E3BBA" w:rsidR="000E3BBA" w:rsidRPr="00600C72">
            <w:pPr>
              <w:cnfStyle w:val="00000000000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 w:val="hr-HR"/>
              </w:rPr>
            </w:pPr>
            <w:r w:rsidRPr="00600C72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 w:val="hr-HR"/>
              </w:rPr>
              <w:t>105.742,50</w:t>
            </w:r>
          </w:p>
        </w:tc>
        <w:tc>
          <w:tcPr>
            <w:tcW w:type="dxa" w:w="1227"/>
            <w:noWrap/>
            <w:hideMark/>
          </w:tcPr>
          <w:p w:rsidRDefault="000E3BBA" w:rsidP="000E3BBA" w:rsidR="000E3BBA" w:rsidRPr="00600C72">
            <w:pPr>
              <w:cnfStyle w:val="00000000000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 w:val="hr-HR"/>
              </w:rPr>
            </w:pPr>
            <w:r w:rsidRPr="00600C72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 w:val="hr-HR"/>
              </w:rPr>
              <w:t>126.892,00</w:t>
            </w:r>
          </w:p>
        </w:tc>
        <w:tc>
          <w:tcPr>
            <w:tcW w:type="dxa" w:w="1227"/>
            <w:noWrap/>
            <w:hideMark/>
          </w:tcPr>
          <w:p w:rsidRDefault="000E3BBA" w:rsidP="000E3BBA" w:rsidR="000E3BBA" w:rsidRPr="00600C72">
            <w:pPr>
              <w:cnfStyle w:val="00000000000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 w:val="hr-HR"/>
              </w:rPr>
            </w:pPr>
            <w:r w:rsidRPr="00600C72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 w:val="hr-HR"/>
              </w:rPr>
              <w:t>105.743,33</w:t>
            </w:r>
          </w:p>
        </w:tc>
      </w:tr>
      <w:tr w:rsidTr="00373581" w:rsidR="000E3BBA" w:rsidRPr="00600C72">
        <w:trPr>
          <w:cnfStyle w:val="000000100000"/>
          <w:trHeight w:val="240"/>
          <w:jc w:val="center"/>
        </w:trPr>
        <w:tc>
          <w:tcPr>
            <w:cnfStyle w:val="001000000000"/>
            <w:tcW w:type="dxa" w:w="404"/>
            <w:noWrap/>
            <w:hideMark/>
          </w:tcPr>
          <w:p w:rsidRDefault="000E3BBA" w:rsidP="000E3BBA" w:rsidR="000E3BBA" w:rsidRPr="00600C72">
            <w:pPr>
              <w:rPr>
                <w:rFonts w:cs="Arial" w:eastAsia="Times New Roman" w:hAnsi="Arial" w:ascii="Arial"/>
                <w:b w:val="false"/>
                <w:bCs w:val="false"/>
                <w:color w:val="000000"/>
                <w:sz w:val="18"/>
                <w:szCs w:val="18"/>
                <w:lang w:eastAsia="hr-HR" w:val="hr-HR"/>
              </w:rPr>
            </w:pPr>
            <w:r w:rsidRPr="00600C72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 w:val="hr-HR"/>
              </w:rPr>
              <w:t>III</w:t>
            </w:r>
          </w:p>
        </w:tc>
        <w:tc>
          <w:tcPr>
            <w:tcW w:type="dxa" w:w="2211"/>
            <w:noWrap/>
            <w:hideMark/>
          </w:tcPr>
          <w:p w:rsidRDefault="000E3BBA" w:rsidP="000E3BBA" w:rsidR="000E3BBA" w:rsidRPr="00600C72">
            <w:pPr>
              <w:cnfStyle w:val="00000010000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600C7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Dobit prije oporezivanja</w:t>
            </w:r>
          </w:p>
        </w:tc>
        <w:tc>
          <w:tcPr>
            <w:tcW w:type="dxa" w:w="1123"/>
            <w:noWrap/>
            <w:hideMark/>
          </w:tcPr>
          <w:p w:rsidRDefault="000E3BBA" w:rsidP="000E3BBA" w:rsidR="000E3BBA" w:rsidRPr="00600C72">
            <w:pPr>
              <w:cnfStyle w:val="00000010000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600C7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524.688,26</w:t>
            </w:r>
          </w:p>
        </w:tc>
        <w:tc>
          <w:tcPr>
            <w:tcW w:type="dxa" w:w="1123"/>
            <w:noWrap/>
            <w:hideMark/>
          </w:tcPr>
          <w:p w:rsidRDefault="000E3BBA" w:rsidP="000E3BBA" w:rsidR="000E3BBA" w:rsidRPr="00600C72">
            <w:pPr>
              <w:cnfStyle w:val="00000010000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600C7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1.161.018,55</w:t>
            </w:r>
          </w:p>
        </w:tc>
        <w:tc>
          <w:tcPr>
            <w:tcW w:type="dxa" w:w="1123"/>
            <w:noWrap/>
            <w:hideMark/>
          </w:tcPr>
          <w:p w:rsidRDefault="000E3BBA" w:rsidP="000E3BBA" w:rsidR="000E3BBA" w:rsidRPr="00600C72">
            <w:pPr>
              <w:cnfStyle w:val="00000010000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600C7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1.442.210,26</w:t>
            </w:r>
          </w:p>
        </w:tc>
        <w:tc>
          <w:tcPr>
            <w:tcW w:type="dxa" w:w="1123"/>
            <w:noWrap/>
            <w:hideMark/>
          </w:tcPr>
          <w:p w:rsidRDefault="000E3BBA" w:rsidP="000E3BBA" w:rsidR="000E3BBA" w:rsidRPr="00600C72">
            <w:pPr>
              <w:cnfStyle w:val="00000010000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600C7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2.456.771,63</w:t>
            </w:r>
          </w:p>
        </w:tc>
        <w:tc>
          <w:tcPr>
            <w:tcW w:type="dxa" w:w="1227"/>
            <w:noWrap/>
            <w:hideMark/>
          </w:tcPr>
          <w:p w:rsidRDefault="000E3BBA" w:rsidP="000E3BBA" w:rsidR="000E3BBA" w:rsidRPr="00600C72">
            <w:pPr>
              <w:cnfStyle w:val="00000010000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600C7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3.880.937,05</w:t>
            </w:r>
          </w:p>
        </w:tc>
        <w:tc>
          <w:tcPr>
            <w:tcW w:type="dxa" w:w="1227"/>
            <w:noWrap/>
            <w:hideMark/>
          </w:tcPr>
          <w:p w:rsidRDefault="000E3BBA" w:rsidP="000E3BBA" w:rsidR="000E3BBA" w:rsidRPr="00600C72">
            <w:pPr>
              <w:cnfStyle w:val="00000010000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600C7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4.323.264,36</w:t>
            </w:r>
          </w:p>
        </w:tc>
      </w:tr>
      <w:tr w:rsidTr="00373581" w:rsidR="000E3BBA" w:rsidRPr="00600C72">
        <w:trPr>
          <w:trHeight w:val="240"/>
          <w:jc w:val="center"/>
        </w:trPr>
        <w:tc>
          <w:tcPr>
            <w:cnfStyle w:val="001000000000"/>
            <w:tcW w:type="dxa" w:w="404"/>
            <w:noWrap/>
            <w:hideMark/>
          </w:tcPr>
          <w:p w:rsidRDefault="000E3BBA" w:rsidP="000E3BBA" w:rsidR="000E3BBA" w:rsidRPr="00600C72">
            <w:pPr>
              <w:rPr>
                <w:rFonts w:cs="Arial" w:eastAsia="Times New Roman" w:hAnsi="Arial" w:ascii="Arial"/>
                <w:b w:val="false"/>
                <w:bCs w:val="false"/>
                <w:color w:val="000000"/>
                <w:sz w:val="18"/>
                <w:szCs w:val="18"/>
                <w:lang w:eastAsia="hr-HR" w:val="hr-HR"/>
              </w:rPr>
            </w:pPr>
            <w:r w:rsidRPr="00600C72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 w:val="hr-HR"/>
              </w:rPr>
              <w:t>IV</w:t>
            </w:r>
          </w:p>
        </w:tc>
        <w:tc>
          <w:tcPr>
            <w:tcW w:type="dxa" w:w="2211"/>
            <w:noWrap/>
            <w:hideMark/>
          </w:tcPr>
          <w:p w:rsidRDefault="000E3BBA" w:rsidP="000E3BBA" w:rsidR="000E3BBA" w:rsidRPr="00600C72">
            <w:pPr>
              <w:cnfStyle w:val="000000000000"/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 w:val="hr-HR"/>
              </w:rPr>
            </w:pPr>
            <w:r w:rsidRPr="00600C72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 w:val="hr-HR"/>
              </w:rPr>
              <w:t>Porez na dobit</w:t>
            </w:r>
          </w:p>
        </w:tc>
        <w:tc>
          <w:tcPr>
            <w:tcW w:type="dxa" w:w="1123"/>
            <w:noWrap/>
            <w:hideMark/>
          </w:tcPr>
          <w:p w:rsidRDefault="000E3BBA" w:rsidP="000E3BBA" w:rsidR="000E3BBA" w:rsidRPr="00600C72">
            <w:pPr>
              <w:cnfStyle w:val="000000000000"/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 w:val="hr-HR"/>
              </w:rPr>
            </w:pPr>
            <w:r w:rsidRPr="00600C72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 w:val="hr-HR"/>
              </w:rPr>
              <w:t>0,00</w:t>
            </w:r>
          </w:p>
        </w:tc>
        <w:tc>
          <w:tcPr>
            <w:tcW w:type="dxa" w:w="1123"/>
            <w:noWrap/>
            <w:hideMark/>
          </w:tcPr>
          <w:p w:rsidRDefault="000E3BBA" w:rsidP="000E3BBA" w:rsidR="000E3BBA" w:rsidRPr="00600C72">
            <w:pPr>
              <w:cnfStyle w:val="000000000000"/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 w:val="hr-HR"/>
              </w:rPr>
            </w:pPr>
            <w:r w:rsidRPr="00600C72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 w:val="hr-HR"/>
              </w:rPr>
              <w:t>232.203,71</w:t>
            </w:r>
          </w:p>
        </w:tc>
        <w:tc>
          <w:tcPr>
            <w:tcW w:type="dxa" w:w="1123"/>
            <w:noWrap/>
            <w:hideMark/>
          </w:tcPr>
          <w:p w:rsidRDefault="000E3BBA" w:rsidP="000E3BBA" w:rsidR="000E3BBA" w:rsidRPr="00600C72">
            <w:pPr>
              <w:cnfStyle w:val="000000000000"/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 w:val="hr-HR"/>
              </w:rPr>
            </w:pPr>
            <w:r w:rsidRPr="00600C72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 w:val="hr-HR"/>
              </w:rPr>
              <w:t>288.442,05</w:t>
            </w:r>
          </w:p>
        </w:tc>
        <w:tc>
          <w:tcPr>
            <w:tcW w:type="dxa" w:w="1123"/>
            <w:noWrap/>
            <w:hideMark/>
          </w:tcPr>
          <w:p w:rsidRDefault="000E3BBA" w:rsidP="000E3BBA" w:rsidR="000E3BBA" w:rsidRPr="00600C72">
            <w:pPr>
              <w:cnfStyle w:val="000000000000"/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 w:val="hr-HR"/>
              </w:rPr>
            </w:pPr>
            <w:r w:rsidRPr="00600C72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 w:val="hr-HR"/>
              </w:rPr>
              <w:t>491.354,33</w:t>
            </w:r>
          </w:p>
        </w:tc>
        <w:tc>
          <w:tcPr>
            <w:tcW w:type="dxa" w:w="1227"/>
            <w:noWrap/>
            <w:hideMark/>
          </w:tcPr>
          <w:p w:rsidRDefault="000E3BBA" w:rsidP="000E3BBA" w:rsidR="000E3BBA" w:rsidRPr="00600C72">
            <w:pPr>
              <w:cnfStyle w:val="000000000000"/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 w:val="hr-HR"/>
              </w:rPr>
            </w:pPr>
            <w:r w:rsidRPr="00600C72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 w:val="hr-HR"/>
              </w:rPr>
              <w:t>776.187,41</w:t>
            </w:r>
          </w:p>
        </w:tc>
        <w:tc>
          <w:tcPr>
            <w:tcW w:type="dxa" w:w="1227"/>
            <w:noWrap/>
            <w:hideMark/>
          </w:tcPr>
          <w:p w:rsidRDefault="000E3BBA" w:rsidP="000E3BBA" w:rsidR="000E3BBA" w:rsidRPr="00600C72">
            <w:pPr>
              <w:cnfStyle w:val="000000000000"/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 w:val="hr-HR"/>
              </w:rPr>
            </w:pPr>
            <w:r w:rsidRPr="00600C72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 w:val="hr-HR"/>
              </w:rPr>
              <w:t>864.652,87</w:t>
            </w:r>
          </w:p>
        </w:tc>
      </w:tr>
      <w:tr w:rsidTr="00373581" w:rsidR="000E3BBA" w:rsidRPr="00600C72">
        <w:trPr>
          <w:cnfStyle w:val="000000100000"/>
          <w:trHeight w:val="240"/>
          <w:jc w:val="center"/>
        </w:trPr>
        <w:tc>
          <w:tcPr>
            <w:cnfStyle w:val="001000000000"/>
            <w:tcW w:type="dxa" w:w="404"/>
            <w:noWrap/>
            <w:hideMark/>
          </w:tcPr>
          <w:p w:rsidRDefault="000E3BBA" w:rsidP="000E3BBA" w:rsidR="000E3BBA" w:rsidRPr="00600C72">
            <w:pPr>
              <w:rPr>
                <w:rFonts w:cs="Arial" w:eastAsia="Times New Roman" w:hAnsi="Arial" w:ascii="Arial"/>
                <w:b w:val="false"/>
                <w:bCs w:val="false"/>
                <w:sz w:val="18"/>
                <w:szCs w:val="18"/>
                <w:lang w:eastAsia="hr-HR" w:val="hr-HR"/>
              </w:rPr>
            </w:pPr>
            <w:r w:rsidRPr="00600C7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V</w:t>
            </w:r>
          </w:p>
        </w:tc>
        <w:tc>
          <w:tcPr>
            <w:tcW w:type="dxa" w:w="2211"/>
            <w:noWrap/>
            <w:hideMark/>
          </w:tcPr>
          <w:p w:rsidRDefault="000E3BBA" w:rsidP="000E3BBA" w:rsidR="000E3BBA" w:rsidRPr="00600C72">
            <w:pPr>
              <w:cnfStyle w:val="00000010000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600C7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Neto dobit</w:t>
            </w:r>
          </w:p>
        </w:tc>
        <w:tc>
          <w:tcPr>
            <w:tcW w:type="dxa" w:w="1123"/>
            <w:noWrap/>
            <w:hideMark/>
          </w:tcPr>
          <w:p w:rsidRDefault="000E3BBA" w:rsidP="000E3BBA" w:rsidR="000E3BBA" w:rsidRPr="00600C72">
            <w:pPr>
              <w:cnfStyle w:val="00000010000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600C7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524.688,26</w:t>
            </w:r>
          </w:p>
        </w:tc>
        <w:tc>
          <w:tcPr>
            <w:tcW w:type="dxa" w:w="1123"/>
            <w:noWrap/>
            <w:hideMark/>
          </w:tcPr>
          <w:p w:rsidRDefault="000E3BBA" w:rsidP="000E3BBA" w:rsidR="000E3BBA" w:rsidRPr="00600C72">
            <w:pPr>
              <w:cnfStyle w:val="00000010000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600C7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928.814,84</w:t>
            </w:r>
          </w:p>
        </w:tc>
        <w:tc>
          <w:tcPr>
            <w:tcW w:type="dxa" w:w="1123"/>
            <w:noWrap/>
            <w:hideMark/>
          </w:tcPr>
          <w:p w:rsidRDefault="000E3BBA" w:rsidP="000E3BBA" w:rsidR="000E3BBA" w:rsidRPr="00600C72">
            <w:pPr>
              <w:cnfStyle w:val="00000010000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600C7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1.153.768,21</w:t>
            </w:r>
          </w:p>
        </w:tc>
        <w:tc>
          <w:tcPr>
            <w:tcW w:type="dxa" w:w="1123"/>
            <w:noWrap/>
            <w:hideMark/>
          </w:tcPr>
          <w:p w:rsidRDefault="000E3BBA" w:rsidP="000E3BBA" w:rsidR="000E3BBA" w:rsidRPr="00600C72">
            <w:pPr>
              <w:cnfStyle w:val="00000010000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600C7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1.965.417,30</w:t>
            </w:r>
          </w:p>
        </w:tc>
        <w:tc>
          <w:tcPr>
            <w:tcW w:type="dxa" w:w="1227"/>
            <w:noWrap/>
            <w:hideMark/>
          </w:tcPr>
          <w:p w:rsidRDefault="000E3BBA" w:rsidP="000E3BBA" w:rsidR="000E3BBA" w:rsidRPr="00600C72">
            <w:pPr>
              <w:cnfStyle w:val="00000010000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600C7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3.104.749,64</w:t>
            </w:r>
          </w:p>
        </w:tc>
        <w:tc>
          <w:tcPr>
            <w:tcW w:type="dxa" w:w="1227"/>
            <w:noWrap/>
            <w:hideMark/>
          </w:tcPr>
          <w:p w:rsidRDefault="000E3BBA" w:rsidP="000E3BBA" w:rsidR="000E3BBA" w:rsidRPr="00600C72">
            <w:pPr>
              <w:cnfStyle w:val="00000010000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600C7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3.458.611,49</w:t>
            </w:r>
          </w:p>
        </w:tc>
      </w:tr>
    </w:tbl>
    <w:p w:rsidRDefault="00B10CDD" w:rsidP="00600C72" w:rsidR="00D262AD" w:rsidRPr="00373581">
      <w:pPr>
        <w:spacing w:lineRule="auto" w:line="360" w:after="0"/>
        <w:contextualSpacing/>
        <w:jc w:val="center"/>
        <w:rPr>
          <w:rFonts w:cs="Arial" w:hAnsi="Arial" w:ascii="Arial"/>
          <w:i/>
          <w:sz w:val="24"/>
          <w:szCs w:val="24"/>
        </w:rPr>
      </w:pPr>
      <w:r w:rsidRPr="00B971C1">
        <w:rPr>
          <w:rFonts w:cs="Arial" w:hAnsi="Arial" w:ascii="Arial"/>
          <w:i/>
          <w:sz w:val="24"/>
          <w:szCs w:val="24"/>
        </w:rPr>
        <w:t xml:space="preserve">Tablica </w:t>
      </w:r>
      <w:r w:rsidR="002E0F48" w:rsidRPr="00B971C1">
        <w:rPr>
          <w:rFonts w:cs="Arial" w:hAnsi="Arial" w:ascii="Arial"/>
          <w:i/>
          <w:sz w:val="24"/>
          <w:szCs w:val="24"/>
        </w:rPr>
        <w:t>1</w:t>
      </w:r>
      <w:r w:rsidRPr="00B971C1">
        <w:rPr>
          <w:rFonts w:cs="Arial" w:hAnsi="Arial" w:ascii="Arial"/>
          <w:i/>
          <w:sz w:val="24"/>
          <w:szCs w:val="24"/>
        </w:rPr>
        <w:t>: Projekcija</w:t>
      </w:r>
      <w:r w:rsidR="000F3F0D" w:rsidRPr="00B971C1">
        <w:rPr>
          <w:rFonts w:cs="Arial" w:hAnsi="Arial" w:ascii="Arial"/>
          <w:i/>
          <w:sz w:val="24"/>
          <w:szCs w:val="24"/>
        </w:rPr>
        <w:t xml:space="preserve"> budućeg</w:t>
      </w:r>
      <w:r w:rsidRPr="00B971C1">
        <w:rPr>
          <w:rFonts w:cs="Arial" w:hAnsi="Arial" w:ascii="Arial"/>
          <w:i/>
          <w:sz w:val="24"/>
          <w:szCs w:val="24"/>
        </w:rPr>
        <w:t xml:space="preserve"> poslovanja</w:t>
      </w:r>
    </w:p>
    <w:p w:rsidRDefault="00E5544A" w:rsidP="00D262AD" w:rsidR="00E5544A" w:rsidRPr="00D262AD">
      <w:pPr>
        <w:pStyle w:val="Grafikeoznake2"/>
        <w:numPr>
          <w:ilvl w:val="0"/>
          <w:numId w:val="0"/>
        </w:numPr>
        <w:spacing w:lineRule="auto" w:line="360" w:after="0"/>
        <w:jc w:val="both"/>
        <w:rPr>
          <w:rFonts w:cs="Arial" w:hAnsi="Arial" w:ascii="Arial"/>
          <w:b/>
          <w:i/>
          <w:color w:val="FF6600"/>
          <w:sz w:val="24"/>
          <w:szCs w:val="24"/>
        </w:rPr>
      </w:pPr>
      <w:r w:rsidRPr="00B971C1">
        <w:rPr>
          <w:rFonts w:cs="Arial" w:hAnsi="Arial" w:ascii="Arial"/>
          <w:sz w:val="24"/>
          <w:szCs w:val="24"/>
        </w:rPr>
        <w:lastRenderedPageBreak/>
        <w:t xml:space="preserve">Projicirani račun dobiti i gubitka iskazuje održivost </w:t>
      </w:r>
      <w:r w:rsidR="002C7500" w:rsidRPr="00B971C1">
        <w:rPr>
          <w:rFonts w:cs="Arial" w:hAnsi="Arial" w:ascii="Arial"/>
          <w:sz w:val="24"/>
          <w:szCs w:val="24"/>
        </w:rPr>
        <w:t>predloženog poslovnog modela na</w:t>
      </w:r>
      <w:r w:rsidRPr="00B971C1">
        <w:rPr>
          <w:rFonts w:cs="Arial" w:hAnsi="Arial" w:ascii="Arial"/>
          <w:sz w:val="24"/>
          <w:szCs w:val="24"/>
        </w:rPr>
        <w:t xml:space="preserve"> razini neto dobiti.</w:t>
      </w:r>
      <w:r w:rsidR="009D1163" w:rsidRPr="00B971C1">
        <w:rPr>
          <w:rFonts w:cs="Arial" w:hAnsi="Arial" w:ascii="Arial"/>
          <w:sz w:val="24"/>
          <w:szCs w:val="24"/>
        </w:rPr>
        <w:t xml:space="preserve"> </w:t>
      </w:r>
      <w:r w:rsidR="000E2AE9" w:rsidRPr="00B971C1">
        <w:rPr>
          <w:rFonts w:cs="Arial" w:hAnsi="Arial" w:ascii="Arial"/>
          <w:sz w:val="24"/>
          <w:szCs w:val="24"/>
        </w:rPr>
        <w:t>Tvrtka</w:t>
      </w:r>
      <w:r w:rsidR="009D1163" w:rsidRPr="00B971C1">
        <w:rPr>
          <w:rFonts w:cs="Arial" w:hAnsi="Arial" w:ascii="Arial"/>
          <w:sz w:val="24"/>
          <w:szCs w:val="24"/>
        </w:rPr>
        <w:t xml:space="preserve"> prihode temelji na </w:t>
      </w:r>
      <w:r w:rsidR="00BA20DA" w:rsidRPr="00B971C1">
        <w:rPr>
          <w:rFonts w:cs="Arial" w:hAnsi="Arial" w:ascii="Arial"/>
          <w:sz w:val="24"/>
          <w:szCs w:val="24"/>
        </w:rPr>
        <w:t>poveć</w:t>
      </w:r>
      <w:r w:rsidR="00971417" w:rsidRPr="00B971C1">
        <w:rPr>
          <w:rFonts w:cs="Arial" w:hAnsi="Arial" w:ascii="Arial"/>
          <w:sz w:val="24"/>
          <w:szCs w:val="24"/>
        </w:rPr>
        <w:t>anju prodaje</w:t>
      </w:r>
      <w:r w:rsidR="0008374C" w:rsidRPr="00B971C1">
        <w:rPr>
          <w:rFonts w:cs="Arial" w:hAnsi="Arial" w:ascii="Arial"/>
          <w:sz w:val="24"/>
          <w:szCs w:val="24"/>
        </w:rPr>
        <w:t xml:space="preserve">. </w:t>
      </w:r>
    </w:p>
    <w:p w:rsidRDefault="00E5544A" w:rsidP="00D262AD" w:rsidR="00392000" w:rsidRPr="00B971C1">
      <w:pPr>
        <w:pStyle w:val="Grafikeoznake2"/>
        <w:numPr>
          <w:ilvl w:val="0"/>
          <w:numId w:val="0"/>
        </w:numPr>
        <w:spacing w:lineRule="auto" w:line="360" w:after="0"/>
        <w:jc w:val="both"/>
        <w:rPr>
          <w:rFonts w:cs="Arial" w:hAnsi="Arial" w:ascii="Arial"/>
          <w:sz w:val="24"/>
          <w:szCs w:val="24"/>
        </w:rPr>
      </w:pPr>
      <w:r w:rsidRPr="00B971C1">
        <w:rPr>
          <w:rFonts w:cs="Arial" w:hAnsi="Arial" w:ascii="Arial"/>
          <w:sz w:val="24"/>
          <w:szCs w:val="24"/>
        </w:rPr>
        <w:t xml:space="preserve">U </w:t>
      </w:r>
      <w:r w:rsidR="00062887" w:rsidRPr="00B971C1">
        <w:rPr>
          <w:rFonts w:cs="Arial" w:hAnsi="Arial" w:ascii="Arial"/>
          <w:sz w:val="24"/>
          <w:szCs w:val="24"/>
        </w:rPr>
        <w:t>201</w:t>
      </w:r>
      <w:r w:rsidR="001E3FB9">
        <w:rPr>
          <w:rFonts w:cs="Arial" w:hAnsi="Arial" w:ascii="Arial"/>
          <w:sz w:val="24"/>
          <w:szCs w:val="24"/>
        </w:rPr>
        <w:t>9</w:t>
      </w:r>
      <w:r w:rsidR="00170869" w:rsidRPr="00B971C1">
        <w:rPr>
          <w:rFonts w:cs="Arial" w:hAnsi="Arial" w:ascii="Arial"/>
          <w:sz w:val="24"/>
          <w:szCs w:val="24"/>
        </w:rPr>
        <w:t>. godini</w:t>
      </w:r>
      <w:r w:rsidRPr="00B971C1">
        <w:rPr>
          <w:rFonts w:cs="Arial" w:hAnsi="Arial" w:ascii="Arial"/>
          <w:sz w:val="24"/>
          <w:szCs w:val="24"/>
        </w:rPr>
        <w:t xml:space="preserve"> uz </w:t>
      </w:r>
      <w:r w:rsidR="007506E0" w:rsidRPr="00B971C1">
        <w:rPr>
          <w:rFonts w:cs="Arial" w:hAnsi="Arial" w:ascii="Arial"/>
          <w:sz w:val="24"/>
          <w:szCs w:val="24"/>
        </w:rPr>
        <w:t>stabilizaciju prihoda te pove</w:t>
      </w:r>
      <w:r w:rsidR="00720322" w:rsidRPr="00B971C1">
        <w:rPr>
          <w:rFonts w:cs="Arial" w:hAnsi="Arial" w:ascii="Arial"/>
          <w:sz w:val="24"/>
          <w:szCs w:val="24"/>
        </w:rPr>
        <w:t>ć</w:t>
      </w:r>
      <w:r w:rsidR="007506E0" w:rsidRPr="00B971C1">
        <w:rPr>
          <w:rFonts w:cs="Arial" w:hAnsi="Arial" w:ascii="Arial"/>
          <w:sz w:val="24"/>
          <w:szCs w:val="24"/>
        </w:rPr>
        <w:t>anje</w:t>
      </w:r>
      <w:r w:rsidRPr="00B971C1">
        <w:rPr>
          <w:rFonts w:cs="Arial" w:hAnsi="Arial" w:ascii="Arial"/>
          <w:sz w:val="24"/>
          <w:szCs w:val="24"/>
        </w:rPr>
        <w:t xml:space="preserve"> bruto marže </w:t>
      </w:r>
      <w:r w:rsidR="007506E0" w:rsidRPr="00B971C1">
        <w:rPr>
          <w:rFonts w:cs="Arial" w:hAnsi="Arial" w:ascii="Arial"/>
          <w:sz w:val="24"/>
          <w:szCs w:val="24"/>
        </w:rPr>
        <w:t>i</w:t>
      </w:r>
      <w:r w:rsidR="00CB4336" w:rsidRPr="00B971C1">
        <w:rPr>
          <w:rFonts w:cs="Arial" w:hAnsi="Arial" w:ascii="Arial"/>
          <w:sz w:val="24"/>
          <w:szCs w:val="24"/>
        </w:rPr>
        <w:t xml:space="preserve"> smanjenjem </w:t>
      </w:r>
      <w:r w:rsidRPr="00B971C1">
        <w:rPr>
          <w:rFonts w:cs="Arial" w:hAnsi="Arial" w:ascii="Arial"/>
          <w:sz w:val="24"/>
          <w:szCs w:val="24"/>
        </w:rPr>
        <w:t>operativnih troškova</w:t>
      </w:r>
      <w:r w:rsidR="00BA20DA" w:rsidRPr="00B971C1">
        <w:rPr>
          <w:rFonts w:cs="Arial" w:hAnsi="Arial" w:ascii="Arial"/>
          <w:sz w:val="24"/>
          <w:szCs w:val="24"/>
        </w:rPr>
        <w:t>,</w:t>
      </w:r>
      <w:r w:rsidRPr="00B971C1">
        <w:rPr>
          <w:rFonts w:cs="Arial" w:hAnsi="Arial" w:ascii="Arial"/>
          <w:sz w:val="24"/>
          <w:szCs w:val="24"/>
        </w:rPr>
        <w:t xml:space="preserve"> poslo</w:t>
      </w:r>
      <w:r w:rsidR="000E2AE9" w:rsidRPr="00B971C1">
        <w:rPr>
          <w:rFonts w:cs="Arial" w:hAnsi="Arial" w:ascii="Arial"/>
          <w:sz w:val="24"/>
          <w:szCs w:val="24"/>
        </w:rPr>
        <w:t>vanje tvrtk</w:t>
      </w:r>
      <w:r w:rsidR="006A2BCB" w:rsidRPr="00B971C1">
        <w:rPr>
          <w:rFonts w:cs="Arial" w:hAnsi="Arial" w:ascii="Arial"/>
          <w:sz w:val="24"/>
          <w:szCs w:val="24"/>
        </w:rPr>
        <w:t>e</w:t>
      </w:r>
      <w:r w:rsidR="006358D3" w:rsidRPr="00B971C1">
        <w:rPr>
          <w:rFonts w:cs="Arial" w:hAnsi="Arial" w:ascii="Arial"/>
          <w:sz w:val="24"/>
          <w:szCs w:val="24"/>
        </w:rPr>
        <w:t xml:space="preserve"> biti </w:t>
      </w:r>
      <w:r w:rsidR="00BA20DA" w:rsidRPr="00B971C1">
        <w:rPr>
          <w:rFonts w:cs="Arial" w:hAnsi="Arial" w:ascii="Arial"/>
          <w:sz w:val="24"/>
          <w:szCs w:val="24"/>
        </w:rPr>
        <w:t xml:space="preserve">će </w:t>
      </w:r>
      <w:r w:rsidR="006358D3" w:rsidRPr="00B971C1">
        <w:rPr>
          <w:rFonts w:cs="Arial" w:hAnsi="Arial" w:ascii="Arial"/>
          <w:sz w:val="24"/>
          <w:szCs w:val="24"/>
        </w:rPr>
        <w:t xml:space="preserve">pozitivno. </w:t>
      </w:r>
    </w:p>
    <w:p w:rsidRDefault="002E0F48" w:rsidP="000250EA" w:rsidR="005741D7" w:rsidRPr="00B971C1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  <w:r w:rsidRPr="00B971C1">
        <w:rPr>
          <w:rFonts w:cs="Arial" w:hAnsi="Arial" w:ascii="Arial"/>
          <w:sz w:val="24"/>
          <w:szCs w:val="24"/>
        </w:rPr>
        <w:t xml:space="preserve">U nastavku prikazujemo prosječne mjesečne troškove za nesmetano poslovanje, a odnose se na osnovne troškove poslovanja </w:t>
      </w:r>
      <w:r w:rsidR="00862559" w:rsidRPr="00B971C1">
        <w:rPr>
          <w:rFonts w:cs="Arial" w:hAnsi="Arial" w:ascii="Arial"/>
          <w:sz w:val="24"/>
          <w:szCs w:val="24"/>
        </w:rPr>
        <w:t>tvrtke</w:t>
      </w:r>
      <w:r w:rsidRPr="00B971C1">
        <w:rPr>
          <w:rFonts w:cs="Arial" w:hAnsi="Arial" w:ascii="Arial"/>
          <w:sz w:val="24"/>
          <w:szCs w:val="24"/>
        </w:rPr>
        <w:t>. U navedene troškove uključeni su samo minimalni</w:t>
      </w:r>
      <w:r w:rsidR="00613D7A" w:rsidRPr="00B971C1">
        <w:rPr>
          <w:rFonts w:cs="Arial" w:hAnsi="Arial" w:ascii="Arial"/>
          <w:sz w:val="24"/>
          <w:szCs w:val="24"/>
        </w:rPr>
        <w:t xml:space="preserve"> troškovi bruto plaća,</w:t>
      </w:r>
      <w:r w:rsidRPr="00B971C1">
        <w:rPr>
          <w:rFonts w:cs="Arial" w:hAnsi="Arial" w:ascii="Arial"/>
          <w:sz w:val="24"/>
          <w:szCs w:val="24"/>
        </w:rPr>
        <w:t xml:space="preserve"> režijski troškovi (plin, struja, vo</w:t>
      </w:r>
      <w:r w:rsidR="00F653D2" w:rsidRPr="00B971C1">
        <w:rPr>
          <w:rFonts w:cs="Arial" w:hAnsi="Arial" w:ascii="Arial"/>
          <w:sz w:val="24"/>
          <w:szCs w:val="24"/>
        </w:rPr>
        <w:t>da, naknade, telefoni</w:t>
      </w:r>
      <w:r w:rsidRPr="00B971C1">
        <w:rPr>
          <w:rFonts w:cs="Arial" w:hAnsi="Arial" w:ascii="Arial"/>
          <w:sz w:val="24"/>
          <w:szCs w:val="24"/>
        </w:rPr>
        <w:t xml:space="preserve"> i sl.) i ostali osnovni troškovi nužni za poslovanje. Navedeni troškovi ne uključuju financiranje</w:t>
      </w:r>
      <w:r w:rsidR="00BA20DA" w:rsidRPr="00B971C1">
        <w:rPr>
          <w:rFonts w:cs="Arial" w:hAnsi="Arial" w:ascii="Arial"/>
          <w:sz w:val="24"/>
          <w:szCs w:val="24"/>
        </w:rPr>
        <w:t xml:space="preserve"> materijala potrebnih</w:t>
      </w:r>
      <w:r w:rsidRPr="00B971C1">
        <w:rPr>
          <w:rFonts w:cs="Arial" w:hAnsi="Arial" w:ascii="Arial"/>
          <w:sz w:val="24"/>
          <w:szCs w:val="24"/>
        </w:rPr>
        <w:t xml:space="preserve"> za obavljanje </w:t>
      </w:r>
      <w:r w:rsidR="0008374C" w:rsidRPr="00B971C1">
        <w:rPr>
          <w:rFonts w:cs="Arial" w:hAnsi="Arial" w:ascii="Arial"/>
          <w:sz w:val="24"/>
          <w:szCs w:val="24"/>
        </w:rPr>
        <w:t xml:space="preserve">poslovanja </w:t>
      </w:r>
      <w:r w:rsidRPr="00B971C1">
        <w:rPr>
          <w:rFonts w:cs="Arial" w:hAnsi="Arial" w:ascii="Arial"/>
          <w:sz w:val="24"/>
          <w:szCs w:val="24"/>
        </w:rPr>
        <w:t>kao i ostale direktne troškove.</w:t>
      </w:r>
    </w:p>
    <w:p w:rsidRDefault="00F40215" w:rsidP="000250EA" w:rsidR="00F40215" w:rsidRPr="00B971C1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</w:p>
    <w:p w:rsidRDefault="002E0F48" w:rsidP="000250EA" w:rsidR="002E0F48" w:rsidRPr="00B971C1">
      <w:pPr>
        <w:spacing w:lineRule="auto" w:line="360" w:after="0"/>
        <w:contextualSpacing/>
        <w:jc w:val="center"/>
        <w:rPr>
          <w:rFonts w:cs="Arial" w:hAnsi="Arial" w:ascii="Arial"/>
          <w:i/>
          <w:sz w:val="24"/>
          <w:szCs w:val="24"/>
        </w:rPr>
      </w:pPr>
      <w:r w:rsidRPr="00B971C1">
        <w:rPr>
          <w:rFonts w:cs="Arial" w:hAnsi="Arial" w:ascii="Arial"/>
          <w:i/>
          <w:sz w:val="24"/>
          <w:szCs w:val="24"/>
        </w:rPr>
        <w:t xml:space="preserve">Tablica 3: </w:t>
      </w:r>
      <w:r w:rsidR="00C57CAA" w:rsidRPr="00B971C1">
        <w:rPr>
          <w:rFonts w:cs="Arial" w:hAnsi="Arial" w:ascii="Arial"/>
          <w:i/>
          <w:sz w:val="24"/>
          <w:szCs w:val="24"/>
        </w:rPr>
        <w:t>Minimalni</w:t>
      </w:r>
      <w:r w:rsidRPr="00B971C1">
        <w:rPr>
          <w:rFonts w:cs="Arial" w:hAnsi="Arial" w:ascii="Arial"/>
          <w:i/>
          <w:sz w:val="24"/>
          <w:szCs w:val="24"/>
        </w:rPr>
        <w:t xml:space="preserve"> mjesečni troškovi</w:t>
      </w:r>
    </w:p>
    <w:p w:rsidRDefault="00A12DF3" w:rsidP="000250EA" w:rsidR="00A12DF3" w:rsidRPr="00B971C1">
      <w:pPr>
        <w:spacing w:lineRule="auto" w:line="360" w:after="0"/>
        <w:contextualSpacing/>
        <w:jc w:val="center"/>
        <w:rPr>
          <w:rFonts w:cs="Arial" w:hAnsi="Arial" w:ascii="Arial"/>
          <w:i/>
          <w:sz w:val="24"/>
          <w:szCs w:val="24"/>
        </w:rPr>
      </w:pPr>
    </w:p>
    <w:tbl>
      <w:tblPr>
        <w:tblStyle w:val="ListTable2Accent1"/>
        <w:tblW w:type="dxa" w:w="7144"/>
        <w:jc w:val="center"/>
        <w:tblLook w:val="04A0" w:noVBand="1" w:noHBand="0" w:lastColumn="0" w:firstColumn="1" w:lastRow="0" w:firstRow="1"/>
      </w:tblPr>
      <w:tblGrid>
        <w:gridCol w:w="1091"/>
        <w:gridCol w:w="3677"/>
        <w:gridCol w:w="2376"/>
      </w:tblGrid>
      <w:tr w:rsidTr="00382808" w:rsidR="001E3FB9" w:rsidRPr="00382808">
        <w:trPr>
          <w:cnfStyle w:val="100000000000"/>
          <w:trHeight w:val="326"/>
          <w:jc w:val="center"/>
        </w:trPr>
        <w:tc>
          <w:tcPr>
            <w:cnfStyle w:val="001000000000"/>
            <w:tcW w:type="dxa" w:w="1091"/>
            <w:noWrap/>
            <w:hideMark/>
          </w:tcPr>
          <w:p w:rsidRDefault="001E3FB9" w:rsidP="001E3FB9" w:rsidR="001E3FB9" w:rsidRPr="00382808">
            <w:pPr>
              <w:jc w:val="center"/>
              <w:rPr>
                <w:rFonts w:cs="Arial" w:eastAsia="Times New Roman" w:hAnsi="Arial" w:ascii="Arial"/>
                <w:bCs w:val="false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bCs w:val="false"/>
                <w:sz w:val="20"/>
                <w:szCs w:val="20"/>
                <w:lang w:eastAsia="hr-HR" w:val="hr-HR"/>
              </w:rPr>
              <w:t>RB</w:t>
            </w:r>
          </w:p>
        </w:tc>
        <w:tc>
          <w:tcPr>
            <w:tcW w:type="dxa" w:w="3677"/>
            <w:noWrap/>
            <w:hideMark/>
          </w:tcPr>
          <w:p w:rsidRDefault="001E3FB9" w:rsidP="001E3FB9" w:rsidR="001E3FB9" w:rsidRPr="00382808">
            <w:pPr>
              <w:jc w:val="center"/>
              <w:cnfStyle w:val="100000000000"/>
              <w:rPr>
                <w:rFonts w:cs="Arial" w:eastAsia="Times New Roman" w:hAnsi="Arial" w:ascii="Arial"/>
                <w:bCs w:val="false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bCs w:val="false"/>
                <w:sz w:val="20"/>
                <w:szCs w:val="20"/>
                <w:lang w:eastAsia="hr-HR" w:val="hr-HR"/>
              </w:rPr>
              <w:t>OPIS</w:t>
            </w:r>
          </w:p>
        </w:tc>
        <w:tc>
          <w:tcPr>
            <w:tcW w:type="dxa" w:w="2376"/>
            <w:noWrap/>
            <w:hideMark/>
          </w:tcPr>
          <w:p w:rsidRDefault="001E3FB9" w:rsidP="001E3FB9" w:rsidR="001E3FB9" w:rsidRPr="00382808">
            <w:pPr>
              <w:jc w:val="right"/>
              <w:cnfStyle w:val="100000000000"/>
              <w:rPr>
                <w:rFonts w:cs="Arial" w:eastAsia="Times New Roman" w:hAnsi="Arial" w:ascii="Arial"/>
                <w:bCs w:val="false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bCs w:val="false"/>
                <w:sz w:val="20"/>
                <w:szCs w:val="20"/>
                <w:lang w:eastAsia="hr-HR" w:val="hr-HR"/>
              </w:rPr>
              <w:t>IZNOS</w:t>
            </w:r>
          </w:p>
        </w:tc>
      </w:tr>
      <w:tr w:rsidTr="00382808" w:rsidR="001E3FB9" w:rsidRPr="00382808">
        <w:trPr>
          <w:cnfStyle w:val="000000100000"/>
          <w:trHeight w:val="326"/>
          <w:jc w:val="center"/>
        </w:trPr>
        <w:tc>
          <w:tcPr>
            <w:cnfStyle w:val="001000000000"/>
            <w:tcW w:type="dxa" w:w="1091"/>
            <w:noWrap/>
            <w:hideMark/>
          </w:tcPr>
          <w:p w:rsidRDefault="001E3FB9" w:rsidP="001E3FB9" w:rsidR="001E3FB9" w:rsidRPr="00382808">
            <w:pPr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  <w:t>1</w:t>
            </w:r>
          </w:p>
        </w:tc>
        <w:tc>
          <w:tcPr>
            <w:tcW w:type="dxa" w:w="3677"/>
            <w:noWrap/>
            <w:hideMark/>
          </w:tcPr>
          <w:p w:rsidRDefault="001E3FB9" w:rsidP="001E3FB9" w:rsidR="001E3FB9" w:rsidRPr="00382808">
            <w:pPr>
              <w:jc w:val="center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  <w:t>Režijski troškovi</w:t>
            </w:r>
          </w:p>
        </w:tc>
        <w:tc>
          <w:tcPr>
            <w:tcW w:type="dxa" w:w="2376"/>
            <w:noWrap/>
            <w:hideMark/>
          </w:tcPr>
          <w:p w:rsidRDefault="001E3FB9" w:rsidP="001E3FB9" w:rsidR="001E3FB9" w:rsidRPr="00382808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  <w:t>10.893</w:t>
            </w:r>
          </w:p>
        </w:tc>
      </w:tr>
      <w:tr w:rsidTr="00382808" w:rsidR="001E3FB9" w:rsidRPr="00382808">
        <w:trPr>
          <w:trHeight w:val="326"/>
          <w:jc w:val="center"/>
        </w:trPr>
        <w:tc>
          <w:tcPr>
            <w:cnfStyle w:val="001000000000"/>
            <w:tcW w:type="dxa" w:w="1091"/>
            <w:noWrap/>
            <w:hideMark/>
          </w:tcPr>
          <w:p w:rsidRDefault="001E3FB9" w:rsidP="001E3FB9" w:rsidR="001E3FB9" w:rsidRPr="00382808">
            <w:pPr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  <w:t>2</w:t>
            </w:r>
          </w:p>
        </w:tc>
        <w:tc>
          <w:tcPr>
            <w:tcW w:type="dxa" w:w="3677"/>
            <w:noWrap/>
            <w:hideMark/>
          </w:tcPr>
          <w:p w:rsidRDefault="001E3FB9" w:rsidP="001E3FB9" w:rsidR="001E3FB9" w:rsidRPr="00382808">
            <w:pPr>
              <w:jc w:val="center"/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  <w:t>Bruto plaće</w:t>
            </w:r>
          </w:p>
        </w:tc>
        <w:tc>
          <w:tcPr>
            <w:tcW w:type="dxa" w:w="2376"/>
            <w:noWrap/>
            <w:hideMark/>
          </w:tcPr>
          <w:p w:rsidRDefault="001E3FB9" w:rsidP="001E3FB9" w:rsidR="001E3FB9" w:rsidRPr="00382808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  <w:t>7.700</w:t>
            </w:r>
          </w:p>
        </w:tc>
      </w:tr>
      <w:tr w:rsidTr="00382808" w:rsidR="001E3FB9" w:rsidRPr="00382808">
        <w:trPr>
          <w:cnfStyle w:val="000000100000"/>
          <w:trHeight w:val="326"/>
          <w:jc w:val="center"/>
        </w:trPr>
        <w:tc>
          <w:tcPr>
            <w:cnfStyle w:val="001000000000"/>
            <w:tcW w:type="dxa" w:w="1091"/>
            <w:noWrap/>
            <w:hideMark/>
          </w:tcPr>
          <w:p w:rsidRDefault="001E3FB9" w:rsidP="001E3FB9" w:rsidR="001E3FB9" w:rsidRPr="00382808">
            <w:pPr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  <w:t>3</w:t>
            </w:r>
          </w:p>
        </w:tc>
        <w:tc>
          <w:tcPr>
            <w:tcW w:type="dxa" w:w="3677"/>
            <w:noWrap/>
            <w:hideMark/>
          </w:tcPr>
          <w:p w:rsidRDefault="001E3FB9" w:rsidP="001E3FB9" w:rsidR="001E3FB9" w:rsidRPr="00382808">
            <w:pPr>
              <w:jc w:val="center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  <w:t>Ostali troškovi</w:t>
            </w:r>
          </w:p>
        </w:tc>
        <w:tc>
          <w:tcPr>
            <w:tcW w:type="dxa" w:w="2376"/>
            <w:noWrap/>
            <w:hideMark/>
          </w:tcPr>
          <w:p w:rsidRDefault="001E3FB9" w:rsidP="001E3FB9" w:rsidR="001E3FB9" w:rsidRPr="00382808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  <w:t>4.899</w:t>
            </w:r>
          </w:p>
        </w:tc>
      </w:tr>
      <w:tr w:rsidTr="00382808" w:rsidR="001E3FB9" w:rsidRPr="00382808">
        <w:trPr>
          <w:trHeight w:val="326"/>
          <w:jc w:val="center"/>
        </w:trPr>
        <w:tc>
          <w:tcPr>
            <w:cnfStyle w:val="001000000000"/>
            <w:tcW w:type="dxa" w:w="1091"/>
            <w:noWrap/>
            <w:hideMark/>
          </w:tcPr>
          <w:p w:rsidRDefault="001E3FB9" w:rsidP="001E3FB9" w:rsidR="001E3FB9" w:rsidRPr="00382808">
            <w:pPr>
              <w:jc w:val="center"/>
              <w:rPr>
                <w:rFonts w:cs="Arial" w:eastAsia="Times New Roman" w:hAnsi="Arial" w:ascii="Arial"/>
                <w:b w:val="false"/>
                <w:bCs w:val="false"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b w:val="false"/>
                <w:bCs w:val="false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3677"/>
            <w:noWrap/>
            <w:hideMark/>
          </w:tcPr>
          <w:p w:rsidRDefault="001E3FB9" w:rsidP="001E3FB9" w:rsidR="001E3FB9" w:rsidRPr="00382808">
            <w:pPr>
              <w:jc w:val="center"/>
              <w:cnfStyle w:val="00000000000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 w:val="hr-HR"/>
              </w:rPr>
              <w:t>Ukupno:</w:t>
            </w:r>
          </w:p>
        </w:tc>
        <w:tc>
          <w:tcPr>
            <w:tcW w:type="dxa" w:w="2376"/>
            <w:noWrap/>
            <w:hideMark/>
          </w:tcPr>
          <w:p w:rsidRDefault="001E3FB9" w:rsidP="001E3FB9" w:rsidR="001E3FB9" w:rsidRPr="00382808">
            <w:pPr>
              <w:jc w:val="right"/>
              <w:cnfStyle w:val="00000000000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 w:val="hr-HR"/>
              </w:rPr>
            </w:pPr>
            <w:r w:rsidRPr="00382808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 w:val="hr-HR"/>
              </w:rPr>
              <w:t>23.492,00</w:t>
            </w:r>
          </w:p>
        </w:tc>
      </w:tr>
    </w:tbl>
    <w:p w:rsidRDefault="00A12DF3" w:rsidP="000250EA" w:rsidR="00A12DF3" w:rsidRPr="00B971C1">
      <w:pPr>
        <w:spacing w:lineRule="auto" w:line="360" w:after="0"/>
        <w:contextualSpacing/>
        <w:rPr>
          <w:rFonts w:cs="Arial" w:hAnsi="Arial" w:ascii="Arial"/>
          <w:i/>
          <w:sz w:val="24"/>
          <w:szCs w:val="24"/>
        </w:rPr>
      </w:pPr>
    </w:p>
    <w:p w:rsidRDefault="00113E14" w:rsidP="000250EA" w:rsidR="00A12DF3" w:rsidRPr="00B971C1">
      <w:pPr>
        <w:spacing w:lineRule="auto" w:line="360" w:after="0"/>
        <w:contextualSpacing/>
        <w:jc w:val="center"/>
        <w:rPr>
          <w:rFonts w:cs="Arial" w:hAnsi="Arial" w:ascii="Arial"/>
          <w:sz w:val="24"/>
          <w:szCs w:val="24"/>
        </w:rPr>
      </w:pPr>
      <w:bookmarkStart w:name="_Toc314077457" w:id="77"/>
      <w:bookmarkStart w:name="_Toc451235628" w:id="78"/>
      <w:r w:rsidRPr="00B971C1">
        <w:rPr>
          <w:rFonts w:cs="Arial" w:hAnsi="Arial" w:ascii="Arial"/>
          <w:sz w:val="24"/>
          <w:szCs w:val="24"/>
        </w:rPr>
        <w:t xml:space="preserve"> </w:t>
      </w:r>
      <w:r w:rsidR="00477740" w:rsidRPr="00B971C1">
        <w:rPr>
          <w:rFonts w:cs="Arial" w:hAnsi="Arial" w:ascii="Arial"/>
          <w:sz w:val="24"/>
          <w:szCs w:val="24"/>
        </w:rPr>
        <w:br w:type="page"/>
      </w:r>
    </w:p>
    <w:p w:rsidRDefault="003A6472" w:rsidP="000250EA" w:rsidR="00893EC0" w:rsidRPr="00265C20">
      <w:pPr>
        <w:pStyle w:val="Naslov1"/>
        <w:spacing w:lineRule="auto" w:line="360" w:after="0" w:before="0"/>
        <w:contextualSpacing/>
        <w:rPr>
          <w:rFonts w:cs="Arial" w:hAnsi="Arial" w:ascii="Arial"/>
          <w:b/>
          <w:sz w:val="24"/>
          <w:szCs w:val="24"/>
        </w:rPr>
      </w:pPr>
      <w:bookmarkStart w:name="_Toc472012460" w:id="79"/>
      <w:bookmarkStart w:name="_Toc477898308" w:id="80"/>
      <w:bookmarkStart w:name="_Toc512347302" w:id="81"/>
      <w:r w:rsidRPr="00265C20">
        <w:rPr>
          <w:rFonts w:cs="Arial" w:hAnsi="Arial" w:ascii="Arial"/>
          <w:b/>
          <w:sz w:val="24"/>
          <w:szCs w:val="24"/>
        </w:rPr>
        <w:lastRenderedPageBreak/>
        <w:t xml:space="preserve">6. PLANIRANA BILANCA </w:t>
      </w:r>
      <w:r w:rsidR="005B2823" w:rsidRPr="00265C20">
        <w:rPr>
          <w:rFonts w:cs="Arial" w:hAnsi="Arial" w:ascii="Arial"/>
          <w:b/>
          <w:sz w:val="24"/>
          <w:szCs w:val="24"/>
        </w:rPr>
        <w:t>NA ZADNJI DAN PETOGODIŠNJEG</w:t>
      </w:r>
      <w:bookmarkEnd w:id="79"/>
      <w:bookmarkEnd w:id="80"/>
      <w:r w:rsidR="00D03507" w:rsidRPr="00265C20">
        <w:rPr>
          <w:rFonts w:cs="Arial" w:hAnsi="Arial" w:ascii="Arial"/>
          <w:b/>
          <w:sz w:val="24"/>
          <w:szCs w:val="24"/>
        </w:rPr>
        <w:t xml:space="preserve"> </w:t>
      </w:r>
      <w:bookmarkStart w:name="_Toc472012461" w:id="82"/>
      <w:bookmarkStart w:name="_Toc477898309" w:id="83"/>
      <w:r w:rsidR="005B2823" w:rsidRPr="00265C20">
        <w:rPr>
          <w:rFonts w:cs="Arial" w:hAnsi="Arial" w:ascii="Arial"/>
          <w:b/>
          <w:sz w:val="24"/>
          <w:szCs w:val="24"/>
        </w:rPr>
        <w:t>RAZDOBLJA</w:t>
      </w:r>
      <w:bookmarkEnd w:id="77"/>
      <w:bookmarkEnd w:id="78"/>
      <w:bookmarkEnd w:id="81"/>
      <w:bookmarkEnd w:id="82"/>
      <w:bookmarkEnd w:id="83"/>
    </w:p>
    <w:p w:rsidRDefault="00D90BE8" w:rsidP="000250EA" w:rsidR="00D90BE8" w:rsidRPr="00B971C1">
      <w:pPr>
        <w:spacing w:lineRule="auto" w:line="360" w:after="0"/>
        <w:contextualSpacing/>
        <w:rPr>
          <w:rFonts w:cs="Arial" w:hAnsi="Arial" w:ascii="Arial"/>
          <w:sz w:val="24"/>
          <w:szCs w:val="24"/>
        </w:rPr>
      </w:pPr>
    </w:p>
    <w:p w:rsidRDefault="00D90BE8" w:rsidP="000250EA" w:rsidR="00D90BE8" w:rsidRPr="00B971C1">
      <w:pPr>
        <w:spacing w:lineRule="auto" w:line="360" w:after="0"/>
        <w:contextualSpacing/>
        <w:rPr>
          <w:rFonts w:cs="Arial" w:hAnsi="Arial" w:ascii="Arial"/>
          <w:sz w:val="24"/>
          <w:szCs w:val="24"/>
        </w:rPr>
      </w:pPr>
    </w:p>
    <w:p w:rsidRDefault="00862559" w:rsidP="000250EA" w:rsidR="009F4214" w:rsidRPr="00B971C1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  <w:r w:rsidRPr="00B971C1">
        <w:rPr>
          <w:rFonts w:cs="Arial" w:hAnsi="Arial" w:ascii="Arial"/>
          <w:sz w:val="24"/>
          <w:szCs w:val="24"/>
        </w:rPr>
        <w:t>Tvrtk</w:t>
      </w:r>
      <w:r w:rsidR="006A2BCB" w:rsidRPr="00B971C1">
        <w:rPr>
          <w:rFonts w:cs="Arial" w:hAnsi="Arial" w:ascii="Arial"/>
          <w:sz w:val="24"/>
          <w:szCs w:val="24"/>
        </w:rPr>
        <w:t>a</w:t>
      </w:r>
      <w:r w:rsidR="00613D7A" w:rsidRPr="00B971C1">
        <w:rPr>
          <w:rFonts w:cs="Arial" w:hAnsi="Arial" w:ascii="Arial"/>
          <w:sz w:val="24"/>
          <w:szCs w:val="24"/>
        </w:rPr>
        <w:t xml:space="preserve"> će</w:t>
      </w:r>
      <w:r w:rsidR="00D93333" w:rsidRPr="00B971C1">
        <w:rPr>
          <w:rFonts w:cs="Arial" w:hAnsi="Arial" w:ascii="Arial"/>
          <w:sz w:val="24"/>
          <w:szCs w:val="24"/>
        </w:rPr>
        <w:t xml:space="preserve"> ostvarenjem navedenog Plana operativnog i financijsko</w:t>
      </w:r>
      <w:r w:rsidR="004E2B48" w:rsidRPr="00B971C1">
        <w:rPr>
          <w:rFonts w:cs="Arial" w:hAnsi="Arial" w:ascii="Arial"/>
          <w:sz w:val="24"/>
          <w:szCs w:val="24"/>
        </w:rPr>
        <w:t>g restrukturiranja biti dovedena</w:t>
      </w:r>
      <w:r w:rsidR="00D93333" w:rsidRPr="00B971C1">
        <w:rPr>
          <w:rFonts w:cs="Arial" w:hAnsi="Arial" w:ascii="Arial"/>
          <w:sz w:val="24"/>
          <w:szCs w:val="24"/>
        </w:rPr>
        <w:t xml:space="preserve"> u stanje stabilnog, održivog i neograničenog poslovanja, sa stanjem obveza kako </w:t>
      </w:r>
      <w:r w:rsidR="001E3FB9">
        <w:rPr>
          <w:rFonts w:cs="Arial" w:hAnsi="Arial" w:ascii="Arial"/>
          <w:sz w:val="24"/>
          <w:szCs w:val="24"/>
        </w:rPr>
        <w:t>je prikazano u  Bilanci na dan 31</w:t>
      </w:r>
      <w:r w:rsidR="00D93333" w:rsidRPr="00B971C1">
        <w:rPr>
          <w:rFonts w:cs="Arial" w:hAnsi="Arial" w:ascii="Arial"/>
          <w:sz w:val="24"/>
          <w:szCs w:val="24"/>
        </w:rPr>
        <w:t>.</w:t>
      </w:r>
      <w:r w:rsidR="001E3FB9">
        <w:rPr>
          <w:rFonts w:cs="Arial" w:hAnsi="Arial" w:ascii="Arial"/>
          <w:sz w:val="24"/>
          <w:szCs w:val="24"/>
        </w:rPr>
        <w:t>1</w:t>
      </w:r>
      <w:r w:rsidR="002C742F" w:rsidRPr="00B971C1">
        <w:rPr>
          <w:rFonts w:cs="Arial" w:hAnsi="Arial" w:ascii="Arial"/>
          <w:sz w:val="24"/>
          <w:szCs w:val="24"/>
        </w:rPr>
        <w:t>2</w:t>
      </w:r>
      <w:r w:rsidR="00D93333" w:rsidRPr="00B971C1">
        <w:rPr>
          <w:rFonts w:cs="Arial" w:hAnsi="Arial" w:ascii="Arial"/>
          <w:sz w:val="24"/>
          <w:szCs w:val="24"/>
        </w:rPr>
        <w:t>.</w:t>
      </w:r>
      <w:r w:rsidR="00397EEF" w:rsidRPr="00B971C1">
        <w:rPr>
          <w:rFonts w:cs="Arial" w:hAnsi="Arial" w:ascii="Arial"/>
          <w:sz w:val="24"/>
          <w:szCs w:val="24"/>
        </w:rPr>
        <w:t>202</w:t>
      </w:r>
      <w:r w:rsidR="001E3FB9">
        <w:rPr>
          <w:rFonts w:cs="Arial" w:hAnsi="Arial" w:ascii="Arial"/>
          <w:sz w:val="24"/>
          <w:szCs w:val="24"/>
        </w:rPr>
        <w:t>3</w:t>
      </w:r>
      <w:r w:rsidR="00D41EF7" w:rsidRPr="00B971C1">
        <w:rPr>
          <w:rFonts w:cs="Arial" w:hAnsi="Arial" w:ascii="Arial"/>
          <w:sz w:val="24"/>
          <w:szCs w:val="24"/>
        </w:rPr>
        <w:t xml:space="preserve">. godine, </w:t>
      </w:r>
      <w:r w:rsidR="00712F4A" w:rsidRPr="00B971C1">
        <w:rPr>
          <w:rFonts w:cs="Arial" w:hAnsi="Arial" w:ascii="Arial"/>
          <w:sz w:val="24"/>
          <w:szCs w:val="24"/>
        </w:rPr>
        <w:t>kao zadnjeg dana za koji</w:t>
      </w:r>
      <w:r w:rsidR="00D93333" w:rsidRPr="00B971C1">
        <w:rPr>
          <w:rFonts w:cs="Arial" w:hAnsi="Arial" w:ascii="Arial"/>
          <w:sz w:val="24"/>
          <w:szCs w:val="24"/>
        </w:rPr>
        <w:t xml:space="preserve"> je sastavljen plan.</w:t>
      </w:r>
    </w:p>
    <w:p w:rsidRDefault="00FA5E43" w:rsidP="000250EA" w:rsidR="00FA5E43" w:rsidRPr="00B971C1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</w:p>
    <w:tbl>
      <w:tblPr>
        <w:tblStyle w:val="ListTable2Accent1"/>
        <w:tblW w:type="dxa" w:w="9805"/>
        <w:jc w:val="center"/>
        <w:tblLook w:val="04A0" w:noVBand="1" w:noHBand="0" w:lastColumn="0" w:firstColumn="1" w:lastRow="0" w:firstRow="1"/>
      </w:tblPr>
      <w:tblGrid>
        <w:gridCol w:w="5215"/>
        <w:gridCol w:w="2295"/>
        <w:gridCol w:w="2295"/>
      </w:tblGrid>
      <w:tr w:rsidTr="00F02F47" w:rsidR="001E3FB9" w:rsidRPr="00F02F47">
        <w:trPr>
          <w:cnfStyle w:val="100000000000"/>
          <w:trHeight w:val="263"/>
          <w:jc w:val="center"/>
        </w:trPr>
        <w:tc>
          <w:tcPr>
            <w:cnfStyle w:val="001000000000"/>
            <w:tcW w:type="dxa" w:w="5215"/>
            <w:noWrap/>
            <w:vAlign w:val="center"/>
            <w:hideMark/>
          </w:tcPr>
          <w:p w:rsidRDefault="001E3FB9" w:rsidP="00E77D35" w:rsidR="001E3FB9" w:rsidRPr="00F02F47">
            <w:pPr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</w:pPr>
            <w:bookmarkStart w:name="_Toc472012462" w:id="84"/>
            <w:bookmarkStart w:name="_Toc477898310" w:id="85"/>
            <w:bookmarkStart w:name="_Toc314077459" w:id="86"/>
            <w:bookmarkStart w:name="_Toc451235629" w:id="87"/>
            <w:r w:rsidRPr="00F02F47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  <w:t>POZICIJA</w:t>
            </w:r>
          </w:p>
        </w:tc>
        <w:tc>
          <w:tcPr>
            <w:tcW w:type="dxa" w:w="2295"/>
            <w:noWrap/>
            <w:vAlign w:val="center"/>
            <w:hideMark/>
          </w:tcPr>
          <w:p w:rsidRDefault="001E3FB9" w:rsidP="00E77D35" w:rsidR="001E3FB9" w:rsidRPr="00F02F47">
            <w:pPr>
              <w:jc w:val="right"/>
              <w:cnfStyle w:val="10000000000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</w:pPr>
            <w:r w:rsidRPr="00F02F47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  <w:t>28.02.2018.</w:t>
            </w:r>
          </w:p>
        </w:tc>
        <w:tc>
          <w:tcPr>
            <w:tcW w:type="dxa" w:w="2295"/>
            <w:noWrap/>
            <w:vAlign w:val="center"/>
            <w:hideMark/>
          </w:tcPr>
          <w:p w:rsidRDefault="001E3FB9" w:rsidP="00E77D35" w:rsidR="001E3FB9" w:rsidRPr="00F02F47">
            <w:pPr>
              <w:jc w:val="right"/>
              <w:cnfStyle w:val="10000000000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</w:pPr>
            <w:r w:rsidRPr="00F02F47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  <w:t>31.12.2023.</w:t>
            </w:r>
          </w:p>
        </w:tc>
      </w:tr>
      <w:tr w:rsidTr="00F02F47" w:rsidR="001E3FB9" w:rsidRPr="00F02F47">
        <w:trPr>
          <w:cnfStyle w:val="000000100000"/>
          <w:trHeight w:val="385"/>
          <w:jc w:val="center"/>
        </w:trPr>
        <w:tc>
          <w:tcPr>
            <w:cnfStyle w:val="001000000000"/>
            <w:tcW w:type="dxa" w:w="5215"/>
            <w:vAlign w:val="center"/>
            <w:hideMark/>
          </w:tcPr>
          <w:p w:rsidRDefault="001E3FB9" w:rsidP="00E77D35" w:rsidR="001E3FB9" w:rsidRPr="00F02F47">
            <w:pPr>
              <w:rPr>
                <w:rFonts w:cs="Arial" w:eastAsia="Times New Roman" w:hAnsi="Arial" w:ascii="Arial"/>
                <w:b w:val="false"/>
                <w:sz w:val="20"/>
                <w:szCs w:val="20"/>
                <w:lang w:eastAsia="hr-HR" w:val="hr-HR"/>
              </w:rPr>
            </w:pPr>
            <w:r w:rsidRPr="00F02F47">
              <w:rPr>
                <w:rFonts w:cs="Arial" w:eastAsia="Times New Roman" w:hAnsi="Arial" w:ascii="Arial"/>
                <w:b w:val="false"/>
                <w:sz w:val="20"/>
                <w:szCs w:val="20"/>
                <w:lang w:eastAsia="hr-HR" w:val="hr-HR"/>
              </w:rPr>
              <w:t>1. Obveze za zajmove, depozite i slično</w:t>
            </w:r>
          </w:p>
        </w:tc>
        <w:tc>
          <w:tcPr>
            <w:tcW w:type="dxa" w:w="2295"/>
            <w:noWrap/>
            <w:vAlign w:val="center"/>
            <w:hideMark/>
          </w:tcPr>
          <w:p w:rsidRDefault="001E3FB9" w:rsidP="00E77D35" w:rsidR="001E3FB9" w:rsidRPr="00F02F47">
            <w:pPr>
              <w:jc w:val="right"/>
              <w:cnfStyle w:val="000000100000"/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  <w:r w:rsidRPr="00F02F47"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  <w:t>5.702.091</w:t>
            </w:r>
          </w:p>
        </w:tc>
        <w:tc>
          <w:tcPr>
            <w:tcW w:type="dxa" w:w="2295"/>
            <w:noWrap/>
            <w:vAlign w:val="center"/>
            <w:hideMark/>
          </w:tcPr>
          <w:p w:rsidRDefault="001E3FB9" w:rsidP="00E77D35" w:rsidR="001E3FB9" w:rsidRPr="00F02F47">
            <w:pPr>
              <w:jc w:val="right"/>
              <w:cnfStyle w:val="000000100000"/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  <w:r w:rsidRPr="00F02F47"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  <w:t>2.958.600</w:t>
            </w:r>
          </w:p>
        </w:tc>
      </w:tr>
      <w:tr w:rsidTr="00F02F47" w:rsidR="001E3FB9" w:rsidRPr="00F02F47">
        <w:trPr>
          <w:trHeight w:val="385"/>
          <w:jc w:val="center"/>
        </w:trPr>
        <w:tc>
          <w:tcPr>
            <w:cnfStyle w:val="001000000000"/>
            <w:tcW w:type="dxa" w:w="5215"/>
            <w:vAlign w:val="center"/>
            <w:hideMark/>
          </w:tcPr>
          <w:p w:rsidRDefault="001E3FB9" w:rsidP="00E77D35" w:rsidR="001E3FB9" w:rsidRPr="00F02F47">
            <w:pPr>
              <w:rPr>
                <w:rFonts w:cs="Arial" w:eastAsia="Times New Roman" w:hAnsi="Arial" w:ascii="Arial"/>
                <w:b w:val="false"/>
                <w:sz w:val="20"/>
                <w:szCs w:val="20"/>
                <w:lang w:eastAsia="hr-HR" w:val="hr-HR"/>
              </w:rPr>
            </w:pPr>
            <w:r w:rsidRPr="00F02F47">
              <w:rPr>
                <w:rFonts w:cs="Arial" w:eastAsia="Times New Roman" w:hAnsi="Arial" w:ascii="Arial"/>
                <w:b w:val="false"/>
                <w:sz w:val="20"/>
                <w:szCs w:val="20"/>
                <w:lang w:eastAsia="hr-HR" w:val="hr-HR"/>
              </w:rPr>
              <w:t>2. Obveze prema bankama i drugim financijskim institucijama</w:t>
            </w:r>
          </w:p>
        </w:tc>
        <w:tc>
          <w:tcPr>
            <w:tcW w:type="dxa" w:w="2295"/>
            <w:noWrap/>
            <w:vAlign w:val="center"/>
            <w:hideMark/>
          </w:tcPr>
          <w:p w:rsidRDefault="001E3FB9" w:rsidP="00E77D35" w:rsidR="001E3FB9" w:rsidRPr="00F02F47">
            <w:pPr>
              <w:jc w:val="right"/>
              <w:cnfStyle w:val="000000000000"/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  <w:r w:rsidRPr="00F02F47"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  <w:t>5.049.380</w:t>
            </w:r>
          </w:p>
        </w:tc>
        <w:tc>
          <w:tcPr>
            <w:tcW w:type="dxa" w:w="2295"/>
            <w:noWrap/>
            <w:vAlign w:val="center"/>
            <w:hideMark/>
          </w:tcPr>
          <w:p w:rsidRDefault="001E3FB9" w:rsidP="00E77D35" w:rsidR="001E3FB9" w:rsidRPr="00F02F47">
            <w:pPr>
              <w:jc w:val="right"/>
              <w:cnfStyle w:val="000000000000"/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  <w:r w:rsidRPr="00F02F47"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  <w:t>275.250</w:t>
            </w:r>
          </w:p>
        </w:tc>
      </w:tr>
      <w:tr w:rsidTr="00F02F47" w:rsidR="001E3FB9" w:rsidRPr="00F02F47">
        <w:trPr>
          <w:cnfStyle w:val="000000100000"/>
          <w:trHeight w:val="263"/>
          <w:jc w:val="center"/>
        </w:trPr>
        <w:tc>
          <w:tcPr>
            <w:cnfStyle w:val="001000000000"/>
            <w:tcW w:type="dxa" w:w="5215"/>
            <w:vAlign w:val="center"/>
            <w:hideMark/>
          </w:tcPr>
          <w:p w:rsidRDefault="001E3FB9" w:rsidP="00E77D35" w:rsidR="001E3FB9" w:rsidRPr="00F02F47">
            <w:pPr>
              <w:rPr>
                <w:rFonts w:cs="Arial" w:eastAsia="Times New Roman" w:hAnsi="Arial" w:ascii="Arial"/>
                <w:b w:val="false"/>
                <w:sz w:val="20"/>
                <w:szCs w:val="20"/>
                <w:lang w:eastAsia="hr-HR" w:val="hr-HR"/>
              </w:rPr>
            </w:pPr>
            <w:r w:rsidRPr="00F02F47">
              <w:rPr>
                <w:rFonts w:cs="Arial" w:eastAsia="Times New Roman" w:hAnsi="Arial" w:ascii="Arial"/>
                <w:b w:val="false"/>
                <w:sz w:val="20"/>
                <w:szCs w:val="20"/>
                <w:lang w:eastAsia="hr-HR" w:val="hr-HR"/>
              </w:rPr>
              <w:t>3. Obveze prema dobavljačima</w:t>
            </w:r>
          </w:p>
        </w:tc>
        <w:tc>
          <w:tcPr>
            <w:tcW w:type="dxa" w:w="2295"/>
            <w:noWrap/>
            <w:vAlign w:val="center"/>
            <w:hideMark/>
          </w:tcPr>
          <w:p w:rsidRDefault="001E3FB9" w:rsidP="00E77D35" w:rsidR="001E3FB9" w:rsidRPr="00F02F47">
            <w:pPr>
              <w:jc w:val="right"/>
              <w:cnfStyle w:val="000000100000"/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  <w:r w:rsidRPr="00F02F47"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  <w:t>881.483</w:t>
            </w:r>
          </w:p>
        </w:tc>
        <w:tc>
          <w:tcPr>
            <w:tcW w:type="dxa" w:w="2295"/>
            <w:noWrap/>
            <w:vAlign w:val="center"/>
            <w:hideMark/>
          </w:tcPr>
          <w:p w:rsidRDefault="001E3FB9" w:rsidP="00E77D35" w:rsidR="001E3FB9" w:rsidRPr="00F02F47">
            <w:pPr>
              <w:jc w:val="right"/>
              <w:cnfStyle w:val="000000100000"/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  <w:r w:rsidRPr="00F02F47"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  <w:t>528.890</w:t>
            </w:r>
          </w:p>
        </w:tc>
      </w:tr>
      <w:tr w:rsidTr="00F02F47" w:rsidR="001E3FB9" w:rsidRPr="00F02F47">
        <w:trPr>
          <w:trHeight w:val="385"/>
          <w:jc w:val="center"/>
        </w:trPr>
        <w:tc>
          <w:tcPr>
            <w:cnfStyle w:val="001000000000"/>
            <w:tcW w:type="dxa" w:w="5215"/>
            <w:vAlign w:val="center"/>
            <w:hideMark/>
          </w:tcPr>
          <w:p w:rsidRDefault="001E3FB9" w:rsidP="00E77D35" w:rsidR="001E3FB9" w:rsidRPr="00F02F47">
            <w:pPr>
              <w:rPr>
                <w:rFonts w:cs="Arial" w:eastAsia="Times New Roman" w:hAnsi="Arial" w:ascii="Arial"/>
                <w:b w:val="false"/>
                <w:sz w:val="20"/>
                <w:szCs w:val="20"/>
                <w:lang w:eastAsia="hr-HR" w:val="hr-HR"/>
              </w:rPr>
            </w:pPr>
            <w:r w:rsidRPr="00F02F47">
              <w:rPr>
                <w:rFonts w:cs="Arial" w:eastAsia="Times New Roman" w:hAnsi="Arial" w:ascii="Arial"/>
                <w:b w:val="false"/>
                <w:sz w:val="20"/>
                <w:szCs w:val="20"/>
                <w:lang w:eastAsia="hr-HR" w:val="hr-HR"/>
              </w:rPr>
              <w:t>4. Obveze po vrijednosnim papirima</w:t>
            </w:r>
          </w:p>
        </w:tc>
        <w:tc>
          <w:tcPr>
            <w:tcW w:type="dxa" w:w="2295"/>
            <w:noWrap/>
            <w:vAlign w:val="center"/>
            <w:hideMark/>
          </w:tcPr>
          <w:p w:rsidRDefault="001E3FB9" w:rsidP="00E77D35" w:rsidR="001E3FB9" w:rsidRPr="00F02F47">
            <w:pPr>
              <w:jc w:val="right"/>
              <w:cnfStyle w:val="000000000000"/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  <w:r w:rsidRPr="00F02F47"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  <w:t>2.085.169</w:t>
            </w:r>
          </w:p>
        </w:tc>
        <w:tc>
          <w:tcPr>
            <w:tcW w:type="dxa" w:w="2295"/>
            <w:noWrap/>
            <w:vAlign w:val="center"/>
            <w:hideMark/>
          </w:tcPr>
          <w:p w:rsidRDefault="001E3FB9" w:rsidP="00E77D35" w:rsidR="001E3FB9" w:rsidRPr="00F02F47">
            <w:pPr>
              <w:jc w:val="right"/>
              <w:cnfStyle w:val="000000000000"/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  <w:r w:rsidRPr="00F02F47"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  <w:t>1.251.101</w:t>
            </w:r>
          </w:p>
        </w:tc>
      </w:tr>
      <w:tr w:rsidTr="00F02F47" w:rsidR="001E3FB9" w:rsidRPr="00F02F47">
        <w:trPr>
          <w:cnfStyle w:val="000000100000"/>
          <w:trHeight w:val="263"/>
          <w:jc w:val="center"/>
        </w:trPr>
        <w:tc>
          <w:tcPr>
            <w:cnfStyle w:val="001000000000"/>
            <w:tcW w:type="dxa" w:w="5215"/>
            <w:vAlign w:val="center"/>
            <w:hideMark/>
          </w:tcPr>
          <w:p w:rsidRDefault="001E3FB9" w:rsidP="00E77D35" w:rsidR="001E3FB9" w:rsidRPr="00F02F47">
            <w:pPr>
              <w:rPr>
                <w:rFonts w:cs="Arial" w:eastAsia="Times New Roman" w:hAnsi="Arial" w:ascii="Arial"/>
                <w:b w:val="false"/>
                <w:sz w:val="20"/>
                <w:szCs w:val="20"/>
                <w:lang w:eastAsia="hr-HR" w:val="hr-HR"/>
              </w:rPr>
            </w:pPr>
            <w:r w:rsidRPr="00F02F47">
              <w:rPr>
                <w:rFonts w:cs="Arial" w:eastAsia="Times New Roman" w:hAnsi="Arial" w:ascii="Arial"/>
                <w:b w:val="false"/>
                <w:sz w:val="20"/>
                <w:szCs w:val="20"/>
                <w:lang w:eastAsia="hr-HR" w:val="hr-HR"/>
              </w:rPr>
              <w:t>5. Obveze prema zaposlenicima</w:t>
            </w:r>
          </w:p>
        </w:tc>
        <w:tc>
          <w:tcPr>
            <w:tcW w:type="dxa" w:w="2295"/>
            <w:noWrap/>
            <w:vAlign w:val="center"/>
            <w:hideMark/>
          </w:tcPr>
          <w:p w:rsidRDefault="001E3FB9" w:rsidP="00E77D35" w:rsidR="001E3FB9" w:rsidRPr="00F02F47">
            <w:pPr>
              <w:jc w:val="right"/>
              <w:cnfStyle w:val="000000100000"/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  <w:r w:rsidRPr="00F02F47"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  <w:t>42.106</w:t>
            </w:r>
          </w:p>
        </w:tc>
        <w:tc>
          <w:tcPr>
            <w:tcW w:type="dxa" w:w="2295"/>
            <w:noWrap/>
            <w:vAlign w:val="center"/>
            <w:hideMark/>
          </w:tcPr>
          <w:p w:rsidRDefault="001E3FB9" w:rsidP="00E77D35" w:rsidR="001E3FB9" w:rsidRPr="00F02F47">
            <w:pPr>
              <w:jc w:val="right"/>
              <w:cnfStyle w:val="000000100000"/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  <w:r w:rsidRPr="00F02F47"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  <w:t>0</w:t>
            </w:r>
          </w:p>
        </w:tc>
      </w:tr>
      <w:tr w:rsidTr="00F02F47" w:rsidR="001E3FB9" w:rsidRPr="00F02F47">
        <w:trPr>
          <w:trHeight w:val="385"/>
          <w:jc w:val="center"/>
        </w:trPr>
        <w:tc>
          <w:tcPr>
            <w:cnfStyle w:val="001000000000"/>
            <w:tcW w:type="dxa" w:w="5215"/>
            <w:vAlign w:val="center"/>
            <w:hideMark/>
          </w:tcPr>
          <w:p w:rsidRDefault="001E3FB9" w:rsidP="00E77D35" w:rsidR="001E3FB9" w:rsidRPr="00F02F47">
            <w:pPr>
              <w:rPr>
                <w:rFonts w:cs="Arial" w:eastAsia="Times New Roman" w:hAnsi="Arial" w:ascii="Arial"/>
                <w:b w:val="false"/>
                <w:sz w:val="20"/>
                <w:szCs w:val="20"/>
                <w:lang w:eastAsia="hr-HR" w:val="hr-HR"/>
              </w:rPr>
            </w:pPr>
            <w:r w:rsidRPr="00F02F47">
              <w:rPr>
                <w:rFonts w:cs="Arial" w:eastAsia="Times New Roman" w:hAnsi="Arial" w:ascii="Arial"/>
                <w:b w:val="false"/>
                <w:sz w:val="20"/>
                <w:szCs w:val="20"/>
                <w:lang w:eastAsia="hr-HR" w:val="hr-HR"/>
              </w:rPr>
              <w:t>6. Obveze  za poreze, doprinose i sličana davanja</w:t>
            </w:r>
          </w:p>
        </w:tc>
        <w:tc>
          <w:tcPr>
            <w:tcW w:type="dxa" w:w="2295"/>
            <w:noWrap/>
            <w:vAlign w:val="center"/>
            <w:hideMark/>
          </w:tcPr>
          <w:p w:rsidRDefault="001E3FB9" w:rsidP="00E77D35" w:rsidR="001E3FB9" w:rsidRPr="00F02F47">
            <w:pPr>
              <w:jc w:val="right"/>
              <w:cnfStyle w:val="000000000000"/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  <w:r w:rsidRPr="00F02F47"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  <w:t>2.593.362</w:t>
            </w:r>
          </w:p>
        </w:tc>
        <w:tc>
          <w:tcPr>
            <w:tcW w:type="dxa" w:w="2295"/>
            <w:noWrap/>
            <w:vAlign w:val="center"/>
            <w:hideMark/>
          </w:tcPr>
          <w:p w:rsidRDefault="001E3FB9" w:rsidP="00E77D35" w:rsidR="001E3FB9" w:rsidRPr="00F02F47">
            <w:pPr>
              <w:jc w:val="right"/>
              <w:cnfStyle w:val="000000000000"/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  <w:r w:rsidRPr="00F02F47"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  <w:t>12.500</w:t>
            </w:r>
          </w:p>
        </w:tc>
      </w:tr>
      <w:tr w:rsidTr="00F02F47" w:rsidR="001E3FB9" w:rsidRPr="00F02F47">
        <w:trPr>
          <w:cnfStyle w:val="000000100000"/>
          <w:trHeight w:val="263"/>
          <w:jc w:val="center"/>
        </w:trPr>
        <w:tc>
          <w:tcPr>
            <w:cnfStyle w:val="001000000000"/>
            <w:tcW w:type="dxa" w:w="5215"/>
            <w:noWrap/>
            <w:vAlign w:val="center"/>
            <w:hideMark/>
          </w:tcPr>
          <w:p w:rsidRDefault="001E3FB9" w:rsidP="00E77D35" w:rsidR="001E3FB9" w:rsidRPr="00F02F47">
            <w:pPr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</w:pPr>
            <w:r w:rsidRPr="00F02F47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  <w:t>UKUPNO</w:t>
            </w:r>
          </w:p>
        </w:tc>
        <w:tc>
          <w:tcPr>
            <w:tcW w:type="dxa" w:w="2295"/>
            <w:noWrap/>
            <w:vAlign w:val="center"/>
            <w:hideMark/>
          </w:tcPr>
          <w:p w:rsidRDefault="001E3FB9" w:rsidP="00E77D35" w:rsidR="001E3FB9" w:rsidRPr="00F02F47">
            <w:pPr>
              <w:jc w:val="right"/>
              <w:cnfStyle w:val="000000100000"/>
              <w:rPr>
                <w:rFonts w:cs="Arial" w:eastAsia="Times New Roman" w:hAnsi="Arial" w:ascii="Arial"/>
                <w:b/>
                <w:color w:val="000000"/>
                <w:sz w:val="20"/>
                <w:szCs w:val="20"/>
                <w:lang w:eastAsia="hr-HR" w:val="hr-HR"/>
              </w:rPr>
            </w:pPr>
            <w:r w:rsidRPr="00F02F47">
              <w:rPr>
                <w:rFonts w:cs="Arial" w:eastAsia="Times New Roman" w:hAnsi="Arial" w:ascii="Arial"/>
                <w:b/>
                <w:color w:val="000000"/>
                <w:sz w:val="20"/>
                <w:szCs w:val="20"/>
                <w:lang w:eastAsia="hr-HR" w:val="hr-HR"/>
              </w:rPr>
              <w:t>16.353.591</w:t>
            </w:r>
          </w:p>
        </w:tc>
        <w:tc>
          <w:tcPr>
            <w:tcW w:type="dxa" w:w="2295"/>
            <w:noWrap/>
            <w:vAlign w:val="center"/>
            <w:hideMark/>
          </w:tcPr>
          <w:p w:rsidRDefault="001E3FB9" w:rsidP="00E77D35" w:rsidR="001E3FB9" w:rsidRPr="00F02F47">
            <w:pPr>
              <w:jc w:val="right"/>
              <w:cnfStyle w:val="000000100000"/>
              <w:rPr>
                <w:rFonts w:cs="Arial" w:eastAsia="Times New Roman" w:hAnsi="Arial" w:ascii="Arial"/>
                <w:b/>
                <w:color w:val="000000"/>
                <w:sz w:val="20"/>
                <w:szCs w:val="20"/>
                <w:lang w:eastAsia="hr-HR" w:val="hr-HR"/>
              </w:rPr>
            </w:pPr>
            <w:r w:rsidRPr="00F02F47">
              <w:rPr>
                <w:rFonts w:cs="Arial" w:eastAsia="Times New Roman" w:hAnsi="Arial" w:ascii="Arial"/>
                <w:b/>
                <w:color w:val="000000"/>
                <w:sz w:val="20"/>
                <w:szCs w:val="20"/>
                <w:lang w:eastAsia="hr-HR" w:val="hr-HR"/>
              </w:rPr>
              <w:t>5.026.341</w:t>
            </w:r>
          </w:p>
        </w:tc>
      </w:tr>
    </w:tbl>
    <w:p w:rsidRDefault="00B971C1" w:rsidP="000250EA" w:rsidR="00B971C1">
      <w:pPr>
        <w:spacing w:lineRule="auto" w:line="360" w:after="0"/>
        <w:contextualSpacing/>
        <w:rPr>
          <w:rFonts w:cs="Arial" w:eastAsia="Times New Roman" w:hAnsi="Arial" w:ascii="Arial"/>
          <w:b/>
          <w:color w:themeColor="accent1" w:val="0F6FC6"/>
          <w:sz w:val="24"/>
          <w:szCs w:val="24"/>
          <w:lang w:val="hr-HR"/>
        </w:rPr>
      </w:pPr>
    </w:p>
    <w:p w:rsidRDefault="001E3FB9" w:rsidP="000250EA" w:rsidR="001E3FB9">
      <w:pPr>
        <w:spacing w:lineRule="auto" w:line="360" w:after="0"/>
        <w:contextualSpacing/>
        <w:rPr>
          <w:rFonts w:cs="Arial" w:eastAsia="Times New Roman" w:hAnsi="Arial" w:ascii="Arial"/>
          <w:b/>
          <w:color w:themeColor="accent1" w:val="0F6FC6"/>
          <w:sz w:val="24"/>
          <w:szCs w:val="24"/>
          <w:lang w:val="hr-HR"/>
        </w:rPr>
      </w:pPr>
    </w:p>
    <w:p w:rsidRDefault="001E3FB9" w:rsidP="000250EA" w:rsidR="001E3FB9">
      <w:pPr>
        <w:spacing w:lineRule="auto" w:line="360" w:after="0"/>
        <w:contextualSpacing/>
        <w:rPr>
          <w:rFonts w:cs="Arial" w:eastAsia="Times New Roman" w:hAnsi="Arial" w:ascii="Arial"/>
          <w:b/>
          <w:color w:themeColor="accent1" w:val="0F6FC6"/>
          <w:sz w:val="24"/>
          <w:szCs w:val="24"/>
          <w:lang w:val="hr-HR"/>
        </w:rPr>
      </w:pPr>
    </w:p>
    <w:p w:rsidRDefault="001E3FB9" w:rsidP="000250EA" w:rsidR="001E3FB9">
      <w:pPr>
        <w:spacing w:lineRule="auto" w:line="360" w:after="0"/>
        <w:contextualSpacing/>
        <w:rPr>
          <w:rFonts w:cs="Arial" w:eastAsia="Times New Roman" w:hAnsi="Arial" w:ascii="Arial"/>
          <w:b/>
          <w:color w:themeColor="accent1" w:val="0F6FC6"/>
          <w:sz w:val="24"/>
          <w:szCs w:val="24"/>
          <w:lang w:val="hr-HR"/>
        </w:rPr>
      </w:pPr>
    </w:p>
    <w:p w:rsidRDefault="001E3FB9" w:rsidP="000250EA" w:rsidR="001E3FB9">
      <w:pPr>
        <w:spacing w:lineRule="auto" w:line="360" w:after="0"/>
        <w:contextualSpacing/>
        <w:rPr>
          <w:rFonts w:cs="Arial" w:eastAsia="Times New Roman" w:hAnsi="Arial" w:ascii="Arial"/>
          <w:b/>
          <w:color w:themeColor="accent1" w:val="0F6FC6"/>
          <w:sz w:val="24"/>
          <w:szCs w:val="24"/>
          <w:lang w:val="hr-HR"/>
        </w:rPr>
      </w:pPr>
    </w:p>
    <w:p w:rsidRDefault="00F02F47" w:rsidP="000250EA" w:rsidR="00F02F47">
      <w:pPr>
        <w:spacing w:lineRule="auto" w:line="360" w:after="0"/>
        <w:contextualSpacing/>
        <w:rPr>
          <w:rFonts w:cs="Arial" w:eastAsia="Times New Roman" w:hAnsi="Arial" w:ascii="Arial"/>
          <w:b/>
          <w:color w:themeColor="accent1" w:val="0F6FC6"/>
          <w:sz w:val="24"/>
          <w:szCs w:val="24"/>
          <w:lang w:val="hr-HR"/>
        </w:rPr>
      </w:pPr>
    </w:p>
    <w:p w:rsidRDefault="00C4132E" w:rsidP="000250EA" w:rsidR="00C4132E" w:rsidRPr="00B971C1">
      <w:pPr>
        <w:spacing w:lineRule="auto" w:line="360" w:after="0"/>
        <w:contextualSpacing/>
        <w:rPr>
          <w:rFonts w:cs="Arial" w:eastAsia="Times New Roman" w:hAnsi="Arial" w:ascii="Arial"/>
          <w:b/>
          <w:color w:themeColor="accent1" w:val="0F6FC6"/>
          <w:sz w:val="24"/>
          <w:szCs w:val="24"/>
          <w:lang w:val="hr-HR"/>
        </w:rPr>
      </w:pPr>
    </w:p>
    <w:p w:rsidRDefault="006358D3" w:rsidP="000250EA" w:rsidR="00214A9D" w:rsidRPr="00265C20">
      <w:pPr>
        <w:pStyle w:val="Naslov1"/>
        <w:spacing w:lineRule="auto" w:line="360" w:after="0" w:before="0"/>
        <w:contextualSpacing/>
        <w:rPr>
          <w:rFonts w:cs="Arial" w:hAnsi="Arial" w:ascii="Arial"/>
          <w:b/>
          <w:sz w:val="24"/>
          <w:szCs w:val="24"/>
        </w:rPr>
      </w:pPr>
      <w:bookmarkStart w:name="_Toc512347303" w:id="88"/>
      <w:r w:rsidRPr="00265C20">
        <w:rPr>
          <w:rFonts w:cs="Arial" w:hAnsi="Arial" w:ascii="Arial"/>
          <w:b/>
          <w:sz w:val="24"/>
          <w:szCs w:val="24"/>
        </w:rPr>
        <w:lastRenderedPageBreak/>
        <w:t>7</w:t>
      </w:r>
      <w:r w:rsidR="00483326" w:rsidRPr="00265C20">
        <w:rPr>
          <w:rFonts w:cs="Arial" w:hAnsi="Arial" w:ascii="Arial"/>
          <w:b/>
          <w:sz w:val="24"/>
          <w:szCs w:val="24"/>
        </w:rPr>
        <w:t>. PONUDA VJEROVNICIMA U</w:t>
      </w:r>
      <w:r w:rsidR="00DD3B54" w:rsidRPr="00265C20">
        <w:rPr>
          <w:rFonts w:cs="Arial" w:hAnsi="Arial" w:ascii="Arial"/>
          <w:b/>
          <w:sz w:val="24"/>
          <w:szCs w:val="24"/>
        </w:rPr>
        <w:t xml:space="preserve"> PREDSTEČAJNOM</w:t>
      </w:r>
      <w:r w:rsidR="00483326" w:rsidRPr="00265C20">
        <w:rPr>
          <w:rFonts w:cs="Arial" w:hAnsi="Arial" w:ascii="Arial"/>
          <w:b/>
          <w:sz w:val="24"/>
          <w:szCs w:val="24"/>
        </w:rPr>
        <w:t xml:space="preserve"> POSTUPKU</w:t>
      </w:r>
      <w:bookmarkEnd w:id="84"/>
      <w:bookmarkEnd w:id="85"/>
      <w:bookmarkEnd w:id="88"/>
      <w:r w:rsidR="00483326" w:rsidRPr="00265C20">
        <w:rPr>
          <w:rFonts w:cs="Arial" w:hAnsi="Arial" w:ascii="Arial"/>
          <w:b/>
          <w:sz w:val="24"/>
          <w:szCs w:val="24"/>
        </w:rPr>
        <w:t xml:space="preserve"> </w:t>
      </w:r>
      <w:bookmarkEnd w:id="86"/>
      <w:bookmarkEnd w:id="87"/>
    </w:p>
    <w:p w:rsidRDefault="00F8462A" w:rsidP="000250EA" w:rsidR="00F8462A" w:rsidRPr="00B971C1">
      <w:pPr>
        <w:spacing w:lineRule="auto" w:line="360" w:after="0"/>
        <w:contextualSpacing/>
        <w:rPr>
          <w:rFonts w:cs="Arial" w:hAnsi="Arial" w:ascii="Arial"/>
          <w:sz w:val="24"/>
          <w:szCs w:val="24"/>
        </w:rPr>
      </w:pPr>
    </w:p>
    <w:p w:rsidRDefault="008C2D5F" w:rsidP="000250EA" w:rsidR="000E6125" w:rsidRPr="00B971C1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  <w:r w:rsidRPr="00B971C1">
        <w:rPr>
          <w:rFonts w:cs="Arial" w:hAnsi="Arial" w:ascii="Arial"/>
          <w:sz w:val="24"/>
          <w:szCs w:val="24"/>
        </w:rPr>
        <w:t>Sukladno prethodno opisnom modelu</w:t>
      </w:r>
      <w:r w:rsidR="00340904" w:rsidRPr="00B971C1">
        <w:rPr>
          <w:rFonts w:cs="Arial" w:hAnsi="Arial" w:ascii="Arial"/>
          <w:sz w:val="24"/>
          <w:szCs w:val="24"/>
        </w:rPr>
        <w:t>, prijedlog predstečajnog postupka</w:t>
      </w:r>
      <w:r w:rsidRPr="00B971C1">
        <w:rPr>
          <w:rFonts w:cs="Arial" w:hAnsi="Arial" w:ascii="Arial"/>
          <w:sz w:val="24"/>
          <w:szCs w:val="24"/>
        </w:rPr>
        <w:t xml:space="preserve"> </w:t>
      </w:r>
      <w:r w:rsidR="008074E1" w:rsidRPr="00B971C1">
        <w:rPr>
          <w:rFonts w:cs="Arial" w:hAnsi="Arial" w:ascii="Arial"/>
          <w:sz w:val="24"/>
          <w:szCs w:val="24"/>
        </w:rPr>
        <w:t>bazira se na</w:t>
      </w:r>
      <w:r w:rsidR="00613D7A" w:rsidRPr="00B971C1">
        <w:rPr>
          <w:rFonts w:cs="Arial" w:hAnsi="Arial" w:ascii="Arial"/>
          <w:sz w:val="24"/>
          <w:szCs w:val="24"/>
        </w:rPr>
        <w:t xml:space="preserve"> otpisu</w:t>
      </w:r>
      <w:r w:rsidR="008074E1" w:rsidRPr="00B971C1">
        <w:rPr>
          <w:rFonts w:cs="Arial" w:hAnsi="Arial" w:ascii="Arial"/>
          <w:sz w:val="24"/>
          <w:szCs w:val="24"/>
        </w:rPr>
        <w:t xml:space="preserve"> </w:t>
      </w:r>
      <w:r w:rsidR="00695824" w:rsidRPr="00B971C1">
        <w:rPr>
          <w:rFonts w:cs="Arial" w:hAnsi="Arial" w:ascii="Arial"/>
          <w:sz w:val="24"/>
          <w:szCs w:val="24"/>
        </w:rPr>
        <w:t>dijela tražbina.</w:t>
      </w:r>
    </w:p>
    <w:p w:rsidRDefault="00714B6E" w:rsidP="000250EA" w:rsidR="00714B6E" w:rsidRPr="00B971C1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</w:p>
    <w:p w:rsidRDefault="00067783" w:rsidP="00D34FE5" w:rsidR="00D34FE5" w:rsidRPr="00D34FE5">
      <w:pPr>
        <w:spacing w:lineRule="auto" w:line="360" w:after="0"/>
        <w:contextualSpacing/>
        <w:jc w:val="both"/>
        <w:rPr>
          <w:rFonts w:cs="Arial" w:hAnsi="Arial" w:ascii="Arial"/>
          <w:b/>
          <w:sz w:val="24"/>
          <w:szCs w:val="24"/>
          <w:u w:val="single"/>
        </w:rPr>
      </w:pPr>
      <w:r w:rsidRPr="00B971C1">
        <w:rPr>
          <w:rFonts w:cs="Arial" w:hAnsi="Arial" w:ascii="Arial"/>
          <w:b/>
          <w:sz w:val="24"/>
          <w:szCs w:val="24"/>
          <w:u w:val="single"/>
        </w:rPr>
        <w:t>T</w:t>
      </w:r>
      <w:r w:rsidR="0069683B" w:rsidRPr="00B971C1">
        <w:rPr>
          <w:rFonts w:cs="Arial" w:hAnsi="Arial" w:ascii="Arial"/>
          <w:b/>
          <w:sz w:val="24"/>
          <w:szCs w:val="24"/>
          <w:u w:val="single"/>
        </w:rPr>
        <w:t>ražbin</w:t>
      </w:r>
      <w:r w:rsidRPr="00B971C1">
        <w:rPr>
          <w:rFonts w:cs="Arial" w:hAnsi="Arial" w:ascii="Arial"/>
          <w:b/>
          <w:sz w:val="24"/>
          <w:szCs w:val="24"/>
          <w:u w:val="single"/>
        </w:rPr>
        <w:t>e</w:t>
      </w:r>
      <w:r w:rsidR="0069683B" w:rsidRPr="00B971C1">
        <w:rPr>
          <w:rFonts w:cs="Arial" w:hAnsi="Arial" w:ascii="Arial"/>
          <w:b/>
          <w:sz w:val="24"/>
          <w:szCs w:val="24"/>
          <w:u w:val="single"/>
        </w:rPr>
        <w:t xml:space="preserve"> vjerovnika:</w:t>
      </w:r>
      <w:bookmarkStart w:name="_Toc470731770" w:id="89"/>
      <w:bookmarkStart w:name="_Toc477898311" w:id="90"/>
      <w:bookmarkStart w:name="_Toc451235631" w:id="91"/>
      <w:bookmarkStart w:name="_Toc472012463" w:id="92"/>
    </w:p>
    <w:p w:rsidRDefault="009F3FD5" w:rsidP="009F3FD5" w:rsidR="009F3FD5" w:rsidRPr="00D34FE5">
      <w:pPr>
        <w:pStyle w:val="Odlomakpopisa"/>
        <w:numPr>
          <w:ilvl w:val="0"/>
          <w:numId w:val="13"/>
        </w:numPr>
        <w:spacing w:lineRule="auto" w:line="360" w:after="0"/>
        <w:ind w:left="0"/>
        <w:jc w:val="both"/>
        <w:rPr>
          <w:rFonts w:cs="Arial" w:hAnsi="Arial" w:ascii="Arial"/>
          <w:b/>
          <w:bCs/>
          <w:sz w:val="24"/>
          <w:szCs w:val="24"/>
        </w:rPr>
      </w:pPr>
      <w:r w:rsidRPr="00B971C1">
        <w:rPr>
          <w:rFonts w:cs="Arial" w:hAnsi="Arial" w:ascii="Arial"/>
          <w:sz w:val="24"/>
          <w:szCs w:val="24"/>
        </w:rPr>
        <w:t xml:space="preserve">Dug prema grupi </w:t>
      </w:r>
      <w:r w:rsidRPr="00B971C1">
        <w:rPr>
          <w:rFonts w:cs="Arial" w:hAnsi="Arial" w:ascii="Arial"/>
          <w:b/>
          <w:sz w:val="24"/>
          <w:szCs w:val="24"/>
        </w:rPr>
        <w:t xml:space="preserve">VJEROVNICI </w:t>
      </w:r>
      <w:r w:rsidR="00D10283">
        <w:rPr>
          <w:rFonts w:cs="Arial" w:hAnsi="Arial" w:ascii="Arial"/>
          <w:sz w:val="24"/>
          <w:szCs w:val="24"/>
        </w:rPr>
        <w:t>sukladno utvrđenim tražbinama</w:t>
      </w:r>
      <w:r w:rsidRPr="00B971C1">
        <w:rPr>
          <w:rFonts w:cs="Arial" w:hAnsi="Arial" w:ascii="Arial"/>
          <w:sz w:val="24"/>
          <w:szCs w:val="24"/>
        </w:rPr>
        <w:t xml:space="preserve"> iznosi </w:t>
      </w:r>
      <w:r w:rsidR="00B44D98">
        <w:rPr>
          <w:rFonts w:cs="Arial" w:hAnsi="Arial" w:ascii="Arial"/>
          <w:sz w:val="24"/>
          <w:szCs w:val="24"/>
        </w:rPr>
        <w:t>7.819.231,04</w:t>
      </w:r>
      <w:r w:rsidR="00D10283" w:rsidRPr="007D5F37">
        <w:rPr>
          <w:rFonts w:cs="Arial" w:hAnsi="Arial" w:ascii="Arial"/>
          <w:sz w:val="24"/>
          <w:szCs w:val="24"/>
        </w:rPr>
        <w:t xml:space="preserve"> </w:t>
      </w:r>
      <w:r w:rsidRPr="005F292B">
        <w:rPr>
          <w:rFonts w:cs="Arial" w:hAnsi="Arial" w:ascii="Arial"/>
          <w:sz w:val="24"/>
          <w:szCs w:val="24"/>
        </w:rPr>
        <w:t xml:space="preserve"> </w:t>
      </w:r>
      <w:r w:rsidRPr="00B971C1">
        <w:rPr>
          <w:rFonts w:cs="Arial" w:hAnsi="Arial" w:ascii="Arial"/>
          <w:sz w:val="24"/>
          <w:szCs w:val="24"/>
        </w:rPr>
        <w:t xml:space="preserve">kn. Predlaže se otpis tražbina za </w:t>
      </w:r>
      <w:r w:rsidR="00F03C5C">
        <w:rPr>
          <w:rFonts w:cs="Arial" w:hAnsi="Arial" w:ascii="Arial"/>
          <w:sz w:val="24"/>
          <w:szCs w:val="24"/>
        </w:rPr>
        <w:t>6</w:t>
      </w:r>
      <w:r w:rsidRPr="00B971C1">
        <w:rPr>
          <w:rFonts w:cs="Arial" w:hAnsi="Arial" w:ascii="Arial"/>
          <w:sz w:val="24"/>
          <w:szCs w:val="24"/>
        </w:rPr>
        <w:t xml:space="preserve">0%. Preostalih </w:t>
      </w:r>
      <w:r w:rsidR="00F03C5C">
        <w:rPr>
          <w:rFonts w:cs="Arial" w:hAnsi="Arial" w:ascii="Arial"/>
          <w:sz w:val="24"/>
          <w:szCs w:val="24"/>
        </w:rPr>
        <w:t>4</w:t>
      </w:r>
      <w:r w:rsidRPr="00B971C1">
        <w:rPr>
          <w:rFonts w:cs="Arial" w:hAnsi="Arial" w:ascii="Arial"/>
          <w:sz w:val="24"/>
          <w:szCs w:val="24"/>
        </w:rPr>
        <w:t xml:space="preserve">0% tražbina otplatiti će se na </w:t>
      </w:r>
      <w:r w:rsidR="005F292B">
        <w:rPr>
          <w:rFonts w:cs="Arial" w:hAnsi="Arial" w:ascii="Arial"/>
          <w:sz w:val="24"/>
          <w:szCs w:val="24"/>
        </w:rPr>
        <w:t>48</w:t>
      </w:r>
      <w:r w:rsidRPr="00B971C1">
        <w:rPr>
          <w:rFonts w:cs="Arial" w:hAnsi="Arial" w:ascii="Arial"/>
          <w:sz w:val="24"/>
          <w:szCs w:val="24"/>
        </w:rPr>
        <w:t xml:space="preserve"> mjeseci uz dodatnih 12 mjeseci počeka, bez kamata, u jednakim mjesečnim anuitetima, počevši od pravomoćnosti Rješenja Trgovačkog suda o sklopljenom predstečajnom postupku, svakog 15-tog u mjesecu. </w:t>
      </w:r>
    </w:p>
    <w:p w:rsidRDefault="00D34FE5" w:rsidP="00D34FE5" w:rsidR="00D34FE5" w:rsidRPr="00B971C1">
      <w:pPr>
        <w:pStyle w:val="Odlomakpopisa"/>
        <w:spacing w:lineRule="auto" w:line="360" w:after="0"/>
        <w:ind w:left="0"/>
        <w:jc w:val="both"/>
        <w:rPr>
          <w:rFonts w:cs="Arial" w:hAnsi="Arial" w:ascii="Arial"/>
          <w:b/>
          <w:bCs/>
          <w:sz w:val="24"/>
          <w:szCs w:val="24"/>
        </w:rPr>
      </w:pPr>
    </w:p>
    <w:p w:rsidRDefault="00D10283" w:rsidP="00D10283" w:rsidR="00D10283" w:rsidRPr="00D10283">
      <w:pPr>
        <w:pStyle w:val="Odlomakpopisa"/>
        <w:numPr>
          <w:ilvl w:val="0"/>
          <w:numId w:val="21"/>
        </w:numPr>
        <w:spacing w:lineRule="auto" w:line="360" w:after="0"/>
        <w:jc w:val="both"/>
        <w:rPr>
          <w:rFonts w:cs="Arial" w:hAnsi="Arial" w:ascii="Arial"/>
          <w:sz w:val="24"/>
          <w:szCs w:val="24"/>
        </w:rPr>
      </w:pPr>
      <w:r w:rsidRPr="00D10283">
        <w:rPr>
          <w:rFonts w:cs="Arial" w:hAnsi="Arial" w:ascii="Arial"/>
          <w:sz w:val="24"/>
          <w:szCs w:val="24"/>
        </w:rPr>
        <w:t>ANTAL d.o.o. za trgovinu, proizvodnju i usluge, Ivane Brlić Mažuranić 40, 10000 Zagreb, OIB</w:t>
      </w:r>
      <w:r>
        <w:rPr>
          <w:rFonts w:cs="Arial" w:hAnsi="Arial" w:ascii="Arial"/>
          <w:sz w:val="24"/>
          <w:szCs w:val="24"/>
        </w:rPr>
        <w:t>:</w:t>
      </w:r>
      <w:r w:rsidRPr="00D10283">
        <w:rPr>
          <w:rFonts w:cs="Arial" w:hAnsi="Arial" w:ascii="Arial"/>
          <w:sz w:val="24"/>
          <w:szCs w:val="24"/>
        </w:rPr>
        <w:t>2171661341, ukupan iznos tražbine iznosi 2</w:t>
      </w:r>
      <w:r>
        <w:rPr>
          <w:rFonts w:cs="Arial" w:hAnsi="Arial" w:ascii="Arial"/>
          <w:sz w:val="24"/>
          <w:szCs w:val="24"/>
        </w:rPr>
        <w:t>.</w:t>
      </w:r>
      <w:r w:rsidRPr="00D10283">
        <w:rPr>
          <w:rFonts w:cs="Arial" w:hAnsi="Arial" w:ascii="Arial"/>
          <w:sz w:val="24"/>
          <w:szCs w:val="24"/>
        </w:rPr>
        <w:t>248,25</w:t>
      </w:r>
      <w:r>
        <w:rPr>
          <w:rFonts w:cs="Arial" w:hAnsi="Arial" w:ascii="Arial"/>
          <w:sz w:val="24"/>
          <w:szCs w:val="24"/>
        </w:rPr>
        <w:t xml:space="preserve"> </w:t>
      </w:r>
      <w:r w:rsidRPr="00D10283">
        <w:rPr>
          <w:rFonts w:cs="Arial" w:hAnsi="Arial" w:ascii="Arial"/>
          <w:sz w:val="24"/>
          <w:szCs w:val="24"/>
        </w:rPr>
        <w:t xml:space="preserve">kn. </w:t>
      </w:r>
      <w:r w:rsidR="00E1379B">
        <w:rPr>
          <w:rFonts w:cs="Arial" w:hAnsi="Arial" w:ascii="Arial"/>
          <w:sz w:val="24"/>
          <w:szCs w:val="24"/>
        </w:rPr>
        <w:t>P</w:t>
      </w:r>
      <w:r w:rsidR="00E1379B" w:rsidRPr="00D10283">
        <w:rPr>
          <w:rFonts w:cs="Arial" w:hAnsi="Arial" w:ascii="Arial"/>
          <w:sz w:val="24"/>
          <w:szCs w:val="24"/>
        </w:rPr>
        <w:t xml:space="preserve">redstečajni vjerovnik otpušta dužniku dio utvrđene tražbine, </w:t>
      </w:r>
      <w:r w:rsidRPr="00D10283">
        <w:rPr>
          <w:rFonts w:cs="Arial" w:hAnsi="Arial" w:ascii="Arial"/>
          <w:sz w:val="24"/>
          <w:szCs w:val="24"/>
        </w:rPr>
        <w:t xml:space="preserve"> što iznosi  1</w:t>
      </w:r>
      <w:r>
        <w:rPr>
          <w:rFonts w:cs="Arial" w:hAnsi="Arial" w:ascii="Arial"/>
          <w:sz w:val="24"/>
          <w:szCs w:val="24"/>
        </w:rPr>
        <w:t>.</w:t>
      </w:r>
      <w:r w:rsidRPr="00D10283">
        <w:rPr>
          <w:rFonts w:cs="Arial" w:hAnsi="Arial" w:ascii="Arial"/>
          <w:sz w:val="24"/>
          <w:szCs w:val="24"/>
        </w:rPr>
        <w:t>348,95</w:t>
      </w:r>
      <w:r>
        <w:rPr>
          <w:rFonts w:cs="Arial" w:hAnsi="Arial" w:ascii="Arial"/>
          <w:sz w:val="24"/>
          <w:szCs w:val="24"/>
        </w:rPr>
        <w:t xml:space="preserve"> </w:t>
      </w:r>
      <w:r w:rsidRPr="00D10283">
        <w:rPr>
          <w:rFonts w:cs="Arial" w:hAnsi="Arial" w:ascii="Arial"/>
          <w:sz w:val="24"/>
          <w:szCs w:val="24"/>
        </w:rPr>
        <w:t xml:space="preserve">kn. Preostali iznos tražbine od </w:t>
      </w:r>
      <w:r>
        <w:rPr>
          <w:rFonts w:cs="Arial" w:hAnsi="Arial" w:ascii="Arial"/>
          <w:sz w:val="24"/>
          <w:szCs w:val="24"/>
        </w:rPr>
        <w:t xml:space="preserve">899,30 </w:t>
      </w:r>
      <w:r w:rsidRPr="00D10283">
        <w:rPr>
          <w:rFonts w:cs="Arial" w:hAnsi="Arial" w:ascii="Arial"/>
          <w:sz w:val="24"/>
          <w:szCs w:val="24"/>
        </w:rPr>
        <w:t xml:space="preserve">kn otplatiti će se nakon isteka počeka od 12 mjeseci na 48 jednakih mjesečnih anuiteta, bez kamata, od kojih svaka iznosi </w:t>
      </w:r>
      <w:r>
        <w:rPr>
          <w:rFonts w:cs="Arial" w:hAnsi="Arial" w:ascii="Arial"/>
          <w:sz w:val="24"/>
          <w:szCs w:val="24"/>
        </w:rPr>
        <w:t xml:space="preserve">18,74 </w:t>
      </w:r>
      <w:r w:rsidRPr="00D10283">
        <w:rPr>
          <w:rFonts w:cs="Arial" w:hAnsi="Arial" w:ascii="Arial"/>
          <w:sz w:val="24"/>
          <w:szCs w:val="24"/>
        </w:rPr>
        <w:t>kn, računajući od pravomoćnosti Rješenja Trgovačkog suda o sklopljenom predstečajnom sporazumu. Prvi anuitet će se platiti 15-tog u mjesecu, nakon isteka počeka od 12 mjeseci, računajući od pravomoćnosti rješenja kojim se odobrava sklapanja predstečajnog sporazuma ili pravomoćne odluke kojom se otklanja osporavanje, ovisno o tome što nastupi kasnije.</w:t>
      </w:r>
    </w:p>
    <w:p w:rsidRDefault="00D10283" w:rsidP="00D10283" w:rsidR="00D10283" w:rsidRPr="00D10283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</w:p>
    <w:p w:rsidRDefault="00D10283" w:rsidP="00D10283" w:rsidR="00D10283" w:rsidRPr="00D10283">
      <w:pPr>
        <w:pStyle w:val="Odlomakpopisa"/>
        <w:numPr>
          <w:ilvl w:val="0"/>
          <w:numId w:val="21"/>
        </w:numPr>
        <w:spacing w:lineRule="auto" w:line="360" w:after="0"/>
        <w:jc w:val="both"/>
        <w:rPr>
          <w:rFonts w:cs="Arial" w:hAnsi="Arial" w:ascii="Arial"/>
          <w:sz w:val="24"/>
          <w:szCs w:val="24"/>
        </w:rPr>
      </w:pPr>
      <w:r w:rsidRPr="00D10283">
        <w:rPr>
          <w:rFonts w:cs="Arial" w:hAnsi="Arial" w:ascii="Arial"/>
          <w:sz w:val="24"/>
          <w:szCs w:val="24"/>
        </w:rPr>
        <w:t>CODELECT d.o.o. za proizvodnju i usluge, Bana Jelačića 76, 32100 Vinkovci, OIB</w:t>
      </w:r>
      <w:r w:rsidR="00555FDE">
        <w:rPr>
          <w:rFonts w:cs="Arial" w:hAnsi="Arial" w:ascii="Arial"/>
          <w:sz w:val="24"/>
          <w:szCs w:val="24"/>
        </w:rPr>
        <w:t>:</w:t>
      </w:r>
      <w:r w:rsidRPr="00D10283">
        <w:rPr>
          <w:rFonts w:cs="Arial" w:hAnsi="Arial" w:ascii="Arial"/>
          <w:sz w:val="24"/>
          <w:szCs w:val="24"/>
        </w:rPr>
        <w:t>90863721039, ukupan iznos tražbine iznosi 375</w:t>
      </w:r>
      <w:r w:rsidR="00555FDE">
        <w:rPr>
          <w:rFonts w:cs="Arial" w:hAnsi="Arial" w:ascii="Arial"/>
          <w:sz w:val="24"/>
          <w:szCs w:val="24"/>
        </w:rPr>
        <w:t xml:space="preserve"> </w:t>
      </w:r>
      <w:r w:rsidRPr="00D10283">
        <w:rPr>
          <w:rFonts w:cs="Arial" w:hAnsi="Arial" w:ascii="Arial"/>
          <w:sz w:val="24"/>
          <w:szCs w:val="24"/>
        </w:rPr>
        <w:t xml:space="preserve">kn. </w:t>
      </w:r>
      <w:r w:rsidR="00E1379B">
        <w:rPr>
          <w:rFonts w:cs="Arial" w:hAnsi="Arial" w:ascii="Arial"/>
          <w:sz w:val="24"/>
          <w:szCs w:val="24"/>
        </w:rPr>
        <w:t>P</w:t>
      </w:r>
      <w:r w:rsidR="00E1379B" w:rsidRPr="00D10283">
        <w:rPr>
          <w:rFonts w:cs="Arial" w:hAnsi="Arial" w:ascii="Arial"/>
          <w:sz w:val="24"/>
          <w:szCs w:val="24"/>
        </w:rPr>
        <w:t xml:space="preserve">redstečajni vjerovnik otpušta dužniku dio utvrđene tražbine, </w:t>
      </w:r>
      <w:r w:rsidRPr="00D10283">
        <w:rPr>
          <w:rFonts w:cs="Arial" w:hAnsi="Arial" w:ascii="Arial"/>
          <w:sz w:val="24"/>
          <w:szCs w:val="24"/>
        </w:rPr>
        <w:t xml:space="preserve"> što iznosi  225</w:t>
      </w:r>
      <w:r w:rsidR="00555FDE">
        <w:rPr>
          <w:rFonts w:cs="Arial" w:hAnsi="Arial" w:ascii="Arial"/>
          <w:sz w:val="24"/>
          <w:szCs w:val="24"/>
        </w:rPr>
        <w:t xml:space="preserve"> </w:t>
      </w:r>
      <w:r w:rsidRPr="00D10283">
        <w:rPr>
          <w:rFonts w:cs="Arial" w:hAnsi="Arial" w:ascii="Arial"/>
          <w:sz w:val="24"/>
          <w:szCs w:val="24"/>
        </w:rPr>
        <w:t>kn. Preostali iznos tražbine od 150</w:t>
      </w:r>
      <w:r w:rsidR="00555FDE">
        <w:rPr>
          <w:rFonts w:cs="Arial" w:hAnsi="Arial" w:ascii="Arial"/>
          <w:sz w:val="24"/>
          <w:szCs w:val="24"/>
        </w:rPr>
        <w:t xml:space="preserve"> </w:t>
      </w:r>
      <w:r w:rsidRPr="00D10283">
        <w:rPr>
          <w:rFonts w:cs="Arial" w:hAnsi="Arial" w:ascii="Arial"/>
          <w:sz w:val="24"/>
          <w:szCs w:val="24"/>
        </w:rPr>
        <w:t xml:space="preserve">kn otplatiti će se nakon isteka počeka od 12 mjeseci na 48 jednakih mjesečnih anuiteta, bez kamata, od kojih svaka iznosi </w:t>
      </w:r>
      <w:r w:rsidR="0090732E">
        <w:rPr>
          <w:rFonts w:cs="Arial" w:hAnsi="Arial" w:ascii="Arial"/>
          <w:sz w:val="24"/>
          <w:szCs w:val="24"/>
        </w:rPr>
        <w:t xml:space="preserve">3,13 </w:t>
      </w:r>
      <w:r w:rsidRPr="00D10283">
        <w:rPr>
          <w:rFonts w:cs="Arial" w:hAnsi="Arial" w:ascii="Arial"/>
          <w:sz w:val="24"/>
          <w:szCs w:val="24"/>
        </w:rPr>
        <w:t xml:space="preserve">kn, računajući od pravomoćnosti Rješenja Trgovačkog suda o sklopljenom predstečajnom sporazumu. Prvi </w:t>
      </w:r>
      <w:r w:rsidRPr="00D10283">
        <w:rPr>
          <w:rFonts w:cs="Arial" w:hAnsi="Arial" w:ascii="Arial"/>
          <w:sz w:val="24"/>
          <w:szCs w:val="24"/>
        </w:rPr>
        <w:lastRenderedPageBreak/>
        <w:t>anuitet će se platiti 15-tog u mjesecu, nakon isteka počeka od 12 mjeseci, računajući od pravomoćnosti rješenja kojim se odobrava sklapanja predstečajnog sporazuma ili pravomoćne odluke kojom se otklanja osporavanje, ovisno o tome što nastupi kasnije.</w:t>
      </w:r>
    </w:p>
    <w:p w:rsidRDefault="00D10283" w:rsidP="00D10283" w:rsidR="00D10283" w:rsidRPr="00D10283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</w:p>
    <w:p w:rsidRDefault="00D10283" w:rsidP="00D10283" w:rsidR="00D10283" w:rsidRPr="00D10283">
      <w:pPr>
        <w:pStyle w:val="Odlomakpopisa"/>
        <w:numPr>
          <w:ilvl w:val="0"/>
          <w:numId w:val="21"/>
        </w:numPr>
        <w:spacing w:lineRule="auto" w:line="360" w:after="0"/>
        <w:jc w:val="both"/>
        <w:rPr>
          <w:rFonts w:cs="Arial" w:hAnsi="Arial" w:ascii="Arial"/>
          <w:sz w:val="24"/>
          <w:szCs w:val="24"/>
        </w:rPr>
      </w:pPr>
      <w:r w:rsidRPr="00D10283">
        <w:rPr>
          <w:rFonts w:cs="Arial" w:hAnsi="Arial" w:ascii="Arial"/>
          <w:sz w:val="24"/>
          <w:szCs w:val="24"/>
        </w:rPr>
        <w:t>e c i društvo s ograničenom odgovornošću za proizvodnju, trgovinu i usluge, Radnička cesta 228, 10000 Zagreb, OIB</w:t>
      </w:r>
      <w:r w:rsidR="0090732E">
        <w:rPr>
          <w:rFonts w:cs="Arial" w:hAnsi="Arial" w:ascii="Arial"/>
          <w:sz w:val="24"/>
          <w:szCs w:val="24"/>
        </w:rPr>
        <w:t>:</w:t>
      </w:r>
      <w:r w:rsidRPr="00D10283">
        <w:rPr>
          <w:rFonts w:cs="Arial" w:hAnsi="Arial" w:ascii="Arial"/>
          <w:sz w:val="24"/>
          <w:szCs w:val="24"/>
        </w:rPr>
        <w:t>60256543965, ukupan iznos tražbine iznosi 57</w:t>
      </w:r>
      <w:r w:rsidR="0090732E">
        <w:rPr>
          <w:rFonts w:cs="Arial" w:hAnsi="Arial" w:ascii="Arial"/>
          <w:sz w:val="24"/>
          <w:szCs w:val="24"/>
        </w:rPr>
        <w:t xml:space="preserve">.882,19 </w:t>
      </w:r>
      <w:r w:rsidRPr="00D10283">
        <w:rPr>
          <w:rFonts w:cs="Arial" w:hAnsi="Arial" w:ascii="Arial"/>
          <w:sz w:val="24"/>
          <w:szCs w:val="24"/>
        </w:rPr>
        <w:t xml:space="preserve">kn. </w:t>
      </w:r>
      <w:r w:rsidR="00E1379B">
        <w:rPr>
          <w:rFonts w:cs="Arial" w:hAnsi="Arial" w:ascii="Arial"/>
          <w:sz w:val="24"/>
          <w:szCs w:val="24"/>
        </w:rPr>
        <w:t>P</w:t>
      </w:r>
      <w:r w:rsidR="00E1379B" w:rsidRPr="00D10283">
        <w:rPr>
          <w:rFonts w:cs="Arial" w:hAnsi="Arial" w:ascii="Arial"/>
          <w:sz w:val="24"/>
          <w:szCs w:val="24"/>
        </w:rPr>
        <w:t xml:space="preserve">redstečajni vjerovnik otpušta dužniku dio utvrđene tražbine, </w:t>
      </w:r>
      <w:r w:rsidRPr="00D10283">
        <w:rPr>
          <w:rFonts w:cs="Arial" w:hAnsi="Arial" w:ascii="Arial"/>
          <w:sz w:val="24"/>
          <w:szCs w:val="24"/>
        </w:rPr>
        <w:t xml:space="preserve"> što iznosi  34</w:t>
      </w:r>
      <w:r w:rsidR="0090732E">
        <w:rPr>
          <w:rFonts w:cs="Arial" w:hAnsi="Arial" w:ascii="Arial"/>
          <w:sz w:val="24"/>
          <w:szCs w:val="24"/>
        </w:rPr>
        <w:t xml:space="preserve">.729,31 </w:t>
      </w:r>
      <w:r w:rsidRPr="00D10283">
        <w:rPr>
          <w:rFonts w:cs="Arial" w:hAnsi="Arial" w:ascii="Arial"/>
          <w:sz w:val="24"/>
          <w:szCs w:val="24"/>
        </w:rPr>
        <w:t>kn. Preostali iznos tražbine od 23</w:t>
      </w:r>
      <w:r w:rsidR="0090732E">
        <w:rPr>
          <w:rFonts w:cs="Arial" w:hAnsi="Arial" w:ascii="Arial"/>
          <w:sz w:val="24"/>
          <w:szCs w:val="24"/>
        </w:rPr>
        <w:t xml:space="preserve">.152,88 </w:t>
      </w:r>
      <w:r w:rsidRPr="00D10283">
        <w:rPr>
          <w:rFonts w:cs="Arial" w:hAnsi="Arial" w:ascii="Arial"/>
          <w:sz w:val="24"/>
          <w:szCs w:val="24"/>
        </w:rPr>
        <w:t xml:space="preserve">kn otplatiti će se nakon isteka počeka od 12 mjeseci na 48 jednakih mjesečnih anuiteta, bez kamata, od kojih svaka iznosi </w:t>
      </w:r>
      <w:r w:rsidR="0090732E">
        <w:rPr>
          <w:rFonts w:cs="Arial" w:hAnsi="Arial" w:ascii="Arial"/>
          <w:sz w:val="24"/>
          <w:szCs w:val="24"/>
        </w:rPr>
        <w:t xml:space="preserve">482,35 </w:t>
      </w:r>
      <w:r w:rsidRPr="00D10283">
        <w:rPr>
          <w:rFonts w:cs="Arial" w:hAnsi="Arial" w:ascii="Arial"/>
          <w:sz w:val="24"/>
          <w:szCs w:val="24"/>
        </w:rPr>
        <w:t>kn, računajući od pravomoćnosti Rješenja Trgovačkog suda o sklopljenom predstečajnom sporazumu. Prvi anuitet će se platiti 15-tog u mjesecu, nakon isteka počeka od 12 mjeseci, računajući od pravomoćnosti rješenja kojim se odobrava sklapanja predstečajnog sporazuma ili pravomoćne odluke kojom se otklanja osporavanje, ovisno o tome što nastupi kasnije.</w:t>
      </w:r>
    </w:p>
    <w:p w:rsidRDefault="00D10283" w:rsidP="00D10283" w:rsidR="00D10283" w:rsidRPr="00D10283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</w:p>
    <w:p w:rsidRDefault="00D10283" w:rsidP="00D10283" w:rsidR="00D10283" w:rsidRPr="00D10283">
      <w:pPr>
        <w:pStyle w:val="Odlomakpopisa"/>
        <w:numPr>
          <w:ilvl w:val="0"/>
          <w:numId w:val="21"/>
        </w:numPr>
        <w:spacing w:lineRule="auto" w:line="360" w:after="0"/>
        <w:jc w:val="both"/>
        <w:rPr>
          <w:rFonts w:cs="Arial" w:hAnsi="Arial" w:ascii="Arial"/>
          <w:sz w:val="24"/>
          <w:szCs w:val="24"/>
        </w:rPr>
      </w:pPr>
      <w:r w:rsidRPr="00D10283">
        <w:rPr>
          <w:rFonts w:cs="Arial" w:hAnsi="Arial" w:ascii="Arial"/>
          <w:sz w:val="24"/>
          <w:szCs w:val="24"/>
        </w:rPr>
        <w:t>EKO-FLOR PLUS d.o.o. za komunalne usluge i trgovinu, Mokrice 180/C, 49243 Oroslavje, OIB</w:t>
      </w:r>
      <w:r w:rsidR="00735373">
        <w:rPr>
          <w:rFonts w:cs="Arial" w:hAnsi="Arial" w:ascii="Arial"/>
          <w:sz w:val="24"/>
          <w:szCs w:val="24"/>
        </w:rPr>
        <w:t>:</w:t>
      </w:r>
      <w:r w:rsidRPr="00D10283">
        <w:rPr>
          <w:rFonts w:cs="Arial" w:hAnsi="Arial" w:ascii="Arial"/>
          <w:sz w:val="24"/>
          <w:szCs w:val="24"/>
        </w:rPr>
        <w:t>50730247993, ukupan iznos tražbine iznosi 7</w:t>
      </w:r>
      <w:r w:rsidR="00735373">
        <w:rPr>
          <w:rFonts w:cs="Arial" w:hAnsi="Arial" w:ascii="Arial"/>
          <w:sz w:val="24"/>
          <w:szCs w:val="24"/>
        </w:rPr>
        <w:t>.</w:t>
      </w:r>
      <w:r w:rsidRPr="00D10283">
        <w:rPr>
          <w:rFonts w:cs="Arial" w:hAnsi="Arial" w:ascii="Arial"/>
          <w:sz w:val="24"/>
          <w:szCs w:val="24"/>
        </w:rPr>
        <w:t>686</w:t>
      </w:r>
      <w:r w:rsidR="00735373">
        <w:rPr>
          <w:rFonts w:cs="Arial" w:hAnsi="Arial" w:ascii="Arial"/>
          <w:sz w:val="24"/>
          <w:szCs w:val="24"/>
        </w:rPr>
        <w:t xml:space="preserve">,00 </w:t>
      </w:r>
      <w:r w:rsidRPr="00D10283">
        <w:rPr>
          <w:rFonts w:cs="Arial" w:hAnsi="Arial" w:ascii="Arial"/>
          <w:sz w:val="24"/>
          <w:szCs w:val="24"/>
        </w:rPr>
        <w:t xml:space="preserve">kn. </w:t>
      </w:r>
      <w:r w:rsidR="00E1379B">
        <w:rPr>
          <w:rFonts w:cs="Arial" w:hAnsi="Arial" w:ascii="Arial"/>
          <w:sz w:val="24"/>
          <w:szCs w:val="24"/>
        </w:rPr>
        <w:t>P</w:t>
      </w:r>
      <w:r w:rsidR="00E1379B" w:rsidRPr="00D10283">
        <w:rPr>
          <w:rFonts w:cs="Arial" w:hAnsi="Arial" w:ascii="Arial"/>
          <w:sz w:val="24"/>
          <w:szCs w:val="24"/>
        </w:rPr>
        <w:t xml:space="preserve">redstečajni vjerovnik otpušta dužniku dio utvrđene tražbine, </w:t>
      </w:r>
      <w:r w:rsidRPr="00D10283">
        <w:rPr>
          <w:rFonts w:cs="Arial" w:hAnsi="Arial" w:ascii="Arial"/>
          <w:sz w:val="24"/>
          <w:szCs w:val="24"/>
        </w:rPr>
        <w:t xml:space="preserve"> što iznosi  4</w:t>
      </w:r>
      <w:r w:rsidR="00735373">
        <w:rPr>
          <w:rFonts w:cs="Arial" w:hAnsi="Arial" w:ascii="Arial"/>
          <w:sz w:val="24"/>
          <w:szCs w:val="24"/>
        </w:rPr>
        <w:t xml:space="preserve">.611,60 </w:t>
      </w:r>
      <w:r w:rsidRPr="00D10283">
        <w:rPr>
          <w:rFonts w:cs="Arial" w:hAnsi="Arial" w:ascii="Arial"/>
          <w:sz w:val="24"/>
          <w:szCs w:val="24"/>
        </w:rPr>
        <w:t>kn. Preostali iznos tražbine od 3</w:t>
      </w:r>
      <w:r w:rsidR="00735373">
        <w:rPr>
          <w:rFonts w:cs="Arial" w:hAnsi="Arial" w:ascii="Arial"/>
          <w:sz w:val="24"/>
          <w:szCs w:val="24"/>
        </w:rPr>
        <w:t xml:space="preserve">.074,40 </w:t>
      </w:r>
      <w:r w:rsidRPr="00D10283">
        <w:rPr>
          <w:rFonts w:cs="Arial" w:hAnsi="Arial" w:ascii="Arial"/>
          <w:sz w:val="24"/>
          <w:szCs w:val="24"/>
        </w:rPr>
        <w:t xml:space="preserve">kn otplatiti će se nakon isteka počeka od 12 mjeseci na 48 jednakih mjesečnih anuiteta, bez kamata, od kojih svaka iznosi </w:t>
      </w:r>
      <w:r w:rsidR="00735373">
        <w:rPr>
          <w:rFonts w:cs="Arial" w:hAnsi="Arial" w:ascii="Arial"/>
          <w:sz w:val="24"/>
          <w:szCs w:val="24"/>
        </w:rPr>
        <w:t xml:space="preserve">64,05 </w:t>
      </w:r>
      <w:r w:rsidRPr="00D10283">
        <w:rPr>
          <w:rFonts w:cs="Arial" w:hAnsi="Arial" w:ascii="Arial"/>
          <w:sz w:val="24"/>
          <w:szCs w:val="24"/>
        </w:rPr>
        <w:t>kn, računajući od pravomoćnosti Rješenja Trgovačkog suda o sklopljenom predstečajnom sporazumu. Prvi anuitet će se platiti 15-tog u mjesecu, nakon isteka počeka od 12 mjeseci, računajući od pravomoćnosti rješenja kojim se odobrava sklapanja predstečajnog sporazuma ili pravomoćne odluke kojom se otklanja osporavanje, ovisno o tome što nastupi kasnije.</w:t>
      </w:r>
    </w:p>
    <w:p w:rsidRDefault="00D10283" w:rsidP="00D10283" w:rsidR="00D10283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</w:p>
    <w:p w:rsidRDefault="00C17727" w:rsidP="00D10283" w:rsidR="00C17727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</w:p>
    <w:p w:rsidRDefault="00F02F47" w:rsidP="00D10283" w:rsidR="00F02F47" w:rsidRPr="00D10283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</w:p>
    <w:p w:rsidRDefault="00D10283" w:rsidP="00D10283" w:rsidR="00D10283" w:rsidRPr="00D10283">
      <w:pPr>
        <w:pStyle w:val="Odlomakpopisa"/>
        <w:numPr>
          <w:ilvl w:val="0"/>
          <w:numId w:val="21"/>
        </w:numPr>
        <w:spacing w:lineRule="auto" w:line="360" w:after="0"/>
        <w:jc w:val="both"/>
        <w:rPr>
          <w:rFonts w:cs="Arial" w:hAnsi="Arial" w:ascii="Arial"/>
          <w:sz w:val="24"/>
          <w:szCs w:val="24"/>
        </w:rPr>
      </w:pPr>
      <w:r w:rsidRPr="00D10283">
        <w:rPr>
          <w:rFonts w:cs="Arial" w:hAnsi="Arial" w:ascii="Arial"/>
          <w:sz w:val="24"/>
          <w:szCs w:val="24"/>
        </w:rPr>
        <w:lastRenderedPageBreak/>
        <w:t>ELEKTRO-POŽGAJ društvo s ograničenom odgovornošću za građenje i trgovinu, Petrova 27/A, 10430 Hrastina Samoborska, OIB</w:t>
      </w:r>
      <w:r w:rsidR="00863E90">
        <w:rPr>
          <w:rFonts w:cs="Arial" w:hAnsi="Arial" w:ascii="Arial"/>
          <w:sz w:val="24"/>
          <w:szCs w:val="24"/>
        </w:rPr>
        <w:t>:</w:t>
      </w:r>
      <w:r w:rsidRPr="00D10283">
        <w:rPr>
          <w:rFonts w:cs="Arial" w:hAnsi="Arial" w:ascii="Arial"/>
          <w:sz w:val="24"/>
          <w:szCs w:val="24"/>
        </w:rPr>
        <w:t>26254172160, ukupan iznos tražbine iznosi 18</w:t>
      </w:r>
      <w:r w:rsidR="00863E90">
        <w:rPr>
          <w:rFonts w:cs="Arial" w:hAnsi="Arial" w:ascii="Arial"/>
          <w:sz w:val="24"/>
          <w:szCs w:val="24"/>
        </w:rPr>
        <w:t xml:space="preserve">.462,88 </w:t>
      </w:r>
      <w:r w:rsidRPr="00D10283">
        <w:rPr>
          <w:rFonts w:cs="Arial" w:hAnsi="Arial" w:ascii="Arial"/>
          <w:sz w:val="24"/>
          <w:szCs w:val="24"/>
        </w:rPr>
        <w:t xml:space="preserve">kn. </w:t>
      </w:r>
      <w:r w:rsidR="00E1379B">
        <w:rPr>
          <w:rFonts w:cs="Arial" w:hAnsi="Arial" w:ascii="Arial"/>
          <w:sz w:val="24"/>
          <w:szCs w:val="24"/>
        </w:rPr>
        <w:t>P</w:t>
      </w:r>
      <w:r w:rsidR="00E1379B" w:rsidRPr="00D10283">
        <w:rPr>
          <w:rFonts w:cs="Arial" w:hAnsi="Arial" w:ascii="Arial"/>
          <w:sz w:val="24"/>
          <w:szCs w:val="24"/>
        </w:rPr>
        <w:t xml:space="preserve">redstečajni vjerovnik otpušta dužniku dio utvrđene tražbine, </w:t>
      </w:r>
      <w:r w:rsidRPr="00D10283">
        <w:rPr>
          <w:rFonts w:cs="Arial" w:hAnsi="Arial" w:ascii="Arial"/>
          <w:sz w:val="24"/>
          <w:szCs w:val="24"/>
        </w:rPr>
        <w:t xml:space="preserve"> što iznosi  11</w:t>
      </w:r>
      <w:r w:rsidR="00863E90">
        <w:rPr>
          <w:rFonts w:cs="Arial" w:hAnsi="Arial" w:ascii="Arial"/>
          <w:sz w:val="24"/>
          <w:szCs w:val="24"/>
        </w:rPr>
        <w:t xml:space="preserve">.077,73 </w:t>
      </w:r>
      <w:r w:rsidRPr="00D10283">
        <w:rPr>
          <w:rFonts w:cs="Arial" w:hAnsi="Arial" w:ascii="Arial"/>
          <w:sz w:val="24"/>
          <w:szCs w:val="24"/>
        </w:rPr>
        <w:t>kn. Preostali iznos tražbine od 7</w:t>
      </w:r>
      <w:r w:rsidR="00863E90">
        <w:rPr>
          <w:rFonts w:cs="Arial" w:hAnsi="Arial" w:ascii="Arial"/>
          <w:sz w:val="24"/>
          <w:szCs w:val="24"/>
        </w:rPr>
        <w:t xml:space="preserve">.385,15 </w:t>
      </w:r>
      <w:r w:rsidRPr="00D10283">
        <w:rPr>
          <w:rFonts w:cs="Arial" w:hAnsi="Arial" w:ascii="Arial"/>
          <w:sz w:val="24"/>
          <w:szCs w:val="24"/>
        </w:rPr>
        <w:t xml:space="preserve">kn otplatiti će se nakon isteka počeka od 12 mjeseci na 48 jednakih mjesečnih anuiteta, bez kamata, od kojih svaka iznosi </w:t>
      </w:r>
      <w:r w:rsidR="00863E90">
        <w:rPr>
          <w:rFonts w:cs="Arial" w:hAnsi="Arial" w:ascii="Arial"/>
          <w:sz w:val="24"/>
          <w:szCs w:val="24"/>
        </w:rPr>
        <w:t xml:space="preserve">153,86 </w:t>
      </w:r>
      <w:r w:rsidRPr="00D10283">
        <w:rPr>
          <w:rFonts w:cs="Arial" w:hAnsi="Arial" w:ascii="Arial"/>
          <w:sz w:val="24"/>
          <w:szCs w:val="24"/>
        </w:rPr>
        <w:t>kn, računajući od pravomoćnosti Rješenja Trgovačkog suda o sklopljenom predstečajnom sporazumu. Prvi anuitet će se platiti 15-tog u mjesecu, nakon isteka počeka od 12 mjeseci, računajući od pravomoćnosti rješenja kojim se odobrava sklapanja predstečajnog sporazuma ili pravomoćne odluke kojom se otklanja osporavanje, ovisno o tome što nastupi kasnije.</w:t>
      </w:r>
    </w:p>
    <w:p w:rsidRDefault="00D10283" w:rsidP="00D10283" w:rsidR="00D10283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</w:p>
    <w:p w:rsidRDefault="00C17727" w:rsidP="00D10283" w:rsidR="00C17727" w:rsidRPr="00D10283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</w:p>
    <w:p w:rsidRDefault="00D10283" w:rsidP="00D10283" w:rsidR="00D10283" w:rsidRPr="00D10283">
      <w:pPr>
        <w:pStyle w:val="Odlomakpopisa"/>
        <w:numPr>
          <w:ilvl w:val="0"/>
          <w:numId w:val="21"/>
        </w:numPr>
        <w:spacing w:lineRule="auto" w:line="360" w:after="0"/>
        <w:jc w:val="both"/>
        <w:rPr>
          <w:rFonts w:cs="Arial" w:hAnsi="Arial" w:ascii="Arial"/>
          <w:sz w:val="24"/>
          <w:szCs w:val="24"/>
        </w:rPr>
      </w:pPr>
      <w:r w:rsidRPr="00D10283">
        <w:rPr>
          <w:rFonts w:cs="Arial" w:hAnsi="Arial" w:ascii="Arial"/>
          <w:sz w:val="24"/>
          <w:szCs w:val="24"/>
        </w:rPr>
        <w:t>EUROSJAJ društvo s ograničenom odgovornošću za trgovinu i zastupanje (raniji naziv SUR TEC d.o.o.), Radnička cesta 47, 10000 Zagreb, OIB</w:t>
      </w:r>
      <w:r w:rsidR="00DA4326">
        <w:rPr>
          <w:rFonts w:cs="Arial" w:hAnsi="Arial" w:ascii="Arial"/>
          <w:sz w:val="24"/>
          <w:szCs w:val="24"/>
        </w:rPr>
        <w:t>:</w:t>
      </w:r>
      <w:r w:rsidRPr="00D10283">
        <w:rPr>
          <w:rFonts w:cs="Arial" w:hAnsi="Arial" w:ascii="Arial"/>
          <w:sz w:val="24"/>
          <w:szCs w:val="24"/>
        </w:rPr>
        <w:t>73383844794, ukupan iznos tražbine iznosi 164</w:t>
      </w:r>
      <w:r w:rsidR="00DA4326">
        <w:rPr>
          <w:rFonts w:cs="Arial" w:hAnsi="Arial" w:ascii="Arial"/>
          <w:sz w:val="24"/>
          <w:szCs w:val="24"/>
        </w:rPr>
        <w:t>.</w:t>
      </w:r>
      <w:r w:rsidRPr="00D10283">
        <w:rPr>
          <w:rFonts w:cs="Arial" w:hAnsi="Arial" w:ascii="Arial"/>
          <w:sz w:val="24"/>
          <w:szCs w:val="24"/>
        </w:rPr>
        <w:t>47</w:t>
      </w:r>
      <w:r w:rsidR="00DA4326">
        <w:rPr>
          <w:rFonts w:cs="Arial" w:hAnsi="Arial" w:ascii="Arial"/>
          <w:sz w:val="24"/>
          <w:szCs w:val="24"/>
        </w:rPr>
        <w:t xml:space="preserve">3,82 </w:t>
      </w:r>
      <w:r w:rsidRPr="00D10283">
        <w:rPr>
          <w:rFonts w:cs="Arial" w:hAnsi="Arial" w:ascii="Arial"/>
          <w:sz w:val="24"/>
          <w:szCs w:val="24"/>
        </w:rPr>
        <w:t xml:space="preserve">kn. </w:t>
      </w:r>
      <w:r w:rsidR="00E1379B">
        <w:rPr>
          <w:rFonts w:cs="Arial" w:hAnsi="Arial" w:ascii="Arial"/>
          <w:sz w:val="24"/>
          <w:szCs w:val="24"/>
        </w:rPr>
        <w:t>P</w:t>
      </w:r>
      <w:r w:rsidR="00E1379B" w:rsidRPr="00D10283">
        <w:rPr>
          <w:rFonts w:cs="Arial" w:hAnsi="Arial" w:ascii="Arial"/>
          <w:sz w:val="24"/>
          <w:szCs w:val="24"/>
        </w:rPr>
        <w:t xml:space="preserve">redstečajni vjerovnik otpušta dužniku dio utvrđene tražbine, </w:t>
      </w:r>
      <w:r w:rsidRPr="00D10283">
        <w:rPr>
          <w:rFonts w:cs="Arial" w:hAnsi="Arial" w:ascii="Arial"/>
          <w:sz w:val="24"/>
          <w:szCs w:val="24"/>
        </w:rPr>
        <w:t>što iznosi  98</w:t>
      </w:r>
      <w:r w:rsidR="00DA4326">
        <w:rPr>
          <w:rFonts w:cs="Arial" w:hAnsi="Arial" w:ascii="Arial"/>
          <w:sz w:val="24"/>
          <w:szCs w:val="24"/>
        </w:rPr>
        <w:t xml:space="preserve">.684,29 </w:t>
      </w:r>
      <w:r w:rsidRPr="00D10283">
        <w:rPr>
          <w:rFonts w:cs="Arial" w:hAnsi="Arial" w:ascii="Arial"/>
          <w:sz w:val="24"/>
          <w:szCs w:val="24"/>
        </w:rPr>
        <w:t>kn. Preostali iznos tražbine od 65</w:t>
      </w:r>
      <w:r w:rsidR="00E63907">
        <w:rPr>
          <w:rFonts w:cs="Arial" w:hAnsi="Arial" w:ascii="Arial"/>
          <w:sz w:val="24"/>
          <w:szCs w:val="24"/>
        </w:rPr>
        <w:t xml:space="preserve">.789,53 </w:t>
      </w:r>
      <w:r w:rsidRPr="00D10283">
        <w:rPr>
          <w:rFonts w:cs="Arial" w:hAnsi="Arial" w:ascii="Arial"/>
          <w:sz w:val="24"/>
          <w:szCs w:val="24"/>
        </w:rPr>
        <w:t>kn otplatiti će se nakon isteka počeka od 12 mjeseci na 48 jednakih mjesečnih anuiteta, bez kamata, od kojih svaka iznosi 1</w:t>
      </w:r>
      <w:r w:rsidR="00E63907">
        <w:rPr>
          <w:rFonts w:cs="Arial" w:hAnsi="Arial" w:ascii="Arial"/>
          <w:sz w:val="24"/>
          <w:szCs w:val="24"/>
        </w:rPr>
        <w:t xml:space="preserve">.370,62 </w:t>
      </w:r>
      <w:r w:rsidRPr="00D10283">
        <w:rPr>
          <w:rFonts w:cs="Arial" w:hAnsi="Arial" w:ascii="Arial"/>
          <w:sz w:val="24"/>
          <w:szCs w:val="24"/>
        </w:rPr>
        <w:t>kn, računajući od pravomoćnosti Rješenja Trgovačkog suda o sklopljenom predstečajnom sporazumu. Prvi anuitet će se platiti 15-tog u mjesecu, nakon isteka počeka od 12 mjeseci, računajući od pravomoćnosti rješenja kojim se odobrava sklapanja predstečajnog sporazuma ili pravomoćne odluke kojom se otklanja osporavanje, ovisno o tome što nastupi kasnije.</w:t>
      </w:r>
    </w:p>
    <w:p w:rsidRDefault="00D10283" w:rsidP="00D10283" w:rsidR="00D10283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</w:p>
    <w:p w:rsidRDefault="00C17727" w:rsidP="00D10283" w:rsidR="00C17727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</w:p>
    <w:p w:rsidRDefault="00C17727" w:rsidP="00D10283" w:rsidR="00C17727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</w:p>
    <w:p w:rsidRDefault="00C17727" w:rsidP="00D10283" w:rsidR="00C17727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</w:p>
    <w:p w:rsidRDefault="00F02F47" w:rsidP="00D10283" w:rsidR="00F02F47" w:rsidRPr="00D10283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</w:p>
    <w:p w:rsidRDefault="00D10283" w:rsidP="00D10283" w:rsidR="00D10283" w:rsidRPr="00D10283">
      <w:pPr>
        <w:pStyle w:val="Odlomakpopisa"/>
        <w:numPr>
          <w:ilvl w:val="0"/>
          <w:numId w:val="21"/>
        </w:numPr>
        <w:spacing w:lineRule="auto" w:line="360" w:after="0"/>
        <w:jc w:val="both"/>
        <w:rPr>
          <w:rFonts w:cs="Arial" w:hAnsi="Arial" w:ascii="Arial"/>
          <w:sz w:val="24"/>
          <w:szCs w:val="24"/>
        </w:rPr>
      </w:pPr>
      <w:r w:rsidRPr="00D10283">
        <w:rPr>
          <w:rFonts w:cs="Arial" w:hAnsi="Arial" w:ascii="Arial"/>
          <w:sz w:val="24"/>
          <w:szCs w:val="24"/>
        </w:rPr>
        <w:lastRenderedPageBreak/>
        <w:t>FAVIS SAMOBOR d.o.o. za proizvodnju, trgovinu i usluge, Velika Rakovica, Rakovica 5, 10430 Samobor, OIB98846978433, ukupan iznos tražbine iznosi 1</w:t>
      </w:r>
      <w:r w:rsidR="006914F9">
        <w:rPr>
          <w:rFonts w:cs="Arial" w:hAnsi="Arial" w:ascii="Arial"/>
          <w:sz w:val="24"/>
          <w:szCs w:val="24"/>
        </w:rPr>
        <w:t xml:space="preserve">.359,81 </w:t>
      </w:r>
      <w:r w:rsidRPr="00D10283">
        <w:rPr>
          <w:rFonts w:cs="Arial" w:hAnsi="Arial" w:ascii="Arial"/>
          <w:sz w:val="24"/>
          <w:szCs w:val="24"/>
        </w:rPr>
        <w:t xml:space="preserve">kn. </w:t>
      </w:r>
      <w:r w:rsidR="00E1379B">
        <w:rPr>
          <w:rFonts w:cs="Arial" w:hAnsi="Arial" w:ascii="Arial"/>
          <w:sz w:val="24"/>
          <w:szCs w:val="24"/>
        </w:rPr>
        <w:t>P</w:t>
      </w:r>
      <w:r w:rsidR="00E1379B" w:rsidRPr="00D10283">
        <w:rPr>
          <w:rFonts w:cs="Arial" w:hAnsi="Arial" w:ascii="Arial"/>
          <w:sz w:val="24"/>
          <w:szCs w:val="24"/>
        </w:rPr>
        <w:t xml:space="preserve">redstečajni vjerovnik otpušta dužniku dio utvrđene tražbine, </w:t>
      </w:r>
      <w:r w:rsidRPr="00D10283">
        <w:rPr>
          <w:rFonts w:cs="Arial" w:hAnsi="Arial" w:ascii="Arial"/>
          <w:sz w:val="24"/>
          <w:szCs w:val="24"/>
        </w:rPr>
        <w:t xml:space="preserve">što iznosi  </w:t>
      </w:r>
      <w:r w:rsidR="006914F9">
        <w:rPr>
          <w:rFonts w:cs="Arial" w:hAnsi="Arial" w:ascii="Arial"/>
          <w:sz w:val="24"/>
          <w:szCs w:val="24"/>
        </w:rPr>
        <w:t xml:space="preserve">815,89 </w:t>
      </w:r>
      <w:r w:rsidRPr="00D10283">
        <w:rPr>
          <w:rFonts w:cs="Arial" w:hAnsi="Arial" w:ascii="Arial"/>
          <w:sz w:val="24"/>
          <w:szCs w:val="24"/>
        </w:rPr>
        <w:t xml:space="preserve">kn. Preostali iznos tražbine od </w:t>
      </w:r>
      <w:r w:rsidR="006914F9">
        <w:rPr>
          <w:rFonts w:cs="Arial" w:hAnsi="Arial" w:ascii="Arial"/>
          <w:sz w:val="24"/>
          <w:szCs w:val="24"/>
        </w:rPr>
        <w:t xml:space="preserve">543,92 </w:t>
      </w:r>
      <w:r w:rsidRPr="00D10283">
        <w:rPr>
          <w:rFonts w:cs="Arial" w:hAnsi="Arial" w:ascii="Arial"/>
          <w:sz w:val="24"/>
          <w:szCs w:val="24"/>
        </w:rPr>
        <w:t>kn otplatiti će se nakon isteka počeka od 12 mjeseci na 48 jednakih mjesečnih anuiteta, bez kamata, od kojih svaka iznosi 11,33</w:t>
      </w:r>
      <w:r w:rsidR="006914F9">
        <w:rPr>
          <w:rFonts w:cs="Arial" w:hAnsi="Arial" w:ascii="Arial"/>
          <w:sz w:val="24"/>
          <w:szCs w:val="24"/>
        </w:rPr>
        <w:t xml:space="preserve"> </w:t>
      </w:r>
      <w:r w:rsidRPr="00D10283">
        <w:rPr>
          <w:rFonts w:cs="Arial" w:hAnsi="Arial" w:ascii="Arial"/>
          <w:sz w:val="24"/>
          <w:szCs w:val="24"/>
        </w:rPr>
        <w:t>kn, računajući od pravomoćnosti Rješenja Trgovačkog suda o sklopljenom predstečajnom sporazumu. Prvi anuitet će se platiti 15-tog u mjesecu, nakon isteka počeka od 12 mjeseci, računajući od pravomoćnosti rješenja kojim se odobrava sklapanja predstečajnog sporazuma ili pravomoćne odluke kojom se otklanja osporavanje, ovisno o tome što nastupi kasnije.</w:t>
      </w:r>
    </w:p>
    <w:p w:rsidRDefault="00D10283" w:rsidP="00D10283" w:rsidR="00D10283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</w:p>
    <w:p w:rsidRDefault="00C17727" w:rsidP="00D10283" w:rsidR="00C17727" w:rsidRPr="00D10283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</w:p>
    <w:p w:rsidRDefault="00D10283" w:rsidP="00D10283" w:rsidR="00D10283" w:rsidRPr="00D10283">
      <w:pPr>
        <w:pStyle w:val="Odlomakpopisa"/>
        <w:numPr>
          <w:ilvl w:val="0"/>
          <w:numId w:val="21"/>
        </w:numPr>
        <w:spacing w:lineRule="auto" w:line="360" w:after="0"/>
        <w:jc w:val="both"/>
        <w:rPr>
          <w:rFonts w:cs="Arial" w:hAnsi="Arial" w:ascii="Arial"/>
          <w:sz w:val="24"/>
          <w:szCs w:val="24"/>
        </w:rPr>
      </w:pPr>
      <w:r w:rsidRPr="00D10283">
        <w:rPr>
          <w:rFonts w:cs="Arial" w:hAnsi="Arial" w:ascii="Arial"/>
          <w:sz w:val="24"/>
          <w:szCs w:val="24"/>
        </w:rPr>
        <w:t>FINANCIJSKA AGENCIJA, Ulica grada Vukovara 70, 10000 Zagreb, OIB85821130368, ukupan iznos tražbine iznosi 550</w:t>
      </w:r>
      <w:r w:rsidR="00085C98">
        <w:rPr>
          <w:rFonts w:cs="Arial" w:hAnsi="Arial" w:ascii="Arial"/>
          <w:sz w:val="24"/>
          <w:szCs w:val="24"/>
        </w:rPr>
        <w:t xml:space="preserve">,00 </w:t>
      </w:r>
      <w:r w:rsidRPr="00D10283">
        <w:rPr>
          <w:rFonts w:cs="Arial" w:hAnsi="Arial" w:ascii="Arial"/>
          <w:sz w:val="24"/>
          <w:szCs w:val="24"/>
        </w:rPr>
        <w:t xml:space="preserve">kn. </w:t>
      </w:r>
      <w:r w:rsidR="00E1379B">
        <w:rPr>
          <w:rFonts w:cs="Arial" w:hAnsi="Arial" w:ascii="Arial"/>
          <w:sz w:val="24"/>
          <w:szCs w:val="24"/>
        </w:rPr>
        <w:t>P</w:t>
      </w:r>
      <w:r w:rsidR="00E1379B" w:rsidRPr="00D10283">
        <w:rPr>
          <w:rFonts w:cs="Arial" w:hAnsi="Arial" w:ascii="Arial"/>
          <w:sz w:val="24"/>
          <w:szCs w:val="24"/>
        </w:rPr>
        <w:t xml:space="preserve">redstečajni vjerovnik otpušta dužniku dio utvrđene tražbine, </w:t>
      </w:r>
      <w:r w:rsidRPr="00D10283">
        <w:rPr>
          <w:rFonts w:cs="Arial" w:hAnsi="Arial" w:ascii="Arial"/>
          <w:sz w:val="24"/>
          <w:szCs w:val="24"/>
        </w:rPr>
        <w:t xml:space="preserve"> što iznosi  330</w:t>
      </w:r>
      <w:r w:rsidR="00085C98">
        <w:rPr>
          <w:rFonts w:cs="Arial" w:hAnsi="Arial" w:ascii="Arial"/>
          <w:sz w:val="24"/>
          <w:szCs w:val="24"/>
        </w:rPr>
        <w:t xml:space="preserve">,00 </w:t>
      </w:r>
      <w:r w:rsidRPr="00D10283">
        <w:rPr>
          <w:rFonts w:cs="Arial" w:hAnsi="Arial" w:ascii="Arial"/>
          <w:sz w:val="24"/>
          <w:szCs w:val="24"/>
        </w:rPr>
        <w:t>kn. Preostali iznos tražbine od 220</w:t>
      </w:r>
      <w:r w:rsidR="00085C98">
        <w:rPr>
          <w:rFonts w:cs="Arial" w:hAnsi="Arial" w:ascii="Arial"/>
          <w:sz w:val="24"/>
          <w:szCs w:val="24"/>
        </w:rPr>
        <w:t xml:space="preserve">,00 </w:t>
      </w:r>
      <w:r w:rsidRPr="00D10283">
        <w:rPr>
          <w:rFonts w:cs="Arial" w:hAnsi="Arial" w:ascii="Arial"/>
          <w:sz w:val="24"/>
          <w:szCs w:val="24"/>
        </w:rPr>
        <w:t xml:space="preserve">kn otplatiti će se nakon isteka počeka od 12 mjeseci na 48 jednakih mjesečnih anuiteta, bez kamata, od kojih svaka iznosi </w:t>
      </w:r>
      <w:r w:rsidR="00085C98">
        <w:rPr>
          <w:rFonts w:cs="Arial" w:hAnsi="Arial" w:ascii="Arial"/>
          <w:sz w:val="24"/>
          <w:szCs w:val="24"/>
        </w:rPr>
        <w:t xml:space="preserve">4,58 </w:t>
      </w:r>
      <w:r w:rsidRPr="00D10283">
        <w:rPr>
          <w:rFonts w:cs="Arial" w:hAnsi="Arial" w:ascii="Arial"/>
          <w:sz w:val="24"/>
          <w:szCs w:val="24"/>
        </w:rPr>
        <w:t>kn, računajući od pravomoćnosti Rješenja Trgovačkog suda o sklopljenom predstečajnom sporazumu. Prvi anuitet će se platiti 15-tog u mjesecu, nakon isteka počeka od 12 mjeseci, računajući od pravomoćnosti rješenja kojim se odobrava sklapanja predstečajnog sporazuma ili pravomoćne odluke kojom se otklanja osporavanje, ovisno o tome što nastupi kasnije.</w:t>
      </w:r>
    </w:p>
    <w:p w:rsidRDefault="00D10283" w:rsidP="00D10283" w:rsidR="00D10283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</w:p>
    <w:p w:rsidRDefault="00C17727" w:rsidP="00D10283" w:rsidR="00C17727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</w:p>
    <w:p w:rsidRDefault="00C17727" w:rsidP="00D10283" w:rsidR="00C17727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</w:p>
    <w:p w:rsidRDefault="00C17727" w:rsidP="00D10283" w:rsidR="00C17727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</w:p>
    <w:p w:rsidRDefault="00C17727" w:rsidP="00D10283" w:rsidR="00C17727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</w:p>
    <w:p w:rsidRDefault="00C17727" w:rsidP="00D10283" w:rsidR="00C17727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</w:p>
    <w:p w:rsidRDefault="00C17727" w:rsidP="00D10283" w:rsidR="00C17727" w:rsidRPr="00D10283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</w:p>
    <w:p w:rsidRDefault="00D10283" w:rsidP="00D10283" w:rsidR="00D10283" w:rsidRPr="00D10283">
      <w:pPr>
        <w:pStyle w:val="Odlomakpopisa"/>
        <w:numPr>
          <w:ilvl w:val="0"/>
          <w:numId w:val="21"/>
        </w:numPr>
        <w:spacing w:lineRule="auto" w:line="360" w:after="0"/>
        <w:jc w:val="both"/>
        <w:rPr>
          <w:rFonts w:cs="Arial" w:hAnsi="Arial" w:ascii="Arial"/>
          <w:sz w:val="24"/>
          <w:szCs w:val="24"/>
        </w:rPr>
      </w:pPr>
      <w:r w:rsidRPr="00D10283">
        <w:rPr>
          <w:rFonts w:cs="Arial" w:hAnsi="Arial" w:ascii="Arial"/>
          <w:sz w:val="24"/>
          <w:szCs w:val="24"/>
        </w:rPr>
        <w:lastRenderedPageBreak/>
        <w:t>GRAD SVETA NEDELJA, Trg Ante Starčevića 5, 10431 Sveta Nedelja, OIB24436052952, ukupan iznos tražbine iznosi 135</w:t>
      </w:r>
      <w:r w:rsidR="005A582E">
        <w:rPr>
          <w:rFonts w:cs="Arial" w:hAnsi="Arial" w:ascii="Arial"/>
          <w:sz w:val="24"/>
          <w:szCs w:val="24"/>
        </w:rPr>
        <w:t xml:space="preserve">.056,15 </w:t>
      </w:r>
      <w:r w:rsidRPr="00D10283">
        <w:rPr>
          <w:rFonts w:cs="Arial" w:hAnsi="Arial" w:ascii="Arial"/>
          <w:sz w:val="24"/>
          <w:szCs w:val="24"/>
        </w:rPr>
        <w:t xml:space="preserve">kn. </w:t>
      </w:r>
      <w:r w:rsidR="00E1379B">
        <w:rPr>
          <w:rFonts w:cs="Arial" w:hAnsi="Arial" w:ascii="Arial"/>
          <w:sz w:val="24"/>
          <w:szCs w:val="24"/>
        </w:rPr>
        <w:t>P</w:t>
      </w:r>
      <w:r w:rsidR="00E1379B" w:rsidRPr="00D10283">
        <w:rPr>
          <w:rFonts w:cs="Arial" w:hAnsi="Arial" w:ascii="Arial"/>
          <w:sz w:val="24"/>
          <w:szCs w:val="24"/>
        </w:rPr>
        <w:t xml:space="preserve">redstečajni vjerovnik otpušta dužniku dio utvrđene tražbine, </w:t>
      </w:r>
      <w:r w:rsidRPr="00D10283">
        <w:rPr>
          <w:rFonts w:cs="Arial" w:hAnsi="Arial" w:ascii="Arial"/>
          <w:sz w:val="24"/>
          <w:szCs w:val="24"/>
        </w:rPr>
        <w:t xml:space="preserve"> što iznosi  81</w:t>
      </w:r>
      <w:r w:rsidR="005A582E">
        <w:rPr>
          <w:rFonts w:cs="Arial" w:hAnsi="Arial" w:ascii="Arial"/>
          <w:sz w:val="24"/>
          <w:szCs w:val="24"/>
        </w:rPr>
        <w:t xml:space="preserve">.033,69 </w:t>
      </w:r>
      <w:r w:rsidRPr="00D10283">
        <w:rPr>
          <w:rFonts w:cs="Arial" w:hAnsi="Arial" w:ascii="Arial"/>
          <w:sz w:val="24"/>
          <w:szCs w:val="24"/>
        </w:rPr>
        <w:t>kn. Preostali iznos tražbine od 54</w:t>
      </w:r>
      <w:r w:rsidR="005A582E">
        <w:rPr>
          <w:rFonts w:cs="Arial" w:hAnsi="Arial" w:ascii="Arial"/>
          <w:sz w:val="24"/>
          <w:szCs w:val="24"/>
        </w:rPr>
        <w:t>.</w:t>
      </w:r>
      <w:r w:rsidRPr="00D10283">
        <w:rPr>
          <w:rFonts w:cs="Arial" w:hAnsi="Arial" w:ascii="Arial"/>
          <w:sz w:val="24"/>
          <w:szCs w:val="24"/>
        </w:rPr>
        <w:t>022,</w:t>
      </w:r>
      <w:r w:rsidR="005A582E">
        <w:rPr>
          <w:rFonts w:cs="Arial" w:hAnsi="Arial" w:ascii="Arial"/>
          <w:sz w:val="24"/>
          <w:szCs w:val="24"/>
        </w:rPr>
        <w:t xml:space="preserve">46 </w:t>
      </w:r>
      <w:r w:rsidRPr="00D10283">
        <w:rPr>
          <w:rFonts w:cs="Arial" w:hAnsi="Arial" w:ascii="Arial"/>
          <w:sz w:val="24"/>
          <w:szCs w:val="24"/>
        </w:rPr>
        <w:t>kn otplatiti će se nakon isteka počeka od 12 mjeseci na 48 jednakih mjesečnih anuiteta, bez kamata, od kojih svaka iznosi 1</w:t>
      </w:r>
      <w:r w:rsidR="005A582E">
        <w:rPr>
          <w:rFonts w:cs="Arial" w:hAnsi="Arial" w:ascii="Arial"/>
          <w:sz w:val="24"/>
          <w:szCs w:val="24"/>
        </w:rPr>
        <w:t xml:space="preserve">.125,47 </w:t>
      </w:r>
      <w:r w:rsidRPr="00D10283">
        <w:rPr>
          <w:rFonts w:cs="Arial" w:hAnsi="Arial" w:ascii="Arial"/>
          <w:sz w:val="24"/>
          <w:szCs w:val="24"/>
        </w:rPr>
        <w:t>kn, računajući od pravomoćnosti Rješenja Trgovačkog suda o sklopljenom predstečajnom sporazumu. Prvi anuitet će se platiti 15-tog u mjesecu, nakon isteka počeka od 12 mjeseci, računajući od pravomoćnosti rješenja kojim se odobrava sklapanja predstečajnog sporazuma ili pravomoćne odluke kojom se otklanja osporavanje, ovisno o tome što nastupi kasnije.</w:t>
      </w:r>
    </w:p>
    <w:p w:rsidRDefault="00D10283" w:rsidP="00D10283" w:rsidR="00D10283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</w:p>
    <w:p w:rsidRDefault="00C17727" w:rsidP="00D10283" w:rsidR="00C17727" w:rsidRPr="00D10283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</w:p>
    <w:p w:rsidRDefault="00D10283" w:rsidP="00D10283" w:rsidR="00D10283" w:rsidRPr="00D10283">
      <w:pPr>
        <w:pStyle w:val="Odlomakpopisa"/>
        <w:numPr>
          <w:ilvl w:val="0"/>
          <w:numId w:val="21"/>
        </w:numPr>
        <w:spacing w:lineRule="auto" w:line="360" w:after="0"/>
        <w:jc w:val="both"/>
        <w:rPr>
          <w:rFonts w:cs="Arial" w:hAnsi="Arial" w:ascii="Arial"/>
          <w:sz w:val="24"/>
          <w:szCs w:val="24"/>
        </w:rPr>
      </w:pPr>
      <w:r w:rsidRPr="00D10283">
        <w:rPr>
          <w:rFonts w:cs="Arial" w:hAnsi="Arial" w:ascii="Arial"/>
          <w:sz w:val="24"/>
          <w:szCs w:val="24"/>
        </w:rPr>
        <w:t>HEP ELEKTRA d.o.o. za opskrbu električnom energijom, Ulica grada Vukovara 37, 10000 Zagreb, OIB</w:t>
      </w:r>
      <w:r w:rsidR="005A582E">
        <w:rPr>
          <w:rFonts w:cs="Arial" w:hAnsi="Arial" w:ascii="Arial"/>
          <w:sz w:val="24"/>
          <w:szCs w:val="24"/>
        </w:rPr>
        <w:t>:</w:t>
      </w:r>
      <w:r w:rsidRPr="00D10283">
        <w:rPr>
          <w:rFonts w:cs="Arial" w:hAnsi="Arial" w:ascii="Arial"/>
          <w:sz w:val="24"/>
          <w:szCs w:val="24"/>
        </w:rPr>
        <w:t xml:space="preserve">43965974818, ukupan iznos tražbine iznosi </w:t>
      </w:r>
      <w:r w:rsidR="005A582E">
        <w:rPr>
          <w:rFonts w:cs="Arial" w:hAnsi="Arial" w:ascii="Arial"/>
          <w:sz w:val="24"/>
          <w:szCs w:val="24"/>
        </w:rPr>
        <w:t xml:space="preserve">951,11 </w:t>
      </w:r>
      <w:r w:rsidRPr="00D10283">
        <w:rPr>
          <w:rFonts w:cs="Arial" w:hAnsi="Arial" w:ascii="Arial"/>
          <w:sz w:val="24"/>
          <w:szCs w:val="24"/>
        </w:rPr>
        <w:t xml:space="preserve">kn. </w:t>
      </w:r>
      <w:r w:rsidR="00E1379B">
        <w:rPr>
          <w:rFonts w:cs="Arial" w:hAnsi="Arial" w:ascii="Arial"/>
          <w:sz w:val="24"/>
          <w:szCs w:val="24"/>
        </w:rPr>
        <w:t>P</w:t>
      </w:r>
      <w:r w:rsidR="00E1379B" w:rsidRPr="00D10283">
        <w:rPr>
          <w:rFonts w:cs="Arial" w:hAnsi="Arial" w:ascii="Arial"/>
          <w:sz w:val="24"/>
          <w:szCs w:val="24"/>
        </w:rPr>
        <w:t xml:space="preserve">redstečajni vjerovnik otpušta dužniku dio utvrđene tražbine, </w:t>
      </w:r>
      <w:r w:rsidRPr="00D10283">
        <w:rPr>
          <w:rFonts w:cs="Arial" w:hAnsi="Arial" w:ascii="Arial"/>
          <w:sz w:val="24"/>
          <w:szCs w:val="24"/>
        </w:rPr>
        <w:t xml:space="preserve">što iznosi  </w:t>
      </w:r>
      <w:r w:rsidR="005A582E">
        <w:rPr>
          <w:rFonts w:cs="Arial" w:hAnsi="Arial" w:ascii="Arial"/>
          <w:sz w:val="24"/>
          <w:szCs w:val="24"/>
        </w:rPr>
        <w:t xml:space="preserve">570,67 </w:t>
      </w:r>
      <w:r w:rsidRPr="00D10283">
        <w:rPr>
          <w:rFonts w:cs="Arial" w:hAnsi="Arial" w:ascii="Arial"/>
          <w:sz w:val="24"/>
          <w:szCs w:val="24"/>
        </w:rPr>
        <w:t xml:space="preserve">kn. Preostali iznos tražbine od </w:t>
      </w:r>
      <w:r w:rsidR="005A582E">
        <w:rPr>
          <w:rFonts w:cs="Arial" w:hAnsi="Arial" w:ascii="Arial"/>
          <w:sz w:val="24"/>
          <w:szCs w:val="24"/>
        </w:rPr>
        <w:t xml:space="preserve">380,44 </w:t>
      </w:r>
      <w:r w:rsidRPr="00D10283">
        <w:rPr>
          <w:rFonts w:cs="Arial" w:hAnsi="Arial" w:ascii="Arial"/>
          <w:sz w:val="24"/>
          <w:szCs w:val="24"/>
        </w:rPr>
        <w:t xml:space="preserve">kn otplatiti će se nakon isteka počeka od 12 mjeseci na 48 jednakih mjesečnih anuiteta, bez kamata, od kojih svaka iznosi </w:t>
      </w:r>
      <w:r w:rsidR="005A582E">
        <w:rPr>
          <w:rFonts w:cs="Arial" w:hAnsi="Arial" w:ascii="Arial"/>
          <w:sz w:val="24"/>
          <w:szCs w:val="24"/>
        </w:rPr>
        <w:t xml:space="preserve">7,93 </w:t>
      </w:r>
      <w:r w:rsidRPr="00D10283">
        <w:rPr>
          <w:rFonts w:cs="Arial" w:hAnsi="Arial" w:ascii="Arial"/>
          <w:sz w:val="24"/>
          <w:szCs w:val="24"/>
        </w:rPr>
        <w:t>kn, računajući od pravomoćnosti Rješenja Trgovačkog suda o sklopljenom predstečajnom sporazumu. Prvi anuitet će se platiti 15-tog u mjesecu, nakon isteka počeka od 12 mjeseci, računajući od pravomoćnosti rješenja kojim se odobrava sklapanja predstečajnog sporazuma ili pravomoćne odluke kojom se otklanja osporavanje, ovisno o tome što nastupi kasnije.</w:t>
      </w:r>
    </w:p>
    <w:p w:rsidRDefault="00D10283" w:rsidP="00D10283" w:rsidR="00D10283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</w:p>
    <w:p w:rsidRDefault="00C17727" w:rsidP="00D10283" w:rsidR="00C17727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</w:p>
    <w:p w:rsidRDefault="00C17727" w:rsidP="00D10283" w:rsidR="00C17727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</w:p>
    <w:p w:rsidRDefault="00C17727" w:rsidP="00D10283" w:rsidR="00C17727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</w:p>
    <w:p w:rsidRDefault="00F02F47" w:rsidP="00D10283" w:rsidR="00F02F47" w:rsidRPr="00D10283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</w:p>
    <w:p w:rsidRDefault="00D10283" w:rsidP="00C17727" w:rsidR="00D10283" w:rsidRPr="00C17727">
      <w:pPr>
        <w:pStyle w:val="Odlomakpopisa"/>
        <w:numPr>
          <w:ilvl w:val="0"/>
          <w:numId w:val="21"/>
        </w:numPr>
        <w:spacing w:lineRule="auto" w:line="360" w:after="0"/>
        <w:jc w:val="both"/>
        <w:rPr>
          <w:rFonts w:cs="Arial" w:hAnsi="Arial" w:ascii="Arial"/>
          <w:sz w:val="24"/>
          <w:szCs w:val="24"/>
        </w:rPr>
      </w:pPr>
      <w:r w:rsidRPr="00D10283">
        <w:rPr>
          <w:rFonts w:cs="Arial" w:hAnsi="Arial" w:ascii="Arial"/>
          <w:sz w:val="24"/>
          <w:szCs w:val="24"/>
        </w:rPr>
        <w:lastRenderedPageBreak/>
        <w:t>HP - Hrvatska pošta d.d., Jurišićeva 13, 10000 Zagreb, OIB</w:t>
      </w:r>
      <w:r w:rsidR="005A582E">
        <w:rPr>
          <w:rFonts w:cs="Arial" w:hAnsi="Arial" w:ascii="Arial"/>
          <w:sz w:val="24"/>
          <w:szCs w:val="24"/>
        </w:rPr>
        <w:t>:</w:t>
      </w:r>
      <w:r w:rsidRPr="00D10283">
        <w:rPr>
          <w:rFonts w:cs="Arial" w:hAnsi="Arial" w:ascii="Arial"/>
          <w:sz w:val="24"/>
          <w:szCs w:val="24"/>
        </w:rPr>
        <w:t xml:space="preserve">87311810356, ukupan iznos tražbine iznosi </w:t>
      </w:r>
      <w:r w:rsidR="005A582E">
        <w:rPr>
          <w:rFonts w:cs="Arial" w:hAnsi="Arial" w:ascii="Arial"/>
          <w:sz w:val="24"/>
          <w:szCs w:val="24"/>
        </w:rPr>
        <w:t xml:space="preserve">556,30 </w:t>
      </w:r>
      <w:r w:rsidRPr="00D10283">
        <w:rPr>
          <w:rFonts w:cs="Arial" w:hAnsi="Arial" w:ascii="Arial"/>
          <w:sz w:val="24"/>
          <w:szCs w:val="24"/>
        </w:rPr>
        <w:t xml:space="preserve">kn. </w:t>
      </w:r>
      <w:r w:rsidR="00E1379B">
        <w:rPr>
          <w:rFonts w:cs="Arial" w:hAnsi="Arial" w:ascii="Arial"/>
          <w:sz w:val="24"/>
          <w:szCs w:val="24"/>
        </w:rPr>
        <w:t>P</w:t>
      </w:r>
      <w:r w:rsidR="00E1379B" w:rsidRPr="00D10283">
        <w:rPr>
          <w:rFonts w:cs="Arial" w:hAnsi="Arial" w:ascii="Arial"/>
          <w:sz w:val="24"/>
          <w:szCs w:val="24"/>
        </w:rPr>
        <w:t xml:space="preserve">redstečajni vjerovnik otpušta dužniku dio utvrđene tražbine, </w:t>
      </w:r>
      <w:r w:rsidRPr="00D10283">
        <w:rPr>
          <w:rFonts w:cs="Arial" w:hAnsi="Arial" w:ascii="Arial"/>
          <w:sz w:val="24"/>
          <w:szCs w:val="24"/>
        </w:rPr>
        <w:t xml:space="preserve">što iznosi  </w:t>
      </w:r>
      <w:r w:rsidR="005A582E">
        <w:rPr>
          <w:rFonts w:cs="Arial" w:hAnsi="Arial" w:ascii="Arial"/>
          <w:sz w:val="24"/>
          <w:szCs w:val="24"/>
        </w:rPr>
        <w:t xml:space="preserve">333,78 </w:t>
      </w:r>
      <w:r w:rsidRPr="00D10283">
        <w:rPr>
          <w:rFonts w:cs="Arial" w:hAnsi="Arial" w:ascii="Arial"/>
          <w:sz w:val="24"/>
          <w:szCs w:val="24"/>
        </w:rPr>
        <w:t xml:space="preserve">kn. Preostali iznos tražbine od </w:t>
      </w:r>
      <w:r w:rsidR="005A582E">
        <w:rPr>
          <w:rFonts w:cs="Arial" w:hAnsi="Arial" w:ascii="Arial"/>
          <w:sz w:val="24"/>
          <w:szCs w:val="24"/>
        </w:rPr>
        <w:t xml:space="preserve">222,52 </w:t>
      </w:r>
      <w:r w:rsidRPr="00D10283">
        <w:rPr>
          <w:rFonts w:cs="Arial" w:hAnsi="Arial" w:ascii="Arial"/>
          <w:sz w:val="24"/>
          <w:szCs w:val="24"/>
        </w:rPr>
        <w:t xml:space="preserve">kn otplatiti će se nakon isteka počeka od 12 mjeseci na 48 jednakih mjesečnih anuiteta, bez kamata, od kojih svaka iznosi </w:t>
      </w:r>
      <w:r w:rsidR="005A582E">
        <w:rPr>
          <w:rFonts w:cs="Arial" w:hAnsi="Arial" w:ascii="Arial"/>
          <w:sz w:val="24"/>
          <w:szCs w:val="24"/>
        </w:rPr>
        <w:t xml:space="preserve">4,64 </w:t>
      </w:r>
      <w:r w:rsidRPr="00D10283">
        <w:rPr>
          <w:rFonts w:cs="Arial" w:hAnsi="Arial" w:ascii="Arial"/>
          <w:sz w:val="24"/>
          <w:szCs w:val="24"/>
        </w:rPr>
        <w:t>kn, računajući od pravomoćnosti Rješenja Trgovačkog suda o sklopljenom predstečajnom sporazumu. Prvi anuitet će se platiti 15-tog u mjesecu, nakon isteka počeka od 12 mjeseci, računajući od pravomoćnosti rješenja kojim se odobrava sklapanja predstečajnog sporazuma ili pravomoćne odluke kojom se otklanja osporavanje, ovisno o to</w:t>
      </w:r>
      <w:r w:rsidRPr="00C17727">
        <w:rPr>
          <w:rFonts w:cs="Arial" w:hAnsi="Arial" w:ascii="Arial"/>
          <w:sz w:val="24"/>
          <w:szCs w:val="24"/>
        </w:rPr>
        <w:t>me što nastupi kasnije.</w:t>
      </w:r>
    </w:p>
    <w:p w:rsidRDefault="00D10283" w:rsidP="00D10283" w:rsidR="00D10283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</w:p>
    <w:p w:rsidRDefault="00C17727" w:rsidP="00D10283" w:rsidR="00C17727" w:rsidRPr="00D10283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</w:p>
    <w:p w:rsidRDefault="00D10283" w:rsidP="00D10283" w:rsidR="00D10283" w:rsidRPr="00D10283">
      <w:pPr>
        <w:pStyle w:val="Odlomakpopisa"/>
        <w:numPr>
          <w:ilvl w:val="0"/>
          <w:numId w:val="21"/>
        </w:numPr>
        <w:spacing w:lineRule="auto" w:line="360" w:after="0"/>
        <w:jc w:val="both"/>
        <w:rPr>
          <w:rFonts w:cs="Arial" w:hAnsi="Arial" w:ascii="Arial"/>
          <w:sz w:val="24"/>
          <w:szCs w:val="24"/>
        </w:rPr>
      </w:pPr>
      <w:r w:rsidRPr="00D10283">
        <w:rPr>
          <w:rFonts w:cs="Arial" w:hAnsi="Arial" w:ascii="Arial"/>
          <w:sz w:val="24"/>
          <w:szCs w:val="24"/>
        </w:rPr>
        <w:t>HRVATSKA AGENCIJA ZA MALO GOSPODARSTVO, INOVACIJE I INVESTICIJE, Ksaver 208, 10000 Zagreb, OIB</w:t>
      </w:r>
      <w:r w:rsidR="005A582E">
        <w:rPr>
          <w:rFonts w:cs="Arial" w:hAnsi="Arial" w:ascii="Arial"/>
          <w:sz w:val="24"/>
          <w:szCs w:val="24"/>
        </w:rPr>
        <w:t>:</w:t>
      </w:r>
      <w:r w:rsidRPr="00D10283">
        <w:rPr>
          <w:rFonts w:cs="Arial" w:hAnsi="Arial" w:ascii="Arial"/>
          <w:sz w:val="24"/>
          <w:szCs w:val="24"/>
        </w:rPr>
        <w:t>25609559342, ukupan iznos tražbine iznosi 1</w:t>
      </w:r>
      <w:r w:rsidR="005A582E">
        <w:rPr>
          <w:rFonts w:cs="Arial" w:hAnsi="Arial" w:ascii="Arial"/>
          <w:sz w:val="24"/>
          <w:szCs w:val="24"/>
        </w:rPr>
        <w:t>.</w:t>
      </w:r>
      <w:r w:rsidRPr="00D10283">
        <w:rPr>
          <w:rFonts w:cs="Arial" w:hAnsi="Arial" w:ascii="Arial"/>
          <w:sz w:val="24"/>
          <w:szCs w:val="24"/>
        </w:rPr>
        <w:t>892</w:t>
      </w:r>
      <w:r w:rsidR="005A582E">
        <w:rPr>
          <w:rFonts w:cs="Arial" w:hAnsi="Arial" w:ascii="Arial"/>
          <w:sz w:val="24"/>
          <w:szCs w:val="24"/>
        </w:rPr>
        <w:t>.</w:t>
      </w:r>
      <w:r w:rsidRPr="00D10283">
        <w:rPr>
          <w:rFonts w:cs="Arial" w:hAnsi="Arial" w:ascii="Arial"/>
          <w:sz w:val="24"/>
          <w:szCs w:val="24"/>
        </w:rPr>
        <w:t>899,1</w:t>
      </w:r>
      <w:r w:rsidR="005A582E">
        <w:rPr>
          <w:rFonts w:cs="Arial" w:hAnsi="Arial" w:ascii="Arial"/>
          <w:sz w:val="24"/>
          <w:szCs w:val="24"/>
        </w:rPr>
        <w:t xml:space="preserve">3 </w:t>
      </w:r>
      <w:r w:rsidRPr="00D10283">
        <w:rPr>
          <w:rFonts w:cs="Arial" w:hAnsi="Arial" w:ascii="Arial"/>
          <w:sz w:val="24"/>
          <w:szCs w:val="24"/>
        </w:rPr>
        <w:t xml:space="preserve">kn. </w:t>
      </w:r>
      <w:r w:rsidR="00E1379B">
        <w:rPr>
          <w:rFonts w:cs="Arial" w:hAnsi="Arial" w:ascii="Arial"/>
          <w:sz w:val="24"/>
          <w:szCs w:val="24"/>
        </w:rPr>
        <w:t>P</w:t>
      </w:r>
      <w:r w:rsidR="00E1379B" w:rsidRPr="00D10283">
        <w:rPr>
          <w:rFonts w:cs="Arial" w:hAnsi="Arial" w:ascii="Arial"/>
          <w:sz w:val="24"/>
          <w:szCs w:val="24"/>
        </w:rPr>
        <w:t xml:space="preserve">redstečajni vjerovnik otpušta dužniku dio utvrđene tražbine, </w:t>
      </w:r>
      <w:r w:rsidRPr="00D10283">
        <w:rPr>
          <w:rFonts w:cs="Arial" w:hAnsi="Arial" w:ascii="Arial"/>
          <w:sz w:val="24"/>
          <w:szCs w:val="24"/>
        </w:rPr>
        <w:t xml:space="preserve"> što iznosi  1</w:t>
      </w:r>
      <w:r w:rsidR="005A582E">
        <w:rPr>
          <w:rFonts w:cs="Arial" w:hAnsi="Arial" w:ascii="Arial"/>
          <w:sz w:val="24"/>
          <w:szCs w:val="24"/>
        </w:rPr>
        <w:t>.</w:t>
      </w:r>
      <w:r w:rsidRPr="00D10283">
        <w:rPr>
          <w:rFonts w:cs="Arial" w:hAnsi="Arial" w:ascii="Arial"/>
          <w:sz w:val="24"/>
          <w:szCs w:val="24"/>
        </w:rPr>
        <w:t>135</w:t>
      </w:r>
      <w:r w:rsidR="005A582E">
        <w:rPr>
          <w:rFonts w:cs="Arial" w:hAnsi="Arial" w:ascii="Arial"/>
          <w:sz w:val="24"/>
          <w:szCs w:val="24"/>
        </w:rPr>
        <w:t xml:space="preserve">.739,48 </w:t>
      </w:r>
      <w:r w:rsidRPr="00D10283">
        <w:rPr>
          <w:rFonts w:cs="Arial" w:hAnsi="Arial" w:ascii="Arial"/>
          <w:sz w:val="24"/>
          <w:szCs w:val="24"/>
        </w:rPr>
        <w:t>kn. Preostali iznos tražbine od 757</w:t>
      </w:r>
      <w:r w:rsidR="005A582E">
        <w:rPr>
          <w:rFonts w:cs="Arial" w:hAnsi="Arial" w:ascii="Arial"/>
          <w:sz w:val="24"/>
          <w:szCs w:val="24"/>
        </w:rPr>
        <w:t xml:space="preserve">.159,65 </w:t>
      </w:r>
      <w:r w:rsidRPr="00D10283">
        <w:rPr>
          <w:rFonts w:cs="Arial" w:hAnsi="Arial" w:ascii="Arial"/>
          <w:sz w:val="24"/>
          <w:szCs w:val="24"/>
        </w:rPr>
        <w:t>kn otplatiti će se nakon isteka počeka od 12 mjeseci na 48 jednakih mjesečnih anuiteta, bez kamata, od kojih svaka iznosi 15</w:t>
      </w:r>
      <w:r w:rsidR="005A582E">
        <w:rPr>
          <w:rFonts w:cs="Arial" w:hAnsi="Arial" w:ascii="Arial"/>
          <w:sz w:val="24"/>
          <w:szCs w:val="24"/>
        </w:rPr>
        <w:t xml:space="preserve">.774,16 </w:t>
      </w:r>
      <w:r w:rsidRPr="00D10283">
        <w:rPr>
          <w:rFonts w:cs="Arial" w:hAnsi="Arial" w:ascii="Arial"/>
          <w:sz w:val="24"/>
          <w:szCs w:val="24"/>
        </w:rPr>
        <w:t>kn, računajući od pravomoćnosti Rješenja Trgovačkog suda o sklopljenom predstečajnom sporazumu. Prvi anuitet će se platiti 15-tog u mjesecu, nakon isteka počeka od 12 mjeseci, računajući od pravomoćnosti rješenja kojim se odobrava sklapanja predstečajnog sporazuma ili pravomoćne odluke kojom se otklanja osporavanje, ovisno o tome što nastupi kasnije.</w:t>
      </w:r>
    </w:p>
    <w:p w:rsidRDefault="00D10283" w:rsidP="00D10283" w:rsidR="00D10283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</w:p>
    <w:p w:rsidRDefault="00C17727" w:rsidP="00D10283" w:rsidR="00C17727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</w:p>
    <w:p w:rsidRDefault="00C17727" w:rsidP="00D10283" w:rsidR="00C17727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</w:p>
    <w:p w:rsidRDefault="00C17727" w:rsidP="00D10283" w:rsidR="00C17727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</w:p>
    <w:p w:rsidRDefault="00C17727" w:rsidP="00D10283" w:rsidR="00C17727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</w:p>
    <w:p w:rsidRDefault="00F02F47" w:rsidP="00D10283" w:rsidR="00F02F47" w:rsidRPr="00D10283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</w:p>
    <w:p w:rsidRDefault="00D10283" w:rsidP="00D10283" w:rsidR="00D10283" w:rsidRPr="00D10283">
      <w:pPr>
        <w:pStyle w:val="Odlomakpopisa"/>
        <w:numPr>
          <w:ilvl w:val="0"/>
          <w:numId w:val="21"/>
        </w:numPr>
        <w:spacing w:lineRule="auto" w:line="360" w:after="0"/>
        <w:jc w:val="both"/>
        <w:rPr>
          <w:rFonts w:cs="Arial" w:hAnsi="Arial" w:ascii="Arial"/>
          <w:sz w:val="24"/>
          <w:szCs w:val="24"/>
        </w:rPr>
      </w:pPr>
      <w:r w:rsidRPr="00D10283">
        <w:rPr>
          <w:rFonts w:cs="Arial" w:hAnsi="Arial" w:ascii="Arial"/>
          <w:sz w:val="24"/>
          <w:szCs w:val="24"/>
        </w:rPr>
        <w:lastRenderedPageBreak/>
        <w:t>HRVATSKA POŠTANSKA BANKA, dioničko društvo, Jurišićeva 4, 10000 Zagreb, OIB</w:t>
      </w:r>
      <w:r w:rsidR="00400056">
        <w:rPr>
          <w:rFonts w:cs="Arial" w:hAnsi="Arial" w:ascii="Arial"/>
          <w:sz w:val="24"/>
          <w:szCs w:val="24"/>
        </w:rPr>
        <w:t>:</w:t>
      </w:r>
      <w:r w:rsidRPr="00D10283">
        <w:rPr>
          <w:rFonts w:cs="Arial" w:hAnsi="Arial" w:ascii="Arial"/>
          <w:sz w:val="24"/>
          <w:szCs w:val="24"/>
        </w:rPr>
        <w:t>87939104217, ukupan iznos tražbine iznosi 142,78</w:t>
      </w:r>
      <w:r w:rsidR="00400056">
        <w:rPr>
          <w:rFonts w:cs="Arial" w:hAnsi="Arial" w:ascii="Arial"/>
          <w:sz w:val="24"/>
          <w:szCs w:val="24"/>
        </w:rPr>
        <w:t xml:space="preserve"> </w:t>
      </w:r>
      <w:r w:rsidRPr="00D10283">
        <w:rPr>
          <w:rFonts w:cs="Arial" w:hAnsi="Arial" w:ascii="Arial"/>
          <w:sz w:val="24"/>
          <w:szCs w:val="24"/>
        </w:rPr>
        <w:t xml:space="preserve">kn. </w:t>
      </w:r>
      <w:r w:rsidR="00E1379B">
        <w:rPr>
          <w:rFonts w:cs="Arial" w:hAnsi="Arial" w:ascii="Arial"/>
          <w:sz w:val="24"/>
          <w:szCs w:val="24"/>
        </w:rPr>
        <w:t>P</w:t>
      </w:r>
      <w:r w:rsidR="00E1379B" w:rsidRPr="00D10283">
        <w:rPr>
          <w:rFonts w:cs="Arial" w:hAnsi="Arial" w:ascii="Arial"/>
          <w:sz w:val="24"/>
          <w:szCs w:val="24"/>
        </w:rPr>
        <w:t xml:space="preserve">redstečajni vjerovnik otpušta dužniku dio utvrđene tražbine, </w:t>
      </w:r>
      <w:r w:rsidRPr="00D10283">
        <w:rPr>
          <w:rFonts w:cs="Arial" w:hAnsi="Arial" w:ascii="Arial"/>
          <w:sz w:val="24"/>
          <w:szCs w:val="24"/>
        </w:rPr>
        <w:t xml:space="preserve"> što iznosi  </w:t>
      </w:r>
      <w:r w:rsidR="00400056">
        <w:rPr>
          <w:rFonts w:cs="Arial" w:hAnsi="Arial" w:ascii="Arial"/>
          <w:sz w:val="24"/>
          <w:szCs w:val="24"/>
        </w:rPr>
        <w:t xml:space="preserve">85,67 </w:t>
      </w:r>
      <w:r w:rsidRPr="00D10283">
        <w:rPr>
          <w:rFonts w:cs="Arial" w:hAnsi="Arial" w:ascii="Arial"/>
          <w:sz w:val="24"/>
          <w:szCs w:val="24"/>
        </w:rPr>
        <w:t xml:space="preserve">kn. Preostali iznos tražbine od </w:t>
      </w:r>
      <w:r w:rsidR="00400056">
        <w:rPr>
          <w:rFonts w:cs="Arial" w:hAnsi="Arial" w:ascii="Arial"/>
          <w:sz w:val="24"/>
          <w:szCs w:val="24"/>
        </w:rPr>
        <w:t xml:space="preserve">57,11 </w:t>
      </w:r>
      <w:r w:rsidRPr="00D10283">
        <w:rPr>
          <w:rFonts w:cs="Arial" w:hAnsi="Arial" w:ascii="Arial"/>
          <w:sz w:val="24"/>
          <w:szCs w:val="24"/>
        </w:rPr>
        <w:t xml:space="preserve">kn otplatiti će se nakon isteka počeka od 12 mjeseci na 48 jednakih mjesečnih anuiteta, bez kamata, od kojih svaka iznosi </w:t>
      </w:r>
      <w:r w:rsidR="00400056">
        <w:rPr>
          <w:rFonts w:cs="Arial" w:hAnsi="Arial" w:ascii="Arial"/>
          <w:sz w:val="24"/>
          <w:szCs w:val="24"/>
        </w:rPr>
        <w:t xml:space="preserve">1,19 </w:t>
      </w:r>
      <w:r w:rsidRPr="00D10283">
        <w:rPr>
          <w:rFonts w:cs="Arial" w:hAnsi="Arial" w:ascii="Arial"/>
          <w:sz w:val="24"/>
          <w:szCs w:val="24"/>
        </w:rPr>
        <w:t>kn, računajući od pravomoćnosti Rješenja Trgovačkog suda o sklopljenom predstečajnom sporazumu. Prvi anuitet će se platiti 15-tog u mjesecu, nakon isteka počeka od 12 mjeseci, računajući od pravomoćnosti rješenja kojim se odobrava sklapanja predstečajnog sporazuma ili pravomoćne odluke kojom se otklanja osporavanje, ovisno o tome što nastupi kasnije.</w:t>
      </w:r>
    </w:p>
    <w:p w:rsidRDefault="00D10283" w:rsidP="00D10283" w:rsidR="00D10283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</w:p>
    <w:p w:rsidRDefault="00C17727" w:rsidP="00D10283" w:rsidR="00C17727" w:rsidRPr="00D10283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</w:p>
    <w:p w:rsidRDefault="00D10283" w:rsidP="00C17727" w:rsidR="00D10283" w:rsidRPr="00C17727">
      <w:pPr>
        <w:pStyle w:val="Odlomakpopisa"/>
        <w:numPr>
          <w:ilvl w:val="0"/>
          <w:numId w:val="21"/>
        </w:numPr>
        <w:spacing w:lineRule="auto" w:line="360" w:after="0"/>
        <w:jc w:val="both"/>
        <w:rPr>
          <w:rFonts w:cs="Arial" w:hAnsi="Arial" w:ascii="Arial"/>
          <w:sz w:val="24"/>
          <w:szCs w:val="24"/>
        </w:rPr>
      </w:pPr>
      <w:r w:rsidRPr="00D10283">
        <w:rPr>
          <w:rFonts w:cs="Arial" w:hAnsi="Arial" w:ascii="Arial"/>
          <w:sz w:val="24"/>
          <w:szCs w:val="24"/>
        </w:rPr>
        <w:t>ITALTECNO SRL, Via Gino Marinuzzi, 38, 41122 Modena MO, Italija, OIB, ukupan iznos tražbine iznosi 383</w:t>
      </w:r>
      <w:r w:rsidR="00400056">
        <w:rPr>
          <w:rFonts w:cs="Arial" w:hAnsi="Arial" w:ascii="Arial"/>
          <w:sz w:val="24"/>
          <w:szCs w:val="24"/>
        </w:rPr>
        <w:t xml:space="preserve">.116,64 </w:t>
      </w:r>
      <w:r w:rsidRPr="00D10283">
        <w:rPr>
          <w:rFonts w:cs="Arial" w:hAnsi="Arial" w:ascii="Arial"/>
          <w:sz w:val="24"/>
          <w:szCs w:val="24"/>
        </w:rPr>
        <w:t xml:space="preserve">kn. </w:t>
      </w:r>
      <w:r w:rsidR="00E1379B">
        <w:rPr>
          <w:rFonts w:cs="Arial" w:hAnsi="Arial" w:ascii="Arial"/>
          <w:sz w:val="24"/>
          <w:szCs w:val="24"/>
        </w:rPr>
        <w:t>P</w:t>
      </w:r>
      <w:r w:rsidR="00E1379B" w:rsidRPr="00D10283">
        <w:rPr>
          <w:rFonts w:cs="Arial" w:hAnsi="Arial" w:ascii="Arial"/>
          <w:sz w:val="24"/>
          <w:szCs w:val="24"/>
        </w:rPr>
        <w:t xml:space="preserve">redstečajni vjerovnik otpušta dužniku dio utvrđene tražbine, </w:t>
      </w:r>
      <w:r w:rsidRPr="00C17727">
        <w:rPr>
          <w:rFonts w:cs="Arial" w:hAnsi="Arial" w:ascii="Arial"/>
          <w:sz w:val="24"/>
          <w:szCs w:val="24"/>
        </w:rPr>
        <w:t>što iznosi  229</w:t>
      </w:r>
      <w:r w:rsidR="00400056" w:rsidRPr="00C17727">
        <w:rPr>
          <w:rFonts w:cs="Arial" w:hAnsi="Arial" w:ascii="Arial"/>
          <w:sz w:val="24"/>
          <w:szCs w:val="24"/>
        </w:rPr>
        <w:t xml:space="preserve">.869,98 </w:t>
      </w:r>
      <w:r w:rsidRPr="00C17727">
        <w:rPr>
          <w:rFonts w:cs="Arial" w:hAnsi="Arial" w:ascii="Arial"/>
          <w:sz w:val="24"/>
          <w:szCs w:val="24"/>
        </w:rPr>
        <w:t>kn. Preostali iznos tražbine od 153</w:t>
      </w:r>
      <w:r w:rsidR="00400056" w:rsidRPr="00C17727">
        <w:rPr>
          <w:rFonts w:cs="Arial" w:hAnsi="Arial" w:ascii="Arial"/>
          <w:sz w:val="24"/>
          <w:szCs w:val="24"/>
        </w:rPr>
        <w:t xml:space="preserve">.246,66 </w:t>
      </w:r>
      <w:r w:rsidRPr="00C17727">
        <w:rPr>
          <w:rFonts w:cs="Arial" w:hAnsi="Arial" w:ascii="Arial"/>
          <w:sz w:val="24"/>
          <w:szCs w:val="24"/>
        </w:rPr>
        <w:t>kn otplatiti će se nakon isteka počeka od 12 mjeseci na 48 jednakih mjesečnih anuiteta, bez kamata, od kojih svaka iznosi 3</w:t>
      </w:r>
      <w:r w:rsidR="00400056" w:rsidRPr="00C17727">
        <w:rPr>
          <w:rFonts w:cs="Arial" w:hAnsi="Arial" w:ascii="Arial"/>
          <w:sz w:val="24"/>
          <w:szCs w:val="24"/>
        </w:rPr>
        <w:t xml:space="preserve">.192,64 </w:t>
      </w:r>
      <w:r w:rsidRPr="00C17727">
        <w:rPr>
          <w:rFonts w:cs="Arial" w:hAnsi="Arial" w:ascii="Arial"/>
          <w:sz w:val="24"/>
          <w:szCs w:val="24"/>
        </w:rPr>
        <w:t>kn, računajući od pravomoćnosti Rješenja Trgovačkog suda o sklopljenom predstečajnom sporazumu. Prvi anuitet će se platiti 15-tog u mjesecu, nakon isteka počeka od 12 mjeseci, računajući od pravomoćnosti rješenja kojim se odobrava sklapanja predstečajnog sporazuma ili pravomoćne odluke kojom se otklanja osporavanje, ovisno o tome što nastupi kasnije.</w:t>
      </w:r>
    </w:p>
    <w:p w:rsidRDefault="00D10283" w:rsidP="00D10283" w:rsidR="00D10283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</w:p>
    <w:p w:rsidRDefault="00C17727" w:rsidP="00D10283" w:rsidR="00C17727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</w:p>
    <w:p w:rsidRDefault="00C17727" w:rsidP="00D10283" w:rsidR="00C17727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</w:p>
    <w:p w:rsidRDefault="00C17727" w:rsidP="00D10283" w:rsidR="00C17727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</w:p>
    <w:p w:rsidRDefault="00C17727" w:rsidP="00D10283" w:rsidR="00C17727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</w:p>
    <w:p w:rsidRDefault="00C17727" w:rsidP="00D10283" w:rsidR="00C17727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</w:p>
    <w:p w:rsidRDefault="00C17727" w:rsidP="00D10283" w:rsidR="00C17727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</w:p>
    <w:p w:rsidRDefault="00C17727" w:rsidP="00D10283" w:rsidR="00C17727" w:rsidRPr="00D10283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</w:p>
    <w:p w:rsidRDefault="00D10283" w:rsidP="00D10283" w:rsidR="00D10283" w:rsidRPr="00D10283">
      <w:pPr>
        <w:pStyle w:val="Odlomakpopisa"/>
        <w:numPr>
          <w:ilvl w:val="0"/>
          <w:numId w:val="21"/>
        </w:numPr>
        <w:spacing w:lineRule="auto" w:line="360" w:after="0"/>
        <w:jc w:val="both"/>
        <w:rPr>
          <w:rFonts w:cs="Arial" w:hAnsi="Arial" w:ascii="Arial"/>
          <w:sz w:val="24"/>
          <w:szCs w:val="24"/>
        </w:rPr>
      </w:pPr>
      <w:r w:rsidRPr="00D10283">
        <w:rPr>
          <w:rFonts w:cs="Arial" w:hAnsi="Arial" w:ascii="Arial"/>
          <w:sz w:val="24"/>
          <w:szCs w:val="24"/>
        </w:rPr>
        <w:t>IVERO društvo s ograničenom odgovornošću za trgovinu i usluge, Planinska 13, 10360 Sesvete, OIB89206455960, ukupan iznos tražbine iznosi 18</w:t>
      </w:r>
      <w:r w:rsidR="00CC548F">
        <w:rPr>
          <w:rFonts w:cs="Arial" w:hAnsi="Arial" w:ascii="Arial"/>
          <w:sz w:val="24"/>
          <w:szCs w:val="24"/>
        </w:rPr>
        <w:t>.</w:t>
      </w:r>
      <w:r w:rsidRPr="00D10283">
        <w:rPr>
          <w:rFonts w:cs="Arial" w:hAnsi="Arial" w:ascii="Arial"/>
          <w:sz w:val="24"/>
          <w:szCs w:val="24"/>
        </w:rPr>
        <w:t xml:space="preserve">324,02kn. </w:t>
      </w:r>
      <w:r w:rsidR="00E1379B">
        <w:rPr>
          <w:rFonts w:cs="Arial" w:hAnsi="Arial" w:ascii="Arial"/>
          <w:sz w:val="24"/>
          <w:szCs w:val="24"/>
        </w:rPr>
        <w:t>P</w:t>
      </w:r>
      <w:r w:rsidR="00E1379B" w:rsidRPr="00D10283">
        <w:rPr>
          <w:rFonts w:cs="Arial" w:hAnsi="Arial" w:ascii="Arial"/>
          <w:sz w:val="24"/>
          <w:szCs w:val="24"/>
        </w:rPr>
        <w:t xml:space="preserve">redstečajni vjerovnik otpušta dužniku dio utvrđene tražbine, </w:t>
      </w:r>
      <w:r w:rsidRPr="00D10283">
        <w:rPr>
          <w:rFonts w:cs="Arial" w:hAnsi="Arial" w:ascii="Arial"/>
          <w:sz w:val="24"/>
          <w:szCs w:val="24"/>
        </w:rPr>
        <w:t>što iznosi  10</w:t>
      </w:r>
      <w:r w:rsidR="00CC548F">
        <w:rPr>
          <w:rFonts w:cs="Arial" w:hAnsi="Arial" w:ascii="Arial"/>
          <w:sz w:val="24"/>
          <w:szCs w:val="24"/>
        </w:rPr>
        <w:t xml:space="preserve">.994,41 </w:t>
      </w:r>
      <w:r w:rsidRPr="00D10283">
        <w:rPr>
          <w:rFonts w:cs="Arial" w:hAnsi="Arial" w:ascii="Arial"/>
          <w:sz w:val="24"/>
          <w:szCs w:val="24"/>
        </w:rPr>
        <w:t>kn. Preostali iznos tražbine od 7</w:t>
      </w:r>
      <w:r w:rsidR="00CC548F">
        <w:rPr>
          <w:rFonts w:cs="Arial" w:hAnsi="Arial" w:ascii="Arial"/>
          <w:sz w:val="24"/>
          <w:szCs w:val="24"/>
        </w:rPr>
        <w:t xml:space="preserve">.329,61 </w:t>
      </w:r>
      <w:r w:rsidRPr="00D10283">
        <w:rPr>
          <w:rFonts w:cs="Arial" w:hAnsi="Arial" w:ascii="Arial"/>
          <w:sz w:val="24"/>
          <w:szCs w:val="24"/>
        </w:rPr>
        <w:t xml:space="preserve">kn otplatiti će se nakon isteka počeka od 12 mjeseci na 48 jednakih mjesečnih anuiteta, bez kamata, od kojih svaka iznosi </w:t>
      </w:r>
      <w:r w:rsidR="00CC548F">
        <w:rPr>
          <w:rFonts w:cs="Arial" w:hAnsi="Arial" w:ascii="Arial"/>
          <w:sz w:val="24"/>
          <w:szCs w:val="24"/>
        </w:rPr>
        <w:t xml:space="preserve">152,70 </w:t>
      </w:r>
      <w:r w:rsidRPr="00D10283">
        <w:rPr>
          <w:rFonts w:cs="Arial" w:hAnsi="Arial" w:ascii="Arial"/>
          <w:sz w:val="24"/>
          <w:szCs w:val="24"/>
        </w:rPr>
        <w:t>kn, računajući od pravomoćnosti Rješenja Trgovačkog suda o sklopljenom predstečajnom sporazumu. Prvi anuitet će se platiti 15-tog u mjesecu, nakon isteka počeka od 12 mjeseci, računajući od pravomoćnosti rješenja kojim se odobrava sklapanja predstečajnog sporazuma ili pravomoćne odluke kojom se otklanja osporavanje, ovisno o tome što nastupi kasnije.</w:t>
      </w:r>
    </w:p>
    <w:p w:rsidRDefault="00D10283" w:rsidP="00D10283" w:rsidR="00D10283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</w:p>
    <w:p w:rsidRDefault="00C17727" w:rsidP="00D10283" w:rsidR="00C17727" w:rsidRPr="00D10283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</w:p>
    <w:p w:rsidRDefault="00D10283" w:rsidP="00D10283" w:rsidR="00D10283" w:rsidRPr="00D10283">
      <w:pPr>
        <w:pStyle w:val="Odlomakpopisa"/>
        <w:numPr>
          <w:ilvl w:val="0"/>
          <w:numId w:val="21"/>
        </w:numPr>
        <w:spacing w:lineRule="auto" w:line="360" w:after="0"/>
        <w:jc w:val="both"/>
        <w:rPr>
          <w:rFonts w:cs="Arial" w:hAnsi="Arial" w:ascii="Arial"/>
          <w:sz w:val="24"/>
          <w:szCs w:val="24"/>
        </w:rPr>
      </w:pPr>
      <w:r w:rsidRPr="00D10283">
        <w:rPr>
          <w:rFonts w:cs="Arial" w:hAnsi="Arial" w:ascii="Arial"/>
          <w:sz w:val="24"/>
          <w:szCs w:val="24"/>
        </w:rPr>
        <w:t>JAVNI BILJEŽNIK MARIJA CIVIDINI, Trg Matije Gupca 25, 49240 Donja Stubica, OIB32518312179, ukupan iznos tražbine iznosi 1</w:t>
      </w:r>
      <w:r w:rsidR="007A2DF1">
        <w:rPr>
          <w:rFonts w:cs="Arial" w:hAnsi="Arial" w:ascii="Arial"/>
          <w:sz w:val="24"/>
          <w:szCs w:val="24"/>
        </w:rPr>
        <w:t>.</w:t>
      </w:r>
      <w:r w:rsidRPr="00D10283">
        <w:rPr>
          <w:rFonts w:cs="Arial" w:hAnsi="Arial" w:ascii="Arial"/>
          <w:sz w:val="24"/>
          <w:szCs w:val="24"/>
        </w:rPr>
        <w:t>797,51</w:t>
      </w:r>
      <w:r w:rsidR="007A2DF1">
        <w:rPr>
          <w:rFonts w:cs="Arial" w:hAnsi="Arial" w:ascii="Arial"/>
          <w:sz w:val="24"/>
          <w:szCs w:val="24"/>
        </w:rPr>
        <w:t xml:space="preserve"> </w:t>
      </w:r>
      <w:r w:rsidRPr="00D10283">
        <w:rPr>
          <w:rFonts w:cs="Arial" w:hAnsi="Arial" w:ascii="Arial"/>
          <w:sz w:val="24"/>
          <w:szCs w:val="24"/>
        </w:rPr>
        <w:t xml:space="preserve">kn. </w:t>
      </w:r>
      <w:r w:rsidR="00E1379B">
        <w:rPr>
          <w:rFonts w:cs="Arial" w:hAnsi="Arial" w:ascii="Arial"/>
          <w:sz w:val="24"/>
          <w:szCs w:val="24"/>
        </w:rPr>
        <w:t>P</w:t>
      </w:r>
      <w:r w:rsidR="00E1379B" w:rsidRPr="00D10283">
        <w:rPr>
          <w:rFonts w:cs="Arial" w:hAnsi="Arial" w:ascii="Arial"/>
          <w:sz w:val="24"/>
          <w:szCs w:val="24"/>
        </w:rPr>
        <w:t xml:space="preserve">redstečajni vjerovnik otpušta dužniku dio utvrđene tražbine, </w:t>
      </w:r>
      <w:r w:rsidRPr="00D10283">
        <w:rPr>
          <w:rFonts w:cs="Arial" w:hAnsi="Arial" w:ascii="Arial"/>
          <w:sz w:val="24"/>
          <w:szCs w:val="24"/>
        </w:rPr>
        <w:t>što iznosi  1</w:t>
      </w:r>
      <w:r w:rsidR="007A2DF1">
        <w:rPr>
          <w:rFonts w:cs="Arial" w:hAnsi="Arial" w:ascii="Arial"/>
          <w:sz w:val="24"/>
          <w:szCs w:val="24"/>
        </w:rPr>
        <w:t xml:space="preserve">.078,51 </w:t>
      </w:r>
      <w:r w:rsidRPr="00D10283">
        <w:rPr>
          <w:rFonts w:cs="Arial" w:hAnsi="Arial" w:ascii="Arial"/>
          <w:sz w:val="24"/>
          <w:szCs w:val="24"/>
        </w:rPr>
        <w:t xml:space="preserve">kn. Preostali iznos tražbine od </w:t>
      </w:r>
      <w:r w:rsidR="00AA25AC">
        <w:rPr>
          <w:rFonts w:cs="Arial" w:hAnsi="Arial" w:ascii="Arial"/>
          <w:sz w:val="24"/>
          <w:szCs w:val="24"/>
        </w:rPr>
        <w:t xml:space="preserve">719,00 </w:t>
      </w:r>
      <w:r w:rsidRPr="00D10283">
        <w:rPr>
          <w:rFonts w:cs="Arial" w:hAnsi="Arial" w:ascii="Arial"/>
          <w:sz w:val="24"/>
          <w:szCs w:val="24"/>
        </w:rPr>
        <w:t xml:space="preserve">kn otplatiti će se nakon isteka počeka od 12 mjeseci na 48 jednakih mjesečnih anuiteta, bez kamata, od kojih svaka iznosi </w:t>
      </w:r>
      <w:r w:rsidR="00AA25AC">
        <w:rPr>
          <w:rFonts w:cs="Arial" w:hAnsi="Arial" w:ascii="Arial"/>
          <w:sz w:val="24"/>
          <w:szCs w:val="24"/>
        </w:rPr>
        <w:t xml:space="preserve">14,98 </w:t>
      </w:r>
      <w:r w:rsidRPr="00D10283">
        <w:rPr>
          <w:rFonts w:cs="Arial" w:hAnsi="Arial" w:ascii="Arial"/>
          <w:sz w:val="24"/>
          <w:szCs w:val="24"/>
        </w:rPr>
        <w:t>kn, računajući od pravomoćnosti Rješenja Trgovačkog suda o sklopljenom predstečajnom sporazumu. Prvi anuitet će se platiti 15-tog u mjesecu, nakon isteka počeka od 12 mjeseci, računajući od pravomoćnosti rješenja kojim se odobrava sklapanja predstečajnog sporazuma ili pravomoćne odluke kojom se otklanja osporavanje, ovisno o tome što nastupi kasnije.</w:t>
      </w:r>
    </w:p>
    <w:p w:rsidRDefault="00D10283" w:rsidP="00D10283" w:rsidR="00D10283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</w:p>
    <w:p w:rsidRDefault="00C17727" w:rsidP="00D10283" w:rsidR="00C17727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</w:p>
    <w:p w:rsidRDefault="00C17727" w:rsidP="00D10283" w:rsidR="00C17727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</w:p>
    <w:p w:rsidRDefault="00C17727" w:rsidP="00D10283" w:rsidR="00C17727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</w:p>
    <w:p w:rsidRDefault="00C17727" w:rsidP="00D10283" w:rsidR="00C17727" w:rsidRPr="00D10283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</w:p>
    <w:p w:rsidRDefault="00D10283" w:rsidP="00D10283" w:rsidR="00D10283" w:rsidRPr="00D10283">
      <w:pPr>
        <w:pStyle w:val="Odlomakpopisa"/>
        <w:numPr>
          <w:ilvl w:val="0"/>
          <w:numId w:val="21"/>
        </w:numPr>
        <w:spacing w:lineRule="auto" w:line="360" w:after="0"/>
        <w:jc w:val="both"/>
        <w:rPr>
          <w:rFonts w:cs="Arial" w:hAnsi="Arial" w:ascii="Arial"/>
          <w:sz w:val="24"/>
          <w:szCs w:val="24"/>
        </w:rPr>
      </w:pPr>
      <w:r w:rsidRPr="00D10283">
        <w:rPr>
          <w:rFonts w:cs="Arial" w:hAnsi="Arial" w:ascii="Arial"/>
          <w:sz w:val="24"/>
          <w:szCs w:val="24"/>
        </w:rPr>
        <w:t>JAVNIBILJEŽNIK IGNAC VUGER, Karlovačka ul. 2, 10360 Sesvete, OIB</w:t>
      </w:r>
      <w:r w:rsidR="00AA25AC">
        <w:rPr>
          <w:rFonts w:cs="Arial" w:hAnsi="Arial" w:ascii="Arial"/>
          <w:sz w:val="24"/>
          <w:szCs w:val="24"/>
        </w:rPr>
        <w:t>:</w:t>
      </w:r>
      <w:r w:rsidRPr="00D10283">
        <w:rPr>
          <w:rFonts w:cs="Arial" w:hAnsi="Arial" w:ascii="Arial"/>
          <w:sz w:val="24"/>
          <w:szCs w:val="24"/>
        </w:rPr>
        <w:t>71550462229, ukupan iznos tražbine iznosi 5</w:t>
      </w:r>
      <w:r w:rsidR="00AA25AC">
        <w:rPr>
          <w:rFonts w:cs="Arial" w:hAnsi="Arial" w:ascii="Arial"/>
          <w:sz w:val="24"/>
          <w:szCs w:val="24"/>
        </w:rPr>
        <w:t>.</w:t>
      </w:r>
      <w:r w:rsidRPr="00D10283">
        <w:rPr>
          <w:rFonts w:cs="Arial" w:hAnsi="Arial" w:ascii="Arial"/>
          <w:sz w:val="24"/>
          <w:szCs w:val="24"/>
        </w:rPr>
        <w:t xml:space="preserve">298,75kn. </w:t>
      </w:r>
      <w:r w:rsidR="00E1379B">
        <w:rPr>
          <w:rFonts w:cs="Arial" w:hAnsi="Arial" w:ascii="Arial"/>
          <w:sz w:val="24"/>
          <w:szCs w:val="24"/>
        </w:rPr>
        <w:t>P</w:t>
      </w:r>
      <w:r w:rsidR="00E1379B" w:rsidRPr="00D10283">
        <w:rPr>
          <w:rFonts w:cs="Arial" w:hAnsi="Arial" w:ascii="Arial"/>
          <w:sz w:val="24"/>
          <w:szCs w:val="24"/>
        </w:rPr>
        <w:t xml:space="preserve">redstečajni vjerovnik otpušta dužniku dio utvrđene tražbine, </w:t>
      </w:r>
      <w:r w:rsidRPr="00D10283">
        <w:rPr>
          <w:rFonts w:cs="Arial" w:hAnsi="Arial" w:ascii="Arial"/>
          <w:sz w:val="24"/>
          <w:szCs w:val="24"/>
        </w:rPr>
        <w:t>što iznosi  3</w:t>
      </w:r>
      <w:r w:rsidR="00AA25AC">
        <w:rPr>
          <w:rFonts w:cs="Arial" w:hAnsi="Arial" w:ascii="Arial"/>
          <w:sz w:val="24"/>
          <w:szCs w:val="24"/>
        </w:rPr>
        <w:t>.</w:t>
      </w:r>
      <w:r w:rsidRPr="00D10283">
        <w:rPr>
          <w:rFonts w:cs="Arial" w:hAnsi="Arial" w:ascii="Arial"/>
          <w:sz w:val="24"/>
          <w:szCs w:val="24"/>
        </w:rPr>
        <w:t>179,25kn. Preostali iznos tražbine od 2</w:t>
      </w:r>
      <w:r w:rsidR="00AA25AC">
        <w:rPr>
          <w:rFonts w:cs="Arial" w:hAnsi="Arial" w:ascii="Arial"/>
          <w:sz w:val="24"/>
          <w:szCs w:val="24"/>
        </w:rPr>
        <w:t>.</w:t>
      </w:r>
      <w:r w:rsidRPr="00D10283">
        <w:rPr>
          <w:rFonts w:cs="Arial" w:hAnsi="Arial" w:ascii="Arial"/>
          <w:sz w:val="24"/>
          <w:szCs w:val="24"/>
        </w:rPr>
        <w:t>119,5</w:t>
      </w:r>
      <w:r w:rsidR="00AA25AC">
        <w:rPr>
          <w:rFonts w:cs="Arial" w:hAnsi="Arial" w:ascii="Arial"/>
          <w:sz w:val="24"/>
          <w:szCs w:val="24"/>
        </w:rPr>
        <w:t xml:space="preserve">0 </w:t>
      </w:r>
      <w:r w:rsidRPr="00D10283">
        <w:rPr>
          <w:rFonts w:cs="Arial" w:hAnsi="Arial" w:ascii="Arial"/>
          <w:sz w:val="24"/>
          <w:szCs w:val="24"/>
        </w:rPr>
        <w:t xml:space="preserve">kn otplatiti će se nakon isteka počeka od 12 mjeseci na 48 jednakih mjesečnih anuiteta, bez kamata, od kojih svaka iznosi </w:t>
      </w:r>
      <w:r w:rsidR="00AA25AC">
        <w:rPr>
          <w:rFonts w:cs="Arial" w:hAnsi="Arial" w:ascii="Arial"/>
          <w:sz w:val="24"/>
          <w:szCs w:val="24"/>
        </w:rPr>
        <w:t xml:space="preserve">44,16 </w:t>
      </w:r>
      <w:r w:rsidRPr="00D10283">
        <w:rPr>
          <w:rFonts w:cs="Arial" w:hAnsi="Arial" w:ascii="Arial"/>
          <w:sz w:val="24"/>
          <w:szCs w:val="24"/>
        </w:rPr>
        <w:t>kn, računajući od pravomoćnosti Rješenja Trgovačkog suda o sklopljenom predstečajnom sporazumu. Prvi anuitet će se platiti 15-tog u mjesecu, nakon isteka počeka od 12 mjeseci, računajući od pravomoćnosti rješenja kojim se odobrava sklapanja predstečajnog sporazuma ili pravomoćne odluke kojom se otklanja osporavanje, ovisno o tome što nastupi kasnije.</w:t>
      </w:r>
    </w:p>
    <w:p w:rsidRDefault="00D10283" w:rsidP="00D10283" w:rsidR="00D10283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</w:p>
    <w:p w:rsidRDefault="00C17727" w:rsidP="00D10283" w:rsidR="00C17727" w:rsidRPr="00D10283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</w:p>
    <w:p w:rsidRDefault="00D10283" w:rsidP="00D10283" w:rsidR="00D10283" w:rsidRPr="00D10283">
      <w:pPr>
        <w:pStyle w:val="Odlomakpopisa"/>
        <w:numPr>
          <w:ilvl w:val="0"/>
          <w:numId w:val="21"/>
        </w:numPr>
        <w:spacing w:lineRule="auto" w:line="360" w:after="0"/>
        <w:jc w:val="both"/>
        <w:rPr>
          <w:rFonts w:cs="Arial" w:hAnsi="Arial" w:ascii="Arial"/>
          <w:sz w:val="24"/>
          <w:szCs w:val="24"/>
        </w:rPr>
      </w:pPr>
      <w:r w:rsidRPr="00D10283">
        <w:rPr>
          <w:rFonts w:cs="Arial" w:hAnsi="Arial" w:ascii="Arial"/>
          <w:sz w:val="24"/>
          <w:szCs w:val="24"/>
        </w:rPr>
        <w:t>MANEO društvo s ograničenom odgovornošću za savjetovanje i usluge, Vukovarska 14, 43000 Bjelovar, OIB68737438754, ukupan iznos tražbine iznosi 1</w:t>
      </w:r>
      <w:r w:rsidR="00B906D5">
        <w:rPr>
          <w:rFonts w:cs="Arial" w:hAnsi="Arial" w:ascii="Arial"/>
          <w:sz w:val="24"/>
          <w:szCs w:val="24"/>
        </w:rPr>
        <w:t>.</w:t>
      </w:r>
      <w:r w:rsidRPr="00D10283">
        <w:rPr>
          <w:rFonts w:cs="Arial" w:hAnsi="Arial" w:ascii="Arial"/>
          <w:sz w:val="24"/>
          <w:szCs w:val="24"/>
        </w:rPr>
        <w:t>250</w:t>
      </w:r>
      <w:r w:rsidR="00B906D5">
        <w:rPr>
          <w:rFonts w:cs="Arial" w:hAnsi="Arial" w:ascii="Arial"/>
          <w:sz w:val="24"/>
          <w:szCs w:val="24"/>
        </w:rPr>
        <w:t xml:space="preserve">,00 </w:t>
      </w:r>
      <w:r w:rsidRPr="00D10283">
        <w:rPr>
          <w:rFonts w:cs="Arial" w:hAnsi="Arial" w:ascii="Arial"/>
          <w:sz w:val="24"/>
          <w:szCs w:val="24"/>
        </w:rPr>
        <w:t xml:space="preserve">kn. </w:t>
      </w:r>
      <w:r w:rsidR="00E1379B">
        <w:rPr>
          <w:rFonts w:cs="Arial" w:hAnsi="Arial" w:ascii="Arial"/>
          <w:sz w:val="24"/>
          <w:szCs w:val="24"/>
        </w:rPr>
        <w:t>P</w:t>
      </w:r>
      <w:r w:rsidR="00E1379B" w:rsidRPr="00D10283">
        <w:rPr>
          <w:rFonts w:cs="Arial" w:hAnsi="Arial" w:ascii="Arial"/>
          <w:sz w:val="24"/>
          <w:szCs w:val="24"/>
        </w:rPr>
        <w:t xml:space="preserve">redstečajni vjerovnik otpušta dužniku dio utvrđene tražbine, </w:t>
      </w:r>
      <w:r w:rsidRPr="00D10283">
        <w:rPr>
          <w:rFonts w:cs="Arial" w:hAnsi="Arial" w:ascii="Arial"/>
          <w:sz w:val="24"/>
          <w:szCs w:val="24"/>
        </w:rPr>
        <w:t>što iznosi  750</w:t>
      </w:r>
      <w:r w:rsidR="00B906D5">
        <w:rPr>
          <w:rFonts w:cs="Arial" w:hAnsi="Arial" w:ascii="Arial"/>
          <w:sz w:val="24"/>
          <w:szCs w:val="24"/>
        </w:rPr>
        <w:t xml:space="preserve">,00 </w:t>
      </w:r>
      <w:r w:rsidRPr="00D10283">
        <w:rPr>
          <w:rFonts w:cs="Arial" w:hAnsi="Arial" w:ascii="Arial"/>
          <w:sz w:val="24"/>
          <w:szCs w:val="24"/>
        </w:rPr>
        <w:t>kn. Preostali iznos tražbine od 500</w:t>
      </w:r>
      <w:r w:rsidR="00B906D5">
        <w:rPr>
          <w:rFonts w:cs="Arial" w:hAnsi="Arial" w:ascii="Arial"/>
          <w:sz w:val="24"/>
          <w:szCs w:val="24"/>
        </w:rPr>
        <w:t xml:space="preserve">,00 </w:t>
      </w:r>
      <w:r w:rsidRPr="00D10283">
        <w:rPr>
          <w:rFonts w:cs="Arial" w:hAnsi="Arial" w:ascii="Arial"/>
          <w:sz w:val="24"/>
          <w:szCs w:val="24"/>
        </w:rPr>
        <w:t xml:space="preserve">kn otplatiti će se nakon isteka počeka od 12 mjeseci na 48 jednakih mjesečnih anuiteta, bez kamata, od kojih svaka iznosi </w:t>
      </w:r>
      <w:r w:rsidR="00B906D5">
        <w:rPr>
          <w:rFonts w:cs="Arial" w:hAnsi="Arial" w:ascii="Arial"/>
          <w:sz w:val="24"/>
          <w:szCs w:val="24"/>
        </w:rPr>
        <w:t xml:space="preserve">10,42 </w:t>
      </w:r>
      <w:r w:rsidRPr="00D10283">
        <w:rPr>
          <w:rFonts w:cs="Arial" w:hAnsi="Arial" w:ascii="Arial"/>
          <w:sz w:val="24"/>
          <w:szCs w:val="24"/>
        </w:rPr>
        <w:t>kn, računajući od pravomoćnosti Rješenja Trgovačkog suda o sklopljenom predstečajnom sporazumu. Prvi anuitet će se platiti 15-tog u mjesecu, nakon isteka počeka od 12 mjeseci, računajući od pravomoćnosti rješenja kojim se odobrava sklapanja predstečajnog sporazuma ili pravomoćne odluke kojom se otklanja osporavanje, ovisno o tome što nastupi kasnije.</w:t>
      </w:r>
    </w:p>
    <w:p w:rsidRDefault="00D10283" w:rsidP="00D10283" w:rsidR="00D10283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</w:p>
    <w:p w:rsidRDefault="00C17727" w:rsidP="00D10283" w:rsidR="00C17727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</w:p>
    <w:p w:rsidRDefault="00C17727" w:rsidP="00D10283" w:rsidR="00C17727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</w:p>
    <w:p w:rsidRDefault="00C17727" w:rsidP="00D10283" w:rsidR="00C17727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</w:p>
    <w:p w:rsidRDefault="00C17727" w:rsidP="00D10283" w:rsidR="00C17727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</w:p>
    <w:p w:rsidRDefault="00C17727" w:rsidP="00D10283" w:rsidR="00C17727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</w:p>
    <w:p w:rsidRDefault="00C17727" w:rsidP="00D10283" w:rsidR="00C17727" w:rsidRPr="00D10283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</w:p>
    <w:p w:rsidRDefault="00D10283" w:rsidP="00D10283" w:rsidR="00D10283" w:rsidRPr="00D10283">
      <w:pPr>
        <w:pStyle w:val="Odlomakpopisa"/>
        <w:numPr>
          <w:ilvl w:val="0"/>
          <w:numId w:val="21"/>
        </w:numPr>
        <w:spacing w:lineRule="auto" w:line="360" w:after="0"/>
        <w:jc w:val="both"/>
        <w:rPr>
          <w:rFonts w:cs="Arial" w:hAnsi="Arial" w:ascii="Arial"/>
          <w:sz w:val="24"/>
          <w:szCs w:val="24"/>
        </w:rPr>
      </w:pPr>
      <w:r w:rsidRPr="00D10283">
        <w:rPr>
          <w:rFonts w:cs="Arial" w:hAnsi="Arial" w:ascii="Arial"/>
          <w:sz w:val="24"/>
          <w:szCs w:val="24"/>
        </w:rPr>
        <w:t>MINISTARSTVO FINANCIJA - POREZNA UPRAVA, Boškovićeva 5, 10000 Zagreb, OIB</w:t>
      </w:r>
      <w:r w:rsidR="00B906D5">
        <w:rPr>
          <w:rFonts w:cs="Arial" w:hAnsi="Arial" w:ascii="Arial"/>
          <w:sz w:val="24"/>
          <w:szCs w:val="24"/>
        </w:rPr>
        <w:t>:</w:t>
      </w:r>
      <w:r w:rsidRPr="00D10283">
        <w:rPr>
          <w:rFonts w:cs="Arial" w:hAnsi="Arial" w:ascii="Arial"/>
          <w:sz w:val="24"/>
          <w:szCs w:val="24"/>
        </w:rPr>
        <w:t>18683136487</w:t>
      </w:r>
      <w:r w:rsidR="00E62474">
        <w:rPr>
          <w:rFonts w:cs="Arial" w:hAnsi="Arial" w:ascii="Arial"/>
          <w:sz w:val="24"/>
          <w:szCs w:val="24"/>
        </w:rPr>
        <w:t>, ukupan iznos tražbine iznosi 1.979.670,51</w:t>
      </w:r>
      <w:r w:rsidR="00B906D5">
        <w:rPr>
          <w:rFonts w:cs="Arial" w:hAnsi="Arial" w:ascii="Arial"/>
          <w:sz w:val="24"/>
          <w:szCs w:val="24"/>
        </w:rPr>
        <w:t xml:space="preserve"> </w:t>
      </w:r>
      <w:r w:rsidRPr="00D10283">
        <w:rPr>
          <w:rFonts w:cs="Arial" w:hAnsi="Arial" w:ascii="Arial"/>
          <w:sz w:val="24"/>
          <w:szCs w:val="24"/>
        </w:rPr>
        <w:t xml:space="preserve">kn. </w:t>
      </w:r>
      <w:r w:rsidR="00E1379B">
        <w:rPr>
          <w:rFonts w:cs="Arial" w:hAnsi="Arial" w:ascii="Arial"/>
          <w:sz w:val="24"/>
          <w:szCs w:val="24"/>
        </w:rPr>
        <w:t>P</w:t>
      </w:r>
      <w:r w:rsidR="00E1379B" w:rsidRPr="00D10283">
        <w:rPr>
          <w:rFonts w:cs="Arial" w:hAnsi="Arial" w:ascii="Arial"/>
          <w:sz w:val="24"/>
          <w:szCs w:val="24"/>
        </w:rPr>
        <w:t xml:space="preserve">redstečajni vjerovnik otpušta dužniku dio utvrđene tražbine, </w:t>
      </w:r>
      <w:r w:rsidR="00E62474">
        <w:rPr>
          <w:rFonts w:cs="Arial" w:hAnsi="Arial" w:ascii="Arial"/>
          <w:sz w:val="24"/>
          <w:szCs w:val="24"/>
        </w:rPr>
        <w:t xml:space="preserve"> što iznosi 1.187.802,31</w:t>
      </w:r>
      <w:r w:rsidR="00B906D5">
        <w:rPr>
          <w:rFonts w:cs="Arial" w:hAnsi="Arial" w:ascii="Arial"/>
          <w:sz w:val="24"/>
          <w:szCs w:val="24"/>
        </w:rPr>
        <w:t xml:space="preserve"> </w:t>
      </w:r>
      <w:r w:rsidRPr="00D10283">
        <w:rPr>
          <w:rFonts w:cs="Arial" w:hAnsi="Arial" w:ascii="Arial"/>
          <w:sz w:val="24"/>
          <w:szCs w:val="24"/>
        </w:rPr>
        <w:t xml:space="preserve">kn. Preostali </w:t>
      </w:r>
      <w:r w:rsidR="00E62474">
        <w:rPr>
          <w:rFonts w:cs="Arial" w:hAnsi="Arial" w:ascii="Arial"/>
          <w:sz w:val="24"/>
          <w:szCs w:val="24"/>
        </w:rPr>
        <w:t>iznos tražbine od 791.868,20</w:t>
      </w:r>
      <w:r w:rsidR="00B906D5" w:rsidRPr="00E62474">
        <w:rPr>
          <w:rFonts w:cs="Arial" w:hAnsi="Arial" w:ascii="Arial"/>
          <w:sz w:val="24"/>
          <w:szCs w:val="24"/>
        </w:rPr>
        <w:t xml:space="preserve"> </w:t>
      </w:r>
      <w:r w:rsidRPr="00E62474">
        <w:rPr>
          <w:rFonts w:cs="Arial" w:hAnsi="Arial" w:ascii="Arial"/>
          <w:sz w:val="24"/>
          <w:szCs w:val="24"/>
        </w:rPr>
        <w:t xml:space="preserve">kn otplatiti će se nakon isteka počeka od 12 mjeseci na 48 jednakih mjesečnih anuiteta, bez </w:t>
      </w:r>
      <w:r w:rsidR="00E62474">
        <w:rPr>
          <w:rFonts w:cs="Arial" w:hAnsi="Arial" w:ascii="Arial"/>
          <w:sz w:val="24"/>
          <w:szCs w:val="24"/>
        </w:rPr>
        <w:t>kamata, od kojih svaka iznosi 16.497,25</w:t>
      </w:r>
      <w:r w:rsidR="00B906D5" w:rsidRPr="00E62474">
        <w:rPr>
          <w:rFonts w:cs="Arial" w:hAnsi="Arial" w:ascii="Arial"/>
          <w:sz w:val="24"/>
          <w:szCs w:val="24"/>
        </w:rPr>
        <w:t xml:space="preserve"> </w:t>
      </w:r>
      <w:r w:rsidRPr="00E62474">
        <w:rPr>
          <w:rFonts w:cs="Arial" w:hAnsi="Arial" w:ascii="Arial"/>
          <w:sz w:val="24"/>
          <w:szCs w:val="24"/>
        </w:rPr>
        <w:t>kn, računajući od pravomoćnosti Rješenja Trgovačkog suda o sklopljenom</w:t>
      </w:r>
      <w:r w:rsidRPr="00D10283">
        <w:rPr>
          <w:rFonts w:cs="Arial" w:hAnsi="Arial" w:ascii="Arial"/>
          <w:sz w:val="24"/>
          <w:szCs w:val="24"/>
        </w:rPr>
        <w:t xml:space="preserve"> predstečajnom sporazumu. Prvi anuitet će se platiti 15-tog u mjesecu, nakon isteka počeka od 12 mjeseci, računajući od pravomoćnosti rješenja kojim se odobrava sklapanja predstečajnog sporazuma ili pravomoćne odluke kojom se otklanja osporavanje, ovisno o tome što nastupi kasnije.</w:t>
      </w:r>
    </w:p>
    <w:p w:rsidRDefault="00D10283" w:rsidP="00D10283" w:rsidR="00D10283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</w:p>
    <w:p w:rsidRDefault="00C17727" w:rsidP="00D10283" w:rsidR="00C17727" w:rsidRPr="00D10283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</w:p>
    <w:p w:rsidRDefault="00D10283" w:rsidP="00D10283" w:rsidR="00D10283" w:rsidRPr="00D10283">
      <w:pPr>
        <w:pStyle w:val="Odlomakpopisa"/>
        <w:numPr>
          <w:ilvl w:val="0"/>
          <w:numId w:val="21"/>
        </w:numPr>
        <w:spacing w:lineRule="auto" w:line="360" w:after="0"/>
        <w:jc w:val="both"/>
        <w:rPr>
          <w:rFonts w:cs="Arial" w:hAnsi="Arial" w:ascii="Arial"/>
          <w:sz w:val="24"/>
          <w:szCs w:val="24"/>
        </w:rPr>
      </w:pPr>
      <w:r w:rsidRPr="00D10283">
        <w:rPr>
          <w:rFonts w:cs="Arial" w:hAnsi="Arial" w:ascii="Arial"/>
          <w:sz w:val="24"/>
          <w:szCs w:val="24"/>
        </w:rPr>
        <w:t>MKZ d.o.o. za proizvodnju i trgovinu, Janka Draškovića 12, 10290 Zaprešić, OIB</w:t>
      </w:r>
      <w:r w:rsidR="00E0376D">
        <w:rPr>
          <w:rFonts w:cs="Arial" w:hAnsi="Arial" w:ascii="Arial"/>
          <w:sz w:val="24"/>
          <w:szCs w:val="24"/>
        </w:rPr>
        <w:t>:</w:t>
      </w:r>
      <w:r w:rsidRPr="00D10283">
        <w:rPr>
          <w:rFonts w:cs="Arial" w:hAnsi="Arial" w:ascii="Arial"/>
          <w:sz w:val="24"/>
          <w:szCs w:val="24"/>
        </w:rPr>
        <w:t>24064392731, ukupan iznos tražbine iznosi 8500</w:t>
      </w:r>
      <w:r w:rsidR="00E0376D">
        <w:rPr>
          <w:rFonts w:cs="Arial" w:hAnsi="Arial" w:ascii="Arial"/>
          <w:sz w:val="24"/>
          <w:szCs w:val="24"/>
        </w:rPr>
        <w:t xml:space="preserve">,00 </w:t>
      </w:r>
      <w:r w:rsidRPr="00D10283">
        <w:rPr>
          <w:rFonts w:cs="Arial" w:hAnsi="Arial" w:ascii="Arial"/>
          <w:sz w:val="24"/>
          <w:szCs w:val="24"/>
        </w:rPr>
        <w:t>kn</w:t>
      </w:r>
      <w:r w:rsidR="00E1379B" w:rsidRPr="00E1379B">
        <w:rPr>
          <w:rFonts w:cs="Arial" w:hAnsi="Arial" w:ascii="Arial"/>
          <w:sz w:val="24"/>
          <w:szCs w:val="24"/>
        </w:rPr>
        <w:t xml:space="preserve"> </w:t>
      </w:r>
      <w:r w:rsidR="00E1379B">
        <w:rPr>
          <w:rFonts w:cs="Arial" w:hAnsi="Arial" w:ascii="Arial"/>
          <w:sz w:val="24"/>
          <w:szCs w:val="24"/>
        </w:rPr>
        <w:t>P</w:t>
      </w:r>
      <w:r w:rsidR="00E1379B" w:rsidRPr="00D10283">
        <w:rPr>
          <w:rFonts w:cs="Arial" w:hAnsi="Arial" w:ascii="Arial"/>
          <w:sz w:val="24"/>
          <w:szCs w:val="24"/>
        </w:rPr>
        <w:t xml:space="preserve">redstečajni vjerovnik otpušta dužniku dio utvrđene tražbine, </w:t>
      </w:r>
      <w:r w:rsidRPr="00D10283">
        <w:rPr>
          <w:rFonts w:cs="Arial" w:hAnsi="Arial" w:ascii="Arial"/>
          <w:sz w:val="24"/>
          <w:szCs w:val="24"/>
        </w:rPr>
        <w:t xml:space="preserve"> što iznosi  5</w:t>
      </w:r>
      <w:r w:rsidR="00E0376D">
        <w:rPr>
          <w:rFonts w:cs="Arial" w:hAnsi="Arial" w:ascii="Arial"/>
          <w:sz w:val="24"/>
          <w:szCs w:val="24"/>
        </w:rPr>
        <w:t>.</w:t>
      </w:r>
      <w:r w:rsidRPr="00D10283">
        <w:rPr>
          <w:rFonts w:cs="Arial" w:hAnsi="Arial" w:ascii="Arial"/>
          <w:sz w:val="24"/>
          <w:szCs w:val="24"/>
        </w:rPr>
        <w:t>100</w:t>
      </w:r>
      <w:r w:rsidR="00E0376D">
        <w:rPr>
          <w:rFonts w:cs="Arial" w:hAnsi="Arial" w:ascii="Arial"/>
          <w:sz w:val="24"/>
          <w:szCs w:val="24"/>
        </w:rPr>
        <w:t xml:space="preserve">,00 </w:t>
      </w:r>
      <w:r w:rsidRPr="00D10283">
        <w:rPr>
          <w:rFonts w:cs="Arial" w:hAnsi="Arial" w:ascii="Arial"/>
          <w:sz w:val="24"/>
          <w:szCs w:val="24"/>
        </w:rPr>
        <w:t>kn. Preostali iznos tražbine od 3</w:t>
      </w:r>
      <w:r w:rsidR="00E0376D">
        <w:rPr>
          <w:rFonts w:cs="Arial" w:hAnsi="Arial" w:ascii="Arial"/>
          <w:sz w:val="24"/>
          <w:szCs w:val="24"/>
        </w:rPr>
        <w:t>.</w:t>
      </w:r>
      <w:r w:rsidRPr="00D10283">
        <w:rPr>
          <w:rFonts w:cs="Arial" w:hAnsi="Arial" w:ascii="Arial"/>
          <w:sz w:val="24"/>
          <w:szCs w:val="24"/>
        </w:rPr>
        <w:t>400</w:t>
      </w:r>
      <w:r w:rsidR="00E0376D">
        <w:rPr>
          <w:rFonts w:cs="Arial" w:hAnsi="Arial" w:ascii="Arial"/>
          <w:sz w:val="24"/>
          <w:szCs w:val="24"/>
        </w:rPr>
        <w:t xml:space="preserve">,00 </w:t>
      </w:r>
      <w:r w:rsidRPr="00D10283">
        <w:rPr>
          <w:rFonts w:cs="Arial" w:hAnsi="Arial" w:ascii="Arial"/>
          <w:sz w:val="24"/>
          <w:szCs w:val="24"/>
        </w:rPr>
        <w:t xml:space="preserve">kn otplatiti će se nakon isteka počeka od 12 mjeseci na 48 jednakih mjesečnih anuiteta, bez kamata, od kojih svaka iznosi </w:t>
      </w:r>
      <w:r w:rsidR="00E0376D">
        <w:rPr>
          <w:rFonts w:cs="Arial" w:hAnsi="Arial" w:ascii="Arial"/>
          <w:sz w:val="24"/>
          <w:szCs w:val="24"/>
        </w:rPr>
        <w:t xml:space="preserve">70,83 </w:t>
      </w:r>
      <w:r w:rsidRPr="00D10283">
        <w:rPr>
          <w:rFonts w:cs="Arial" w:hAnsi="Arial" w:ascii="Arial"/>
          <w:sz w:val="24"/>
          <w:szCs w:val="24"/>
        </w:rPr>
        <w:t>kn, računajući od pravomoćnosti Rješenja Trgovačkog suda o sklopljenom predstečajnom sporazumu. Prvi anuitet će se platiti 15-tog u mjesecu, nakon isteka počeka od 12 mjeseci, računajući od pravomoćnosti rješenja kojim se odobrava sklapanja predstečajnog sporazuma ili pravomoćne odluke kojom se otklanja osporavanje, ovisno o tome što nastupi kasnije.</w:t>
      </w:r>
    </w:p>
    <w:p w:rsidRDefault="00D10283" w:rsidP="00D10283" w:rsidR="00D10283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</w:p>
    <w:p w:rsidRDefault="00C17727" w:rsidP="00D10283" w:rsidR="00C17727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</w:p>
    <w:p w:rsidRDefault="00C17727" w:rsidP="00D10283" w:rsidR="00C17727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</w:p>
    <w:p w:rsidRDefault="00C17727" w:rsidP="00D10283" w:rsidR="00C17727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</w:p>
    <w:p w:rsidRDefault="00F02F47" w:rsidP="00D10283" w:rsidR="00F02F47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</w:p>
    <w:p w:rsidRDefault="00F02F47" w:rsidP="00D10283" w:rsidR="00F02F47" w:rsidRPr="00D10283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</w:p>
    <w:p w:rsidRDefault="00D10283" w:rsidP="00D10283" w:rsidR="00D10283" w:rsidRPr="00D10283">
      <w:pPr>
        <w:pStyle w:val="Odlomakpopisa"/>
        <w:numPr>
          <w:ilvl w:val="0"/>
          <w:numId w:val="21"/>
        </w:numPr>
        <w:spacing w:lineRule="auto" w:line="360" w:after="0"/>
        <w:jc w:val="both"/>
        <w:rPr>
          <w:rFonts w:cs="Arial" w:hAnsi="Arial" w:ascii="Arial"/>
          <w:sz w:val="24"/>
          <w:szCs w:val="24"/>
        </w:rPr>
      </w:pPr>
      <w:r w:rsidRPr="00D10283">
        <w:rPr>
          <w:rFonts w:cs="Arial" w:hAnsi="Arial" w:ascii="Arial"/>
          <w:sz w:val="24"/>
          <w:szCs w:val="24"/>
        </w:rPr>
        <w:t>MONTING  društvo s ograničenom odgovornošću za proizvodnju i montažu, Svetice 21, 10000 Zagreb, OIB50374895710, ukupan iznos tražbine iznosi 23</w:t>
      </w:r>
      <w:r w:rsidR="00E0376D">
        <w:rPr>
          <w:rFonts w:cs="Arial" w:hAnsi="Arial" w:ascii="Arial"/>
          <w:sz w:val="24"/>
          <w:szCs w:val="24"/>
        </w:rPr>
        <w:t xml:space="preserve">.222,40 </w:t>
      </w:r>
      <w:r w:rsidRPr="00D10283">
        <w:rPr>
          <w:rFonts w:cs="Arial" w:hAnsi="Arial" w:ascii="Arial"/>
          <w:sz w:val="24"/>
          <w:szCs w:val="24"/>
        </w:rPr>
        <w:t xml:space="preserve">kn. </w:t>
      </w:r>
      <w:r w:rsidR="00E1379B">
        <w:rPr>
          <w:rFonts w:cs="Arial" w:hAnsi="Arial" w:ascii="Arial"/>
          <w:sz w:val="24"/>
          <w:szCs w:val="24"/>
        </w:rPr>
        <w:t>P</w:t>
      </w:r>
      <w:r w:rsidR="00E1379B" w:rsidRPr="00D10283">
        <w:rPr>
          <w:rFonts w:cs="Arial" w:hAnsi="Arial" w:ascii="Arial"/>
          <w:sz w:val="24"/>
          <w:szCs w:val="24"/>
        </w:rPr>
        <w:t xml:space="preserve">redstečajni vjerovnik otpušta dužniku dio utvrđene tražbine, </w:t>
      </w:r>
      <w:r w:rsidRPr="00D10283">
        <w:rPr>
          <w:rFonts w:cs="Arial" w:hAnsi="Arial" w:ascii="Arial"/>
          <w:sz w:val="24"/>
          <w:szCs w:val="24"/>
        </w:rPr>
        <w:t xml:space="preserve"> što iznosi  13</w:t>
      </w:r>
      <w:r w:rsidR="00E0376D">
        <w:rPr>
          <w:rFonts w:cs="Arial" w:hAnsi="Arial" w:ascii="Arial"/>
          <w:sz w:val="24"/>
          <w:szCs w:val="24"/>
        </w:rPr>
        <w:t xml:space="preserve">.933,44 </w:t>
      </w:r>
      <w:r w:rsidRPr="00D10283">
        <w:rPr>
          <w:rFonts w:cs="Arial" w:hAnsi="Arial" w:ascii="Arial"/>
          <w:sz w:val="24"/>
          <w:szCs w:val="24"/>
        </w:rPr>
        <w:t>kn. Preostali iznos tražbine od 9</w:t>
      </w:r>
      <w:r w:rsidR="00E0376D">
        <w:rPr>
          <w:rFonts w:cs="Arial" w:hAnsi="Arial" w:ascii="Arial"/>
          <w:sz w:val="24"/>
          <w:szCs w:val="24"/>
        </w:rPr>
        <w:t xml:space="preserve">.288,96 </w:t>
      </w:r>
      <w:r w:rsidRPr="00D10283">
        <w:rPr>
          <w:rFonts w:cs="Arial" w:hAnsi="Arial" w:ascii="Arial"/>
          <w:sz w:val="24"/>
          <w:szCs w:val="24"/>
        </w:rPr>
        <w:t xml:space="preserve">kn otplatiti će se nakon isteka počeka od 12 mjeseci na 48 jednakih mjesečnih anuiteta, bez kamata, od kojih svaka iznosi </w:t>
      </w:r>
      <w:r w:rsidR="00E0376D">
        <w:rPr>
          <w:rFonts w:cs="Arial" w:hAnsi="Arial" w:ascii="Arial"/>
          <w:sz w:val="24"/>
          <w:szCs w:val="24"/>
        </w:rPr>
        <w:t xml:space="preserve">193,52 </w:t>
      </w:r>
      <w:r w:rsidRPr="00D10283">
        <w:rPr>
          <w:rFonts w:cs="Arial" w:hAnsi="Arial" w:ascii="Arial"/>
          <w:sz w:val="24"/>
          <w:szCs w:val="24"/>
        </w:rPr>
        <w:t>kn, računajući od pravomoćnosti Rješenja Trgovačkog suda o sklopljenom predstečajnom sporazumu. Prvi anuitet će se platiti 15-tog u mjesecu, nakon isteka počeka od 12 mjeseci, računajući od pravomoćnosti rješenja kojim se odobrava sklapanja predstečajnog sporazuma ili pravomoćne odluke kojom se otklanja osporavanje, ovisno o tome što nastupi kasnije.</w:t>
      </w:r>
    </w:p>
    <w:p w:rsidRDefault="00D10283" w:rsidP="00D10283" w:rsidR="00D10283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</w:p>
    <w:p w:rsidRDefault="00C17727" w:rsidP="00D10283" w:rsidR="00C17727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</w:p>
    <w:p w:rsidRDefault="00C17727" w:rsidP="00D10283" w:rsidR="00C17727" w:rsidRPr="00D10283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</w:p>
    <w:p w:rsidRDefault="00D10283" w:rsidP="00D10283" w:rsidR="00D10283" w:rsidRPr="00D10283">
      <w:pPr>
        <w:pStyle w:val="Odlomakpopisa"/>
        <w:numPr>
          <w:ilvl w:val="0"/>
          <w:numId w:val="21"/>
        </w:numPr>
        <w:spacing w:lineRule="auto" w:line="360" w:after="0"/>
        <w:jc w:val="both"/>
        <w:rPr>
          <w:rFonts w:cs="Arial" w:hAnsi="Arial" w:ascii="Arial"/>
          <w:sz w:val="24"/>
          <w:szCs w:val="24"/>
        </w:rPr>
      </w:pPr>
      <w:r w:rsidRPr="00D10283">
        <w:rPr>
          <w:rFonts w:cs="Arial" w:hAnsi="Arial" w:ascii="Arial"/>
          <w:sz w:val="24"/>
          <w:szCs w:val="24"/>
        </w:rPr>
        <w:t>ODVJETNIČKI URED LJUBICA SPAJIĆ, Ilica 139/I, 10000 Zagreb, OIB41213868321, ukupan iznos tražbine iznosi 12</w:t>
      </w:r>
      <w:r w:rsidR="00E0376D">
        <w:rPr>
          <w:rFonts w:cs="Arial" w:hAnsi="Arial" w:ascii="Arial"/>
          <w:sz w:val="24"/>
          <w:szCs w:val="24"/>
        </w:rPr>
        <w:t>.</w:t>
      </w:r>
      <w:r w:rsidRPr="00D10283">
        <w:rPr>
          <w:rFonts w:cs="Arial" w:hAnsi="Arial" w:ascii="Arial"/>
          <w:sz w:val="24"/>
          <w:szCs w:val="24"/>
        </w:rPr>
        <w:t>500</w:t>
      </w:r>
      <w:r w:rsidR="00E0376D">
        <w:rPr>
          <w:rFonts w:cs="Arial" w:hAnsi="Arial" w:ascii="Arial"/>
          <w:sz w:val="24"/>
          <w:szCs w:val="24"/>
        </w:rPr>
        <w:t xml:space="preserve">,00 </w:t>
      </w:r>
      <w:r w:rsidRPr="00D10283">
        <w:rPr>
          <w:rFonts w:cs="Arial" w:hAnsi="Arial" w:ascii="Arial"/>
          <w:sz w:val="24"/>
          <w:szCs w:val="24"/>
        </w:rPr>
        <w:t xml:space="preserve">kn. </w:t>
      </w:r>
      <w:r w:rsidR="00E1379B">
        <w:rPr>
          <w:rFonts w:cs="Arial" w:hAnsi="Arial" w:ascii="Arial"/>
          <w:sz w:val="24"/>
          <w:szCs w:val="24"/>
        </w:rPr>
        <w:t>P</w:t>
      </w:r>
      <w:r w:rsidR="00E1379B" w:rsidRPr="00D10283">
        <w:rPr>
          <w:rFonts w:cs="Arial" w:hAnsi="Arial" w:ascii="Arial"/>
          <w:sz w:val="24"/>
          <w:szCs w:val="24"/>
        </w:rPr>
        <w:t xml:space="preserve">redstečajni vjerovnik otpušta dužniku dio utvrđene tražbine, </w:t>
      </w:r>
      <w:r w:rsidRPr="00D10283">
        <w:rPr>
          <w:rFonts w:cs="Arial" w:hAnsi="Arial" w:ascii="Arial"/>
          <w:sz w:val="24"/>
          <w:szCs w:val="24"/>
        </w:rPr>
        <w:t>što iznosi  7</w:t>
      </w:r>
      <w:r w:rsidR="00E0376D">
        <w:rPr>
          <w:rFonts w:cs="Arial" w:hAnsi="Arial" w:ascii="Arial"/>
          <w:sz w:val="24"/>
          <w:szCs w:val="24"/>
        </w:rPr>
        <w:t>.</w:t>
      </w:r>
      <w:r w:rsidRPr="00D10283">
        <w:rPr>
          <w:rFonts w:cs="Arial" w:hAnsi="Arial" w:ascii="Arial"/>
          <w:sz w:val="24"/>
          <w:szCs w:val="24"/>
        </w:rPr>
        <w:t>500</w:t>
      </w:r>
      <w:r w:rsidR="00E0376D">
        <w:rPr>
          <w:rFonts w:cs="Arial" w:hAnsi="Arial" w:ascii="Arial"/>
          <w:sz w:val="24"/>
          <w:szCs w:val="24"/>
        </w:rPr>
        <w:t xml:space="preserve">,00 </w:t>
      </w:r>
      <w:r w:rsidRPr="00D10283">
        <w:rPr>
          <w:rFonts w:cs="Arial" w:hAnsi="Arial" w:ascii="Arial"/>
          <w:sz w:val="24"/>
          <w:szCs w:val="24"/>
        </w:rPr>
        <w:t xml:space="preserve">kn. Preostali iznos tražbine od 5000kn otplatiti će se nakon isteka počeka od 12 mjeseci na 48 jednakih mjesečnih anuiteta, bez kamata, od kojih svaka iznosi </w:t>
      </w:r>
      <w:r w:rsidR="00E0376D">
        <w:rPr>
          <w:rFonts w:cs="Arial" w:hAnsi="Arial" w:ascii="Arial"/>
          <w:sz w:val="24"/>
          <w:szCs w:val="24"/>
        </w:rPr>
        <w:t xml:space="preserve">104,17 </w:t>
      </w:r>
      <w:r w:rsidRPr="00D10283">
        <w:rPr>
          <w:rFonts w:cs="Arial" w:hAnsi="Arial" w:ascii="Arial"/>
          <w:sz w:val="24"/>
          <w:szCs w:val="24"/>
        </w:rPr>
        <w:t>kn, računajući od pravomoćnosti Rješenja Trgovačkog suda o sklopljenom predstečajnom sporazumu. Prvi anuitet će se platiti 15-tog u mjesecu, nakon isteka počeka od 12 mjeseci, računajući od pravomoćnosti rješenja kojim se odobrava sklapanja predstečajnog sporazuma ili pravomoćne odluke kojom se otklanja osporavanje, ovisno o tome što nastupi kasnije.</w:t>
      </w:r>
    </w:p>
    <w:p w:rsidRDefault="00D10283" w:rsidP="00D10283" w:rsidR="00D10283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</w:p>
    <w:p w:rsidRDefault="00C17727" w:rsidP="00D10283" w:rsidR="00C17727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</w:p>
    <w:p w:rsidRDefault="00C17727" w:rsidP="00D10283" w:rsidR="00C17727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</w:p>
    <w:p w:rsidRDefault="00C17727" w:rsidP="00D10283" w:rsidR="00C17727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</w:p>
    <w:p w:rsidRDefault="00C17727" w:rsidP="00D10283" w:rsidR="00C17727" w:rsidRPr="00D10283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</w:p>
    <w:p w:rsidRDefault="00D10283" w:rsidP="00D10283" w:rsidR="00D10283" w:rsidRPr="00D10283">
      <w:pPr>
        <w:pStyle w:val="Odlomakpopisa"/>
        <w:numPr>
          <w:ilvl w:val="0"/>
          <w:numId w:val="21"/>
        </w:numPr>
        <w:spacing w:lineRule="auto" w:line="360" w:after="0"/>
        <w:jc w:val="both"/>
        <w:rPr>
          <w:rFonts w:cs="Arial" w:hAnsi="Arial" w:ascii="Arial"/>
          <w:sz w:val="24"/>
          <w:szCs w:val="24"/>
        </w:rPr>
      </w:pPr>
      <w:r w:rsidRPr="00D10283">
        <w:rPr>
          <w:rFonts w:cs="Arial" w:hAnsi="Arial" w:ascii="Arial"/>
          <w:sz w:val="24"/>
          <w:szCs w:val="24"/>
        </w:rPr>
        <w:t>PROENERGY d.o.o. za proizvodnju električne energije, J. Marohnića 1, 10000 Zagreb, OIB</w:t>
      </w:r>
      <w:r w:rsidR="0079546E">
        <w:rPr>
          <w:rFonts w:cs="Arial" w:hAnsi="Arial" w:ascii="Arial"/>
          <w:sz w:val="24"/>
          <w:szCs w:val="24"/>
        </w:rPr>
        <w:t>:</w:t>
      </w:r>
      <w:r w:rsidRPr="00D10283">
        <w:rPr>
          <w:rFonts w:cs="Arial" w:hAnsi="Arial" w:ascii="Arial"/>
          <w:sz w:val="24"/>
          <w:szCs w:val="24"/>
        </w:rPr>
        <w:t>63962176928, ukupan iznos tražbine iznosi 100</w:t>
      </w:r>
      <w:r w:rsidR="0079546E">
        <w:rPr>
          <w:rFonts w:cs="Arial" w:hAnsi="Arial" w:ascii="Arial"/>
          <w:sz w:val="24"/>
          <w:szCs w:val="24"/>
        </w:rPr>
        <w:t xml:space="preserve">,00 </w:t>
      </w:r>
      <w:r w:rsidRPr="00D10283">
        <w:rPr>
          <w:rFonts w:cs="Arial" w:hAnsi="Arial" w:ascii="Arial"/>
          <w:sz w:val="24"/>
          <w:szCs w:val="24"/>
        </w:rPr>
        <w:t xml:space="preserve">kn. </w:t>
      </w:r>
      <w:r w:rsidR="00E1379B">
        <w:rPr>
          <w:rFonts w:cs="Arial" w:hAnsi="Arial" w:ascii="Arial"/>
          <w:sz w:val="24"/>
          <w:szCs w:val="24"/>
        </w:rPr>
        <w:t>P</w:t>
      </w:r>
      <w:r w:rsidR="00E1379B" w:rsidRPr="00D10283">
        <w:rPr>
          <w:rFonts w:cs="Arial" w:hAnsi="Arial" w:ascii="Arial"/>
          <w:sz w:val="24"/>
          <w:szCs w:val="24"/>
        </w:rPr>
        <w:t xml:space="preserve">redstečajni vjerovnik otpušta dužniku dio utvrđene tražbine, </w:t>
      </w:r>
      <w:r w:rsidRPr="00D10283">
        <w:rPr>
          <w:rFonts w:cs="Arial" w:hAnsi="Arial" w:ascii="Arial"/>
          <w:sz w:val="24"/>
          <w:szCs w:val="24"/>
        </w:rPr>
        <w:t>što iznosi  60</w:t>
      </w:r>
      <w:r w:rsidR="0079546E">
        <w:rPr>
          <w:rFonts w:cs="Arial" w:hAnsi="Arial" w:ascii="Arial"/>
          <w:sz w:val="24"/>
          <w:szCs w:val="24"/>
        </w:rPr>
        <w:t xml:space="preserve">,00 </w:t>
      </w:r>
      <w:r w:rsidRPr="00D10283">
        <w:rPr>
          <w:rFonts w:cs="Arial" w:hAnsi="Arial" w:ascii="Arial"/>
          <w:sz w:val="24"/>
          <w:szCs w:val="24"/>
        </w:rPr>
        <w:t>kn. Preostali iznos tražbine od 40</w:t>
      </w:r>
      <w:r w:rsidR="0079546E">
        <w:rPr>
          <w:rFonts w:cs="Arial" w:hAnsi="Arial" w:ascii="Arial"/>
          <w:sz w:val="24"/>
          <w:szCs w:val="24"/>
        </w:rPr>
        <w:t xml:space="preserve">,00 </w:t>
      </w:r>
      <w:r w:rsidRPr="00D10283">
        <w:rPr>
          <w:rFonts w:cs="Arial" w:hAnsi="Arial" w:ascii="Arial"/>
          <w:sz w:val="24"/>
          <w:szCs w:val="24"/>
        </w:rPr>
        <w:t xml:space="preserve">kn otplatiti će se nakon isteka počeka od 12 mjeseci na 48 jednakih mjesečnih anuiteta, bez kamata, od kojih svaka iznosi </w:t>
      </w:r>
      <w:r w:rsidR="0079546E">
        <w:rPr>
          <w:rFonts w:cs="Arial" w:hAnsi="Arial" w:ascii="Arial"/>
          <w:sz w:val="24"/>
          <w:szCs w:val="24"/>
        </w:rPr>
        <w:t xml:space="preserve">0,83 </w:t>
      </w:r>
      <w:r w:rsidRPr="00D10283">
        <w:rPr>
          <w:rFonts w:cs="Arial" w:hAnsi="Arial" w:ascii="Arial"/>
          <w:sz w:val="24"/>
          <w:szCs w:val="24"/>
        </w:rPr>
        <w:t>kn, računajući od pravomoćnosti Rješenja Trgovačkog suda o sklopljenom predstečajnom sporazumu. Prvi anuitet će se platiti 15-tog u mjesecu, nakon isteka počeka od 12 mjeseci, računajući od pravomoćnosti rješenja kojim se odobrava sklapanja predstečajnog sporazuma ili pravomoćne odluke kojom se otklanja osporavanje, ovisno o tome što nastupi kasnije.</w:t>
      </w:r>
    </w:p>
    <w:p w:rsidRDefault="00D10283" w:rsidP="00D10283" w:rsidR="00D10283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</w:p>
    <w:p w:rsidRDefault="00C17727" w:rsidP="00D10283" w:rsidR="00C17727" w:rsidRPr="00D10283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</w:p>
    <w:p w:rsidRDefault="00D10283" w:rsidP="00D10283" w:rsidR="00D10283" w:rsidRPr="00D10283">
      <w:pPr>
        <w:pStyle w:val="Odlomakpopisa"/>
        <w:numPr>
          <w:ilvl w:val="0"/>
          <w:numId w:val="21"/>
        </w:numPr>
        <w:spacing w:lineRule="auto" w:line="360" w:after="0"/>
        <w:jc w:val="both"/>
        <w:rPr>
          <w:rFonts w:cs="Arial" w:hAnsi="Arial" w:ascii="Arial"/>
          <w:sz w:val="24"/>
          <w:szCs w:val="24"/>
        </w:rPr>
      </w:pPr>
      <w:r w:rsidRPr="00D10283">
        <w:rPr>
          <w:rFonts w:cs="Arial" w:hAnsi="Arial" w:ascii="Arial"/>
          <w:sz w:val="24"/>
          <w:szCs w:val="24"/>
        </w:rPr>
        <w:t xml:space="preserve">SANITACIJA, d.o.o. za dezinfekciju, dezinsekciju i deratizaciju, Nalješkovićeva 45, 10000 Zagreb, OIB85987734468, ukupan iznos tražbine iznosi </w:t>
      </w:r>
      <w:r w:rsidR="0079546E">
        <w:rPr>
          <w:rFonts w:cs="Arial" w:hAnsi="Arial" w:ascii="Arial"/>
          <w:sz w:val="24"/>
          <w:szCs w:val="24"/>
        </w:rPr>
        <w:t xml:space="preserve">850,42 </w:t>
      </w:r>
      <w:r w:rsidRPr="00D10283">
        <w:rPr>
          <w:rFonts w:cs="Arial" w:hAnsi="Arial" w:ascii="Arial"/>
          <w:sz w:val="24"/>
          <w:szCs w:val="24"/>
        </w:rPr>
        <w:t xml:space="preserve">kn. </w:t>
      </w:r>
      <w:r w:rsidR="00E1379B">
        <w:rPr>
          <w:rFonts w:cs="Arial" w:hAnsi="Arial" w:ascii="Arial"/>
          <w:sz w:val="24"/>
          <w:szCs w:val="24"/>
        </w:rPr>
        <w:t>P</w:t>
      </w:r>
      <w:r w:rsidR="00E1379B" w:rsidRPr="00D10283">
        <w:rPr>
          <w:rFonts w:cs="Arial" w:hAnsi="Arial" w:ascii="Arial"/>
          <w:sz w:val="24"/>
          <w:szCs w:val="24"/>
        </w:rPr>
        <w:t xml:space="preserve">redstečajni vjerovnik otpušta dužniku dio utvrđene tražbine, </w:t>
      </w:r>
      <w:r w:rsidRPr="00D10283">
        <w:rPr>
          <w:rFonts w:cs="Arial" w:hAnsi="Arial" w:ascii="Arial"/>
          <w:sz w:val="24"/>
          <w:szCs w:val="24"/>
        </w:rPr>
        <w:t xml:space="preserve"> što iznosi  </w:t>
      </w:r>
      <w:r w:rsidR="0079546E">
        <w:rPr>
          <w:rFonts w:cs="Arial" w:hAnsi="Arial" w:ascii="Arial"/>
          <w:sz w:val="24"/>
          <w:szCs w:val="24"/>
        </w:rPr>
        <w:t xml:space="preserve">510,25 </w:t>
      </w:r>
      <w:r w:rsidRPr="00D10283">
        <w:rPr>
          <w:rFonts w:cs="Arial" w:hAnsi="Arial" w:ascii="Arial"/>
          <w:sz w:val="24"/>
          <w:szCs w:val="24"/>
        </w:rPr>
        <w:t xml:space="preserve">kn. Preostali iznos tražbine od </w:t>
      </w:r>
      <w:r w:rsidR="0079546E">
        <w:rPr>
          <w:rFonts w:cs="Arial" w:hAnsi="Arial" w:ascii="Arial"/>
          <w:sz w:val="24"/>
          <w:szCs w:val="24"/>
        </w:rPr>
        <w:t xml:space="preserve">340,17 </w:t>
      </w:r>
      <w:r w:rsidRPr="00D10283">
        <w:rPr>
          <w:rFonts w:cs="Arial" w:hAnsi="Arial" w:ascii="Arial"/>
          <w:sz w:val="24"/>
          <w:szCs w:val="24"/>
        </w:rPr>
        <w:t xml:space="preserve">kn otplatiti će se nakon isteka počeka od 12 mjeseci na 48 jednakih mjesečnih anuiteta, bez kamata, od kojih svaka iznosi </w:t>
      </w:r>
      <w:r w:rsidR="00785756">
        <w:rPr>
          <w:rFonts w:cs="Arial" w:hAnsi="Arial" w:ascii="Arial"/>
          <w:sz w:val="24"/>
          <w:szCs w:val="24"/>
        </w:rPr>
        <w:t xml:space="preserve">7,09 </w:t>
      </w:r>
      <w:r w:rsidRPr="00D10283">
        <w:rPr>
          <w:rFonts w:cs="Arial" w:hAnsi="Arial" w:ascii="Arial"/>
          <w:sz w:val="24"/>
          <w:szCs w:val="24"/>
        </w:rPr>
        <w:t>kn, računajući od pravomoćnosti Rješenja Trgovačkog suda o sklopljenom predstečajnom sporazumu. Prvi anuitet će se platiti 15-tog u mjesecu, nakon isteka počeka od 12 mjeseci, računajući od pravomoćnosti rješenja kojim se odobrava sklapanja predstečajnog sporazuma ili pravomoćne odluke kojom se otklanja osporavanje, ovisno o tome što nastupi kasnije.</w:t>
      </w:r>
    </w:p>
    <w:p w:rsidRDefault="00D10283" w:rsidP="00D10283" w:rsidR="00D10283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</w:p>
    <w:p w:rsidRDefault="00C17727" w:rsidP="00D10283" w:rsidR="00C17727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</w:p>
    <w:p w:rsidRDefault="00C17727" w:rsidP="00D10283" w:rsidR="00C17727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</w:p>
    <w:p w:rsidRDefault="00C17727" w:rsidP="00D10283" w:rsidR="00C17727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</w:p>
    <w:p w:rsidRDefault="00C17727" w:rsidP="00D10283" w:rsidR="00C17727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</w:p>
    <w:p w:rsidRDefault="00C17727" w:rsidP="00D10283" w:rsidR="00C17727" w:rsidRPr="00D10283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</w:p>
    <w:p w:rsidRDefault="00D10283" w:rsidP="00D10283" w:rsidR="00D10283" w:rsidRPr="00D10283">
      <w:pPr>
        <w:pStyle w:val="Odlomakpopisa"/>
        <w:numPr>
          <w:ilvl w:val="0"/>
          <w:numId w:val="21"/>
        </w:numPr>
        <w:spacing w:lineRule="auto" w:line="360" w:after="0"/>
        <w:jc w:val="both"/>
        <w:rPr>
          <w:rFonts w:cs="Arial" w:hAnsi="Arial" w:ascii="Arial"/>
          <w:sz w:val="24"/>
          <w:szCs w:val="24"/>
        </w:rPr>
      </w:pPr>
      <w:r w:rsidRPr="00D10283">
        <w:rPr>
          <w:rFonts w:cs="Arial" w:hAnsi="Arial" w:ascii="Arial"/>
          <w:sz w:val="24"/>
          <w:szCs w:val="24"/>
        </w:rPr>
        <w:t xml:space="preserve">STAKLARSTVO USLUŽNI OBRT, Slobodan Nikolić, Barice Rapić 3, 44000 Sisak, OIB48577439719, ukupan iznos tražbine iznosi </w:t>
      </w:r>
      <w:r w:rsidR="00785756">
        <w:rPr>
          <w:rFonts w:cs="Arial" w:hAnsi="Arial" w:ascii="Arial"/>
          <w:sz w:val="24"/>
          <w:szCs w:val="24"/>
        </w:rPr>
        <w:t xml:space="preserve">507,78 </w:t>
      </w:r>
      <w:r w:rsidRPr="00D10283">
        <w:rPr>
          <w:rFonts w:cs="Arial" w:hAnsi="Arial" w:ascii="Arial"/>
          <w:sz w:val="24"/>
          <w:szCs w:val="24"/>
        </w:rPr>
        <w:t>kn</w:t>
      </w:r>
      <w:r w:rsidR="00E1379B">
        <w:rPr>
          <w:rFonts w:cs="Arial" w:hAnsi="Arial" w:ascii="Arial"/>
          <w:sz w:val="24"/>
          <w:szCs w:val="24"/>
        </w:rPr>
        <w:t>.</w:t>
      </w:r>
      <w:r w:rsidR="00E1379B" w:rsidRPr="00E1379B">
        <w:rPr>
          <w:rFonts w:cs="Arial" w:hAnsi="Arial" w:ascii="Arial"/>
          <w:sz w:val="24"/>
          <w:szCs w:val="24"/>
        </w:rPr>
        <w:t xml:space="preserve"> </w:t>
      </w:r>
      <w:r w:rsidR="00E1379B">
        <w:rPr>
          <w:rFonts w:cs="Arial" w:hAnsi="Arial" w:ascii="Arial"/>
          <w:sz w:val="24"/>
          <w:szCs w:val="24"/>
        </w:rPr>
        <w:t>P</w:t>
      </w:r>
      <w:r w:rsidR="00E1379B" w:rsidRPr="00D10283">
        <w:rPr>
          <w:rFonts w:cs="Arial" w:hAnsi="Arial" w:ascii="Arial"/>
          <w:sz w:val="24"/>
          <w:szCs w:val="24"/>
        </w:rPr>
        <w:t xml:space="preserve">redstečajni vjerovnik otpušta dužniku dio utvrđene tražbine, </w:t>
      </w:r>
      <w:r w:rsidRPr="00D10283">
        <w:rPr>
          <w:rFonts w:cs="Arial" w:hAnsi="Arial" w:ascii="Arial"/>
          <w:sz w:val="24"/>
          <w:szCs w:val="24"/>
        </w:rPr>
        <w:t xml:space="preserve"> što iznosi  </w:t>
      </w:r>
      <w:r w:rsidR="00785756">
        <w:rPr>
          <w:rFonts w:cs="Arial" w:hAnsi="Arial" w:ascii="Arial"/>
          <w:sz w:val="24"/>
          <w:szCs w:val="24"/>
        </w:rPr>
        <w:t xml:space="preserve">304,67 </w:t>
      </w:r>
      <w:r w:rsidRPr="00D10283">
        <w:rPr>
          <w:rFonts w:cs="Arial" w:hAnsi="Arial" w:ascii="Arial"/>
          <w:sz w:val="24"/>
          <w:szCs w:val="24"/>
        </w:rPr>
        <w:t xml:space="preserve">kn. Preostali iznos tražbine od </w:t>
      </w:r>
      <w:r w:rsidR="00785756">
        <w:rPr>
          <w:rFonts w:cs="Arial" w:hAnsi="Arial" w:ascii="Arial"/>
          <w:sz w:val="24"/>
          <w:szCs w:val="24"/>
        </w:rPr>
        <w:t xml:space="preserve">203,11 </w:t>
      </w:r>
      <w:r w:rsidRPr="00D10283">
        <w:rPr>
          <w:rFonts w:cs="Arial" w:hAnsi="Arial" w:ascii="Arial"/>
          <w:sz w:val="24"/>
          <w:szCs w:val="24"/>
        </w:rPr>
        <w:t xml:space="preserve">kn otplatiti će se nakon isteka počeka od 12 mjeseci na 48 jednakih mjesečnih anuiteta, bez kamata, od kojih svaka iznosi </w:t>
      </w:r>
      <w:r w:rsidR="00785756">
        <w:rPr>
          <w:rFonts w:cs="Arial" w:hAnsi="Arial" w:ascii="Arial"/>
          <w:sz w:val="24"/>
          <w:szCs w:val="24"/>
        </w:rPr>
        <w:t xml:space="preserve">4,23 </w:t>
      </w:r>
      <w:r w:rsidRPr="00D10283">
        <w:rPr>
          <w:rFonts w:cs="Arial" w:hAnsi="Arial" w:ascii="Arial"/>
          <w:sz w:val="24"/>
          <w:szCs w:val="24"/>
        </w:rPr>
        <w:t>kn, računajući od pravomoćnosti Rješenja Trgovačkog suda o sklopljenom predstečajnom sporazumu. Prvi anuitet će se platiti 15-tog u mjesecu, nakon isteka počeka od 12 mjeseci, računajući od pravomoćnosti rješenja kojim se odobrava sklapanja predstečajnog sporazuma ili pravomoćne odluke kojom se otklanja osporavanje, ovisno o tome što nastupi kasnije.</w:t>
      </w:r>
    </w:p>
    <w:p w:rsidRDefault="00D10283" w:rsidP="00D10283" w:rsidR="00D10283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</w:p>
    <w:p w:rsidRDefault="00C17727" w:rsidP="00D10283" w:rsidR="00C17727" w:rsidRPr="00D10283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</w:p>
    <w:p w:rsidRDefault="00D10283" w:rsidP="00D10283" w:rsidR="00D10283" w:rsidRPr="00D10283">
      <w:pPr>
        <w:pStyle w:val="Odlomakpopisa"/>
        <w:numPr>
          <w:ilvl w:val="0"/>
          <w:numId w:val="21"/>
        </w:numPr>
        <w:spacing w:lineRule="auto" w:line="360" w:after="0"/>
        <w:jc w:val="both"/>
        <w:rPr>
          <w:rFonts w:cs="Arial" w:hAnsi="Arial" w:ascii="Arial"/>
          <w:sz w:val="24"/>
          <w:szCs w:val="24"/>
        </w:rPr>
      </w:pPr>
      <w:r w:rsidRPr="00D10283">
        <w:rPr>
          <w:rFonts w:cs="Arial" w:hAnsi="Arial" w:ascii="Arial"/>
          <w:sz w:val="24"/>
          <w:szCs w:val="24"/>
        </w:rPr>
        <w:t>TRGOVAČKO PROMIDŽBENI OBRT " EKSTRA LAD roletarstvo " vl. Jasna Neferanović, I. G. Kovačića 27, 32100 Vinkovci, OIB</w:t>
      </w:r>
      <w:r w:rsidR="00340C92">
        <w:rPr>
          <w:rFonts w:cs="Arial" w:hAnsi="Arial" w:ascii="Arial"/>
          <w:sz w:val="24"/>
          <w:szCs w:val="24"/>
        </w:rPr>
        <w:t>:</w:t>
      </w:r>
      <w:r w:rsidRPr="00D10283">
        <w:rPr>
          <w:rFonts w:cs="Arial" w:hAnsi="Arial" w:ascii="Arial"/>
          <w:sz w:val="24"/>
          <w:szCs w:val="24"/>
        </w:rPr>
        <w:t>37723759283, ukupan iznos tražbine iznosi 2</w:t>
      </w:r>
      <w:r w:rsidR="00340C92">
        <w:rPr>
          <w:rFonts w:cs="Arial" w:hAnsi="Arial" w:ascii="Arial"/>
          <w:sz w:val="24"/>
          <w:szCs w:val="24"/>
        </w:rPr>
        <w:t xml:space="preserve">.813,55 </w:t>
      </w:r>
      <w:r w:rsidRPr="00D10283">
        <w:rPr>
          <w:rFonts w:cs="Arial" w:hAnsi="Arial" w:ascii="Arial"/>
          <w:sz w:val="24"/>
          <w:szCs w:val="24"/>
        </w:rPr>
        <w:t xml:space="preserve">kn. </w:t>
      </w:r>
      <w:r w:rsidR="00E1379B">
        <w:rPr>
          <w:rFonts w:cs="Arial" w:hAnsi="Arial" w:ascii="Arial"/>
          <w:sz w:val="24"/>
          <w:szCs w:val="24"/>
        </w:rPr>
        <w:t>P</w:t>
      </w:r>
      <w:r w:rsidR="00E1379B" w:rsidRPr="00D10283">
        <w:rPr>
          <w:rFonts w:cs="Arial" w:hAnsi="Arial" w:ascii="Arial"/>
          <w:sz w:val="24"/>
          <w:szCs w:val="24"/>
        </w:rPr>
        <w:t xml:space="preserve">redstečajni vjerovnik otpušta dužniku dio utvrđene tražbine, </w:t>
      </w:r>
      <w:r w:rsidRPr="00D10283">
        <w:rPr>
          <w:rFonts w:cs="Arial" w:hAnsi="Arial" w:ascii="Arial"/>
          <w:sz w:val="24"/>
          <w:szCs w:val="24"/>
        </w:rPr>
        <w:t xml:space="preserve"> što iznosi  1</w:t>
      </w:r>
      <w:r w:rsidR="00340C92">
        <w:rPr>
          <w:rFonts w:cs="Arial" w:hAnsi="Arial" w:ascii="Arial"/>
          <w:sz w:val="24"/>
          <w:szCs w:val="24"/>
        </w:rPr>
        <w:t xml:space="preserve">.688,13 </w:t>
      </w:r>
      <w:r w:rsidRPr="00D10283">
        <w:rPr>
          <w:rFonts w:cs="Arial" w:hAnsi="Arial" w:ascii="Arial"/>
          <w:sz w:val="24"/>
          <w:szCs w:val="24"/>
        </w:rPr>
        <w:t>kn. Preostali iznos tražbine od 1</w:t>
      </w:r>
      <w:r w:rsidR="00340C92">
        <w:rPr>
          <w:rFonts w:cs="Arial" w:hAnsi="Arial" w:ascii="Arial"/>
          <w:sz w:val="24"/>
          <w:szCs w:val="24"/>
        </w:rPr>
        <w:t xml:space="preserve">.125,42 </w:t>
      </w:r>
      <w:r w:rsidRPr="00D10283">
        <w:rPr>
          <w:rFonts w:cs="Arial" w:hAnsi="Arial" w:ascii="Arial"/>
          <w:sz w:val="24"/>
          <w:szCs w:val="24"/>
        </w:rPr>
        <w:t xml:space="preserve">kn otplatiti će se nakon isteka počeka od 12 mjeseci na 48 jednakih mjesečnih anuiteta, bez kamata, od kojih svaka iznosi </w:t>
      </w:r>
      <w:r w:rsidR="00340C92">
        <w:rPr>
          <w:rFonts w:cs="Arial" w:hAnsi="Arial" w:ascii="Arial"/>
          <w:sz w:val="24"/>
          <w:szCs w:val="24"/>
        </w:rPr>
        <w:t xml:space="preserve">23,45 </w:t>
      </w:r>
      <w:r w:rsidRPr="00D10283">
        <w:rPr>
          <w:rFonts w:cs="Arial" w:hAnsi="Arial" w:ascii="Arial"/>
          <w:sz w:val="24"/>
          <w:szCs w:val="24"/>
        </w:rPr>
        <w:t>kn, računajući od pravomoćnosti Rješenja Trgovačkog suda o sklopljenom predstečajnom sporazumu. Prvi anuitet će se platiti 15-tog u mjesecu, nakon isteka počeka od 12 mjeseci, računajući od pravomoćnosti rješenja kojim se odobrava sklapanja predstečajnog sporazuma ili pravomoćne odluke kojom se otklanja osporavanje, ovisno o tome što nastupi kasnije.</w:t>
      </w:r>
    </w:p>
    <w:p w:rsidRDefault="00D10283" w:rsidP="00D10283" w:rsidR="00D10283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</w:p>
    <w:p w:rsidRDefault="00C17727" w:rsidP="00D10283" w:rsidR="00C17727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</w:p>
    <w:p w:rsidRDefault="00C17727" w:rsidP="00D10283" w:rsidR="00C17727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</w:p>
    <w:p w:rsidRDefault="00C17727" w:rsidP="00D10283" w:rsidR="00C17727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</w:p>
    <w:p w:rsidRDefault="00C17727" w:rsidP="00D10283" w:rsidR="00C17727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</w:p>
    <w:p w:rsidRDefault="00C17727" w:rsidP="00D10283" w:rsidR="00C17727" w:rsidRPr="00D10283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</w:p>
    <w:p w:rsidRDefault="00D10283" w:rsidP="00D10283" w:rsidR="00D10283" w:rsidRPr="00D10283">
      <w:pPr>
        <w:pStyle w:val="Odlomakpopisa"/>
        <w:numPr>
          <w:ilvl w:val="0"/>
          <w:numId w:val="21"/>
        </w:numPr>
        <w:spacing w:lineRule="auto" w:line="360" w:after="0"/>
        <w:jc w:val="both"/>
        <w:rPr>
          <w:rFonts w:cs="Arial" w:hAnsi="Arial" w:ascii="Arial"/>
          <w:sz w:val="24"/>
          <w:szCs w:val="24"/>
        </w:rPr>
      </w:pPr>
      <w:r w:rsidRPr="00D10283">
        <w:rPr>
          <w:rFonts w:cs="Arial" w:hAnsi="Arial" w:ascii="Arial"/>
          <w:sz w:val="24"/>
          <w:szCs w:val="24"/>
        </w:rPr>
        <w:t>UNIQA osiguranje d.d., Planinska 13 A, 10000 Zagreb, OIB75665455333, ukupan iznos tražbine iznosi 3</w:t>
      </w:r>
      <w:r w:rsidR="00340C92">
        <w:rPr>
          <w:rFonts w:cs="Arial" w:hAnsi="Arial" w:ascii="Arial"/>
          <w:sz w:val="24"/>
          <w:szCs w:val="24"/>
        </w:rPr>
        <w:t xml:space="preserve">.747,81 </w:t>
      </w:r>
      <w:r w:rsidRPr="00D10283">
        <w:rPr>
          <w:rFonts w:cs="Arial" w:hAnsi="Arial" w:ascii="Arial"/>
          <w:sz w:val="24"/>
          <w:szCs w:val="24"/>
        </w:rPr>
        <w:t xml:space="preserve">kn. </w:t>
      </w:r>
      <w:r w:rsidR="00E1379B">
        <w:rPr>
          <w:rFonts w:cs="Arial" w:hAnsi="Arial" w:ascii="Arial"/>
          <w:sz w:val="24"/>
          <w:szCs w:val="24"/>
        </w:rPr>
        <w:t>P</w:t>
      </w:r>
      <w:r w:rsidR="00E1379B" w:rsidRPr="00D10283">
        <w:rPr>
          <w:rFonts w:cs="Arial" w:hAnsi="Arial" w:ascii="Arial"/>
          <w:sz w:val="24"/>
          <w:szCs w:val="24"/>
        </w:rPr>
        <w:t xml:space="preserve">redstečajni vjerovnik otpušta dužniku dio utvrđene tražbine, </w:t>
      </w:r>
      <w:r w:rsidRPr="00D10283">
        <w:rPr>
          <w:rFonts w:cs="Arial" w:hAnsi="Arial" w:ascii="Arial"/>
          <w:sz w:val="24"/>
          <w:szCs w:val="24"/>
        </w:rPr>
        <w:t xml:space="preserve"> što iznosi  2</w:t>
      </w:r>
      <w:r w:rsidR="00340C92">
        <w:rPr>
          <w:rFonts w:cs="Arial" w:hAnsi="Arial" w:ascii="Arial"/>
          <w:sz w:val="24"/>
          <w:szCs w:val="24"/>
        </w:rPr>
        <w:t xml:space="preserve">.248,69 </w:t>
      </w:r>
      <w:r w:rsidRPr="00D10283">
        <w:rPr>
          <w:rFonts w:cs="Arial" w:hAnsi="Arial" w:ascii="Arial"/>
          <w:sz w:val="24"/>
          <w:szCs w:val="24"/>
        </w:rPr>
        <w:t>kn. Preostali iznos tražbine od 1</w:t>
      </w:r>
      <w:r w:rsidR="00340C92">
        <w:rPr>
          <w:rFonts w:cs="Arial" w:hAnsi="Arial" w:ascii="Arial"/>
          <w:sz w:val="24"/>
          <w:szCs w:val="24"/>
        </w:rPr>
        <w:t xml:space="preserve">.499,12 </w:t>
      </w:r>
      <w:r w:rsidRPr="00D10283">
        <w:rPr>
          <w:rFonts w:cs="Arial" w:hAnsi="Arial" w:ascii="Arial"/>
          <w:sz w:val="24"/>
          <w:szCs w:val="24"/>
        </w:rPr>
        <w:t xml:space="preserve">kn otplatiti će se nakon isteka počeka od 12 mjeseci na 48 jednakih mjesečnih anuiteta, bez kamata, od kojih svaka iznosi </w:t>
      </w:r>
      <w:r w:rsidR="00340C92">
        <w:rPr>
          <w:rFonts w:cs="Arial" w:hAnsi="Arial" w:ascii="Arial"/>
          <w:sz w:val="24"/>
          <w:szCs w:val="24"/>
        </w:rPr>
        <w:t xml:space="preserve">31,23 </w:t>
      </w:r>
      <w:r w:rsidRPr="00D10283">
        <w:rPr>
          <w:rFonts w:cs="Arial" w:hAnsi="Arial" w:ascii="Arial"/>
          <w:sz w:val="24"/>
          <w:szCs w:val="24"/>
        </w:rPr>
        <w:t>kn, računajući od pravomoćnosti Rješenja Trgovačkog suda o sklopljenom predstečajnom sporazumu. Prvi anuitet će se platiti 15-tog u mjesecu, nakon isteka počeka od 12 mjeseci, računajući od pravomoćnosti rješenja kojim se odobrava sklapanja predstečajnog sporazuma ili pravomoćne odluke kojom se otklanja osporavanje, ovisno o tome što nastupi kasnije.</w:t>
      </w:r>
    </w:p>
    <w:p w:rsidRDefault="00D10283" w:rsidP="00D10283" w:rsidR="00D10283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</w:p>
    <w:p w:rsidRDefault="00C17727" w:rsidP="00D10283" w:rsidR="00C17727" w:rsidRPr="00D10283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</w:p>
    <w:p w:rsidRDefault="00D10283" w:rsidP="00D10283" w:rsidR="00D10283" w:rsidRPr="00D10283">
      <w:pPr>
        <w:pStyle w:val="Odlomakpopisa"/>
        <w:numPr>
          <w:ilvl w:val="0"/>
          <w:numId w:val="21"/>
        </w:numPr>
        <w:spacing w:lineRule="auto" w:line="360" w:after="0"/>
        <w:jc w:val="both"/>
        <w:rPr>
          <w:rFonts w:cs="Arial" w:hAnsi="Arial" w:ascii="Arial"/>
          <w:sz w:val="24"/>
          <w:szCs w:val="24"/>
        </w:rPr>
      </w:pPr>
      <w:r w:rsidRPr="00D10283">
        <w:rPr>
          <w:rFonts w:cs="Arial" w:hAnsi="Arial" w:ascii="Arial"/>
          <w:sz w:val="24"/>
          <w:szCs w:val="24"/>
        </w:rPr>
        <w:t>VEDARENA društvo s ograničenom odgovornošću za računovodstvene poslove, Slavonska 19, 10430 Samobor, OIB</w:t>
      </w:r>
      <w:r w:rsidR="001659B5">
        <w:rPr>
          <w:rFonts w:cs="Arial" w:hAnsi="Arial" w:ascii="Arial"/>
          <w:sz w:val="24"/>
          <w:szCs w:val="24"/>
        </w:rPr>
        <w:t>:</w:t>
      </w:r>
      <w:r w:rsidRPr="00D10283">
        <w:rPr>
          <w:rFonts w:cs="Arial" w:hAnsi="Arial" w:ascii="Arial"/>
          <w:sz w:val="24"/>
          <w:szCs w:val="24"/>
        </w:rPr>
        <w:t>64150906560, ukupan iznos tražbine iznosi 500</w:t>
      </w:r>
      <w:r w:rsidR="001659B5">
        <w:rPr>
          <w:rFonts w:cs="Arial" w:hAnsi="Arial" w:ascii="Arial"/>
          <w:sz w:val="24"/>
          <w:szCs w:val="24"/>
        </w:rPr>
        <w:t xml:space="preserve">,00 </w:t>
      </w:r>
      <w:r w:rsidRPr="00D10283">
        <w:rPr>
          <w:rFonts w:cs="Arial" w:hAnsi="Arial" w:ascii="Arial"/>
          <w:sz w:val="24"/>
          <w:szCs w:val="24"/>
        </w:rPr>
        <w:t>kn</w:t>
      </w:r>
      <w:r w:rsidR="00E1379B" w:rsidRPr="00E1379B">
        <w:rPr>
          <w:rFonts w:cs="Arial" w:hAnsi="Arial" w:ascii="Arial"/>
          <w:sz w:val="24"/>
          <w:szCs w:val="24"/>
        </w:rPr>
        <w:t xml:space="preserve"> </w:t>
      </w:r>
      <w:r w:rsidR="00E1379B">
        <w:rPr>
          <w:rFonts w:cs="Arial" w:hAnsi="Arial" w:ascii="Arial"/>
          <w:sz w:val="24"/>
          <w:szCs w:val="24"/>
        </w:rPr>
        <w:t>P</w:t>
      </w:r>
      <w:r w:rsidR="00E1379B" w:rsidRPr="00D10283">
        <w:rPr>
          <w:rFonts w:cs="Arial" w:hAnsi="Arial" w:ascii="Arial"/>
          <w:sz w:val="24"/>
          <w:szCs w:val="24"/>
        </w:rPr>
        <w:t>redstečajni vjerovnik otpušta dužniku dio utvrđene tražbine,</w:t>
      </w:r>
      <w:r w:rsidRPr="00D10283">
        <w:rPr>
          <w:rFonts w:cs="Arial" w:hAnsi="Arial" w:ascii="Arial"/>
          <w:sz w:val="24"/>
          <w:szCs w:val="24"/>
        </w:rPr>
        <w:t xml:space="preserve"> što iznosi  300</w:t>
      </w:r>
      <w:r w:rsidR="001659B5">
        <w:rPr>
          <w:rFonts w:cs="Arial" w:hAnsi="Arial" w:ascii="Arial"/>
          <w:sz w:val="24"/>
          <w:szCs w:val="24"/>
        </w:rPr>
        <w:t xml:space="preserve">,00 </w:t>
      </w:r>
      <w:r w:rsidRPr="00D10283">
        <w:rPr>
          <w:rFonts w:cs="Arial" w:hAnsi="Arial" w:ascii="Arial"/>
          <w:sz w:val="24"/>
          <w:szCs w:val="24"/>
        </w:rPr>
        <w:t>kn. Preostali iznos tražbine od 200</w:t>
      </w:r>
      <w:r w:rsidR="001659B5">
        <w:rPr>
          <w:rFonts w:cs="Arial" w:hAnsi="Arial" w:ascii="Arial"/>
          <w:sz w:val="24"/>
          <w:szCs w:val="24"/>
        </w:rPr>
        <w:t xml:space="preserve">,00 </w:t>
      </w:r>
      <w:r w:rsidRPr="00D10283">
        <w:rPr>
          <w:rFonts w:cs="Arial" w:hAnsi="Arial" w:ascii="Arial"/>
          <w:sz w:val="24"/>
          <w:szCs w:val="24"/>
        </w:rPr>
        <w:t xml:space="preserve">kn otplatiti će se nakon isteka počeka od 12 mjeseci na 48 jednakih mjesečnih anuiteta, bez kamata, od kojih svaka iznosi </w:t>
      </w:r>
      <w:r w:rsidR="001659B5">
        <w:rPr>
          <w:rFonts w:cs="Arial" w:hAnsi="Arial" w:ascii="Arial"/>
          <w:sz w:val="24"/>
          <w:szCs w:val="24"/>
        </w:rPr>
        <w:t xml:space="preserve">4,17 </w:t>
      </w:r>
      <w:r w:rsidRPr="00D10283">
        <w:rPr>
          <w:rFonts w:cs="Arial" w:hAnsi="Arial" w:ascii="Arial"/>
          <w:sz w:val="24"/>
          <w:szCs w:val="24"/>
        </w:rPr>
        <w:t>kn, računajući od pravomoćnosti Rješenja Trgovačkog suda o sklopljenom predstečajnom sporazumu. Prvi anuitet će se platiti 15-tog u mjesecu, nakon isteka počeka od 12 mjeseci, računajući od pravomoćnosti rješenja kojim se odobrava sklapanja predstečajnog sporazuma ili pravomoćne odluke kojom se otklanja osporavanje, ovisno o tome što nastupi kasnije.</w:t>
      </w:r>
    </w:p>
    <w:p w:rsidRDefault="00D10283" w:rsidP="00D10283" w:rsidR="00D10283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</w:p>
    <w:p w:rsidRDefault="00C17727" w:rsidP="00D10283" w:rsidR="00C17727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</w:p>
    <w:p w:rsidRDefault="00C17727" w:rsidP="00D10283" w:rsidR="00C17727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</w:p>
    <w:p w:rsidRDefault="00C17727" w:rsidP="00D10283" w:rsidR="00C17727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</w:p>
    <w:p w:rsidRDefault="00C17727" w:rsidP="00D10283" w:rsidR="00C17727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</w:p>
    <w:p w:rsidRDefault="00C17727" w:rsidP="00D10283" w:rsidR="00C17727" w:rsidRPr="00D10283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</w:p>
    <w:p w:rsidRDefault="00D10283" w:rsidP="00D10283" w:rsidR="00D10283" w:rsidRPr="00D10283">
      <w:pPr>
        <w:pStyle w:val="Odlomakpopisa"/>
        <w:numPr>
          <w:ilvl w:val="0"/>
          <w:numId w:val="21"/>
        </w:numPr>
        <w:spacing w:lineRule="auto" w:line="360" w:after="0"/>
        <w:jc w:val="both"/>
        <w:rPr>
          <w:rFonts w:cs="Arial" w:hAnsi="Arial" w:ascii="Arial"/>
          <w:sz w:val="24"/>
          <w:szCs w:val="24"/>
        </w:rPr>
      </w:pPr>
      <w:r w:rsidRPr="00D10283">
        <w:rPr>
          <w:rFonts w:cs="Arial" w:hAnsi="Arial" w:ascii="Arial"/>
          <w:sz w:val="24"/>
          <w:szCs w:val="24"/>
        </w:rPr>
        <w:t>ZAGREBAČKI HOLDING d.o.o. -  VODOOPSKRBA I ODVODNJA, Ulica grada Vukovara 41, 10000 Zagreb, OIB</w:t>
      </w:r>
      <w:r w:rsidR="001659B5">
        <w:rPr>
          <w:rFonts w:cs="Arial" w:hAnsi="Arial" w:ascii="Arial"/>
          <w:sz w:val="24"/>
          <w:szCs w:val="24"/>
        </w:rPr>
        <w:t>:</w:t>
      </w:r>
      <w:r w:rsidRPr="00D10283">
        <w:rPr>
          <w:rFonts w:cs="Arial" w:hAnsi="Arial" w:ascii="Arial"/>
          <w:sz w:val="24"/>
          <w:szCs w:val="24"/>
        </w:rPr>
        <w:t>85584865987, ukupan iznos tražbine iznosi 6</w:t>
      </w:r>
      <w:r w:rsidR="001659B5">
        <w:rPr>
          <w:rFonts w:cs="Arial" w:hAnsi="Arial" w:ascii="Arial"/>
          <w:sz w:val="24"/>
          <w:szCs w:val="24"/>
        </w:rPr>
        <w:t xml:space="preserve">.989,24 </w:t>
      </w:r>
      <w:r w:rsidRPr="00D10283">
        <w:rPr>
          <w:rFonts w:cs="Arial" w:hAnsi="Arial" w:ascii="Arial"/>
          <w:sz w:val="24"/>
          <w:szCs w:val="24"/>
        </w:rPr>
        <w:t>kn</w:t>
      </w:r>
      <w:r w:rsidR="00E1379B" w:rsidRPr="00E1379B">
        <w:rPr>
          <w:rFonts w:cs="Arial" w:hAnsi="Arial" w:ascii="Arial"/>
          <w:sz w:val="24"/>
          <w:szCs w:val="24"/>
        </w:rPr>
        <w:t xml:space="preserve"> </w:t>
      </w:r>
      <w:r w:rsidR="00E1379B">
        <w:rPr>
          <w:rFonts w:cs="Arial" w:hAnsi="Arial" w:ascii="Arial"/>
          <w:sz w:val="24"/>
          <w:szCs w:val="24"/>
        </w:rPr>
        <w:t>P</w:t>
      </w:r>
      <w:r w:rsidR="00E1379B" w:rsidRPr="00D10283">
        <w:rPr>
          <w:rFonts w:cs="Arial" w:hAnsi="Arial" w:ascii="Arial"/>
          <w:sz w:val="24"/>
          <w:szCs w:val="24"/>
        </w:rPr>
        <w:t xml:space="preserve">redstečajni vjerovnik otpušta dužniku dio utvrđene tražbine, </w:t>
      </w:r>
      <w:r w:rsidRPr="00D10283">
        <w:rPr>
          <w:rFonts w:cs="Arial" w:hAnsi="Arial" w:ascii="Arial"/>
          <w:sz w:val="24"/>
          <w:szCs w:val="24"/>
        </w:rPr>
        <w:t xml:space="preserve"> što iznosi  4</w:t>
      </w:r>
      <w:r w:rsidR="001659B5">
        <w:rPr>
          <w:rFonts w:cs="Arial" w:hAnsi="Arial" w:ascii="Arial"/>
          <w:sz w:val="24"/>
          <w:szCs w:val="24"/>
        </w:rPr>
        <w:t xml:space="preserve">.193,54 </w:t>
      </w:r>
      <w:r w:rsidRPr="00D10283">
        <w:rPr>
          <w:rFonts w:cs="Arial" w:hAnsi="Arial" w:ascii="Arial"/>
          <w:sz w:val="24"/>
          <w:szCs w:val="24"/>
        </w:rPr>
        <w:t>kn. Preostali iznos tražbine od 2</w:t>
      </w:r>
      <w:r w:rsidR="001659B5">
        <w:rPr>
          <w:rFonts w:cs="Arial" w:hAnsi="Arial" w:ascii="Arial"/>
          <w:sz w:val="24"/>
          <w:szCs w:val="24"/>
        </w:rPr>
        <w:t>.</w:t>
      </w:r>
      <w:r w:rsidRPr="00D10283">
        <w:rPr>
          <w:rFonts w:cs="Arial" w:hAnsi="Arial" w:ascii="Arial"/>
          <w:sz w:val="24"/>
          <w:szCs w:val="24"/>
        </w:rPr>
        <w:t>79</w:t>
      </w:r>
      <w:r w:rsidR="001659B5">
        <w:rPr>
          <w:rFonts w:cs="Arial" w:hAnsi="Arial" w:ascii="Arial"/>
          <w:sz w:val="24"/>
          <w:szCs w:val="24"/>
        </w:rPr>
        <w:t xml:space="preserve">5,70 </w:t>
      </w:r>
      <w:r w:rsidRPr="00D10283">
        <w:rPr>
          <w:rFonts w:cs="Arial" w:hAnsi="Arial" w:ascii="Arial"/>
          <w:sz w:val="24"/>
          <w:szCs w:val="24"/>
        </w:rPr>
        <w:t xml:space="preserve">kn otplatiti će se nakon isteka počeka od 12 mjeseci na 48 jednakih mjesečnih anuiteta, bez kamata, od kojih svaka iznosi </w:t>
      </w:r>
      <w:r w:rsidR="001659B5">
        <w:rPr>
          <w:rFonts w:cs="Arial" w:hAnsi="Arial" w:ascii="Arial"/>
          <w:sz w:val="24"/>
          <w:szCs w:val="24"/>
        </w:rPr>
        <w:t xml:space="preserve">58,24 </w:t>
      </w:r>
      <w:r w:rsidRPr="00D10283">
        <w:rPr>
          <w:rFonts w:cs="Arial" w:hAnsi="Arial" w:ascii="Arial"/>
          <w:sz w:val="24"/>
          <w:szCs w:val="24"/>
        </w:rPr>
        <w:t>kn, računajući od pravomoćnosti Rješenja Trgovačkog suda o sklopljenom predstečajnom sporazumu. Prvi anuitet će se platiti 15-tog u mjesecu, nakon isteka počeka od 12 mjeseci, računajući od pravomoćnosti rješenja kojim se odobrava sklapanja predstečajnog sporazuma ili pravomoćne odluke kojom se otklanja osporavanje, ovisno o tome što nastupi kasnije.</w:t>
      </w:r>
    </w:p>
    <w:p w:rsidRDefault="00D10283" w:rsidP="00D10283" w:rsidR="00D10283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</w:p>
    <w:p w:rsidRDefault="00C17727" w:rsidP="00D10283" w:rsidR="00C17727" w:rsidRPr="00D10283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</w:p>
    <w:p w:rsidRDefault="00D10283" w:rsidP="00D10283" w:rsidR="00D10283" w:rsidRPr="00D10283">
      <w:pPr>
        <w:pStyle w:val="Odlomakpopisa"/>
        <w:numPr>
          <w:ilvl w:val="0"/>
          <w:numId w:val="21"/>
        </w:numPr>
        <w:spacing w:lineRule="auto" w:line="360" w:after="0"/>
        <w:jc w:val="both"/>
        <w:rPr>
          <w:rFonts w:cs="Arial" w:hAnsi="Arial" w:ascii="Arial"/>
          <w:sz w:val="24"/>
          <w:szCs w:val="24"/>
        </w:rPr>
      </w:pPr>
      <w:r w:rsidRPr="00D10283">
        <w:rPr>
          <w:rFonts w:cs="Arial" w:hAnsi="Arial" w:ascii="Arial"/>
          <w:sz w:val="24"/>
          <w:szCs w:val="24"/>
        </w:rPr>
        <w:t>ZAGREBŠPED, društvo s ograničenom odgovornošću, međunarodna špedicija, unutrašnja i vanjska trgovina, Vodovodna 20a, 10000 Zagreb, OIB</w:t>
      </w:r>
      <w:r w:rsidR="00B36907">
        <w:rPr>
          <w:rFonts w:cs="Arial" w:hAnsi="Arial" w:ascii="Arial"/>
          <w:sz w:val="24"/>
          <w:szCs w:val="24"/>
        </w:rPr>
        <w:t>:</w:t>
      </w:r>
      <w:r w:rsidRPr="00D10283">
        <w:rPr>
          <w:rFonts w:cs="Arial" w:hAnsi="Arial" w:ascii="Arial"/>
          <w:sz w:val="24"/>
          <w:szCs w:val="24"/>
        </w:rPr>
        <w:t>2573674713, ukupan iznos tražbine iznosi 12</w:t>
      </w:r>
      <w:r w:rsidR="00B36907">
        <w:rPr>
          <w:rFonts w:cs="Arial" w:hAnsi="Arial" w:ascii="Arial"/>
          <w:sz w:val="24"/>
          <w:szCs w:val="24"/>
        </w:rPr>
        <w:t xml:space="preserve">.852,05 </w:t>
      </w:r>
      <w:r w:rsidRPr="00D10283">
        <w:rPr>
          <w:rFonts w:cs="Arial" w:hAnsi="Arial" w:ascii="Arial"/>
          <w:sz w:val="24"/>
          <w:szCs w:val="24"/>
        </w:rPr>
        <w:t>kn</w:t>
      </w:r>
      <w:r w:rsidR="00B50EEE">
        <w:rPr>
          <w:rFonts w:cs="Arial" w:hAnsi="Arial" w:ascii="Arial"/>
          <w:sz w:val="24"/>
          <w:szCs w:val="24"/>
        </w:rPr>
        <w:t>.</w:t>
      </w:r>
      <w:r w:rsidR="00E1379B" w:rsidRPr="00E1379B">
        <w:rPr>
          <w:rFonts w:cs="Arial" w:hAnsi="Arial" w:ascii="Arial"/>
          <w:sz w:val="24"/>
          <w:szCs w:val="24"/>
        </w:rPr>
        <w:t xml:space="preserve"> </w:t>
      </w:r>
      <w:r w:rsidR="00E1379B">
        <w:rPr>
          <w:rFonts w:cs="Arial" w:hAnsi="Arial" w:ascii="Arial"/>
          <w:sz w:val="24"/>
          <w:szCs w:val="24"/>
        </w:rPr>
        <w:t>P</w:t>
      </w:r>
      <w:r w:rsidR="00E1379B" w:rsidRPr="00D10283">
        <w:rPr>
          <w:rFonts w:cs="Arial" w:hAnsi="Arial" w:ascii="Arial"/>
          <w:sz w:val="24"/>
          <w:szCs w:val="24"/>
        </w:rPr>
        <w:t>redstečajni vjerovnik otpušta dužniku dio utvrđene tražbine,</w:t>
      </w:r>
      <w:r w:rsidRPr="00D10283">
        <w:rPr>
          <w:rFonts w:cs="Arial" w:hAnsi="Arial" w:ascii="Arial"/>
          <w:sz w:val="24"/>
          <w:szCs w:val="24"/>
        </w:rPr>
        <w:t xml:space="preserve"> što iznosi  7</w:t>
      </w:r>
      <w:r w:rsidR="00B36907">
        <w:rPr>
          <w:rFonts w:cs="Arial" w:hAnsi="Arial" w:ascii="Arial"/>
          <w:sz w:val="24"/>
          <w:szCs w:val="24"/>
        </w:rPr>
        <w:t>.711,23 k</w:t>
      </w:r>
      <w:r w:rsidRPr="00D10283">
        <w:rPr>
          <w:rFonts w:cs="Arial" w:hAnsi="Arial" w:ascii="Arial"/>
          <w:sz w:val="24"/>
          <w:szCs w:val="24"/>
        </w:rPr>
        <w:t>n. Preostali iznos tražbine od 5</w:t>
      </w:r>
      <w:r w:rsidR="00B36907">
        <w:rPr>
          <w:rFonts w:cs="Arial" w:hAnsi="Arial" w:ascii="Arial"/>
          <w:sz w:val="24"/>
          <w:szCs w:val="24"/>
        </w:rPr>
        <w:t xml:space="preserve">.140,82 </w:t>
      </w:r>
      <w:r w:rsidRPr="00D10283">
        <w:rPr>
          <w:rFonts w:cs="Arial" w:hAnsi="Arial" w:ascii="Arial"/>
          <w:sz w:val="24"/>
          <w:szCs w:val="24"/>
        </w:rPr>
        <w:t xml:space="preserve">kn otplatiti će se nakon isteka počeka od 12 mjeseci na 48 jednakih mjesečnih anuiteta, bez kamata, od kojih svaka iznosi </w:t>
      </w:r>
      <w:r w:rsidR="00B36907">
        <w:rPr>
          <w:rFonts w:cs="Arial" w:hAnsi="Arial" w:ascii="Arial"/>
          <w:sz w:val="24"/>
          <w:szCs w:val="24"/>
        </w:rPr>
        <w:t xml:space="preserve">107,10 </w:t>
      </w:r>
      <w:r w:rsidRPr="00D10283">
        <w:rPr>
          <w:rFonts w:cs="Arial" w:hAnsi="Arial" w:ascii="Arial"/>
          <w:sz w:val="24"/>
          <w:szCs w:val="24"/>
        </w:rPr>
        <w:t>kn, računajući od pravomoćnosti Rješenja Trgovačkog suda o sklopljenom predstečajnom sporazumu. Prvi anuitet će se platiti 15-tog u mjesecu, nakon isteka počeka od 12 mjeseci, računajući od pravomoćnosti rješenja kojim se odobrava sklapanja predstečajnog sporazuma ili pravomoćne odluke kojom se otklanja osporavanje, ovisno o tome što nastupi kasnije.</w:t>
      </w:r>
    </w:p>
    <w:p w:rsidRDefault="00D10283" w:rsidP="00D10283" w:rsidR="00D10283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</w:p>
    <w:p w:rsidRDefault="00C17727" w:rsidP="00D10283" w:rsidR="00C17727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</w:p>
    <w:p w:rsidRDefault="00C17727" w:rsidP="00D10283" w:rsidR="00C17727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</w:p>
    <w:p w:rsidRDefault="00F02F47" w:rsidP="00D10283" w:rsidR="00F02F47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</w:p>
    <w:p w:rsidRDefault="00C17727" w:rsidP="00D10283" w:rsidR="00C17727" w:rsidRPr="00D10283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</w:p>
    <w:p w:rsidRDefault="00D10283" w:rsidP="00D10283" w:rsidR="00D10283" w:rsidRPr="00D10283">
      <w:pPr>
        <w:pStyle w:val="Odlomakpopisa"/>
        <w:numPr>
          <w:ilvl w:val="0"/>
          <w:numId w:val="21"/>
        </w:numPr>
        <w:spacing w:lineRule="auto" w:line="360" w:after="0"/>
        <w:jc w:val="both"/>
        <w:rPr>
          <w:rFonts w:cs="Arial" w:hAnsi="Arial" w:ascii="Arial"/>
          <w:sz w:val="24"/>
          <w:szCs w:val="24"/>
        </w:rPr>
      </w:pPr>
      <w:r w:rsidRPr="00D10283">
        <w:rPr>
          <w:rFonts w:cs="Arial" w:hAnsi="Arial" w:ascii="Arial"/>
          <w:sz w:val="24"/>
          <w:szCs w:val="24"/>
        </w:rPr>
        <w:lastRenderedPageBreak/>
        <w:t>ZEDRA d.o.o. za trgovinu i prijevoz, Kaninska 1, 10000 Zagreb, OIB</w:t>
      </w:r>
      <w:r w:rsidR="00B36907">
        <w:rPr>
          <w:rFonts w:cs="Arial" w:hAnsi="Arial" w:ascii="Arial"/>
          <w:sz w:val="24"/>
          <w:szCs w:val="24"/>
        </w:rPr>
        <w:t>:</w:t>
      </w:r>
      <w:r w:rsidRPr="00D10283">
        <w:rPr>
          <w:rFonts w:cs="Arial" w:hAnsi="Arial" w:ascii="Arial"/>
          <w:sz w:val="24"/>
          <w:szCs w:val="24"/>
        </w:rPr>
        <w:t>56419698697, ukupan iznos tražbine iznosi 7</w:t>
      </w:r>
      <w:r w:rsidR="00B36907">
        <w:rPr>
          <w:rFonts w:cs="Arial" w:hAnsi="Arial" w:ascii="Arial"/>
          <w:sz w:val="24"/>
          <w:szCs w:val="24"/>
        </w:rPr>
        <w:t xml:space="preserve">.229,09 </w:t>
      </w:r>
      <w:r w:rsidRPr="00D10283">
        <w:rPr>
          <w:rFonts w:cs="Arial" w:hAnsi="Arial" w:ascii="Arial"/>
          <w:sz w:val="24"/>
          <w:szCs w:val="24"/>
        </w:rPr>
        <w:t xml:space="preserve">kn. </w:t>
      </w:r>
      <w:r w:rsidR="00E1379B">
        <w:rPr>
          <w:rFonts w:cs="Arial" w:hAnsi="Arial" w:ascii="Arial"/>
          <w:sz w:val="24"/>
          <w:szCs w:val="24"/>
        </w:rPr>
        <w:t>P</w:t>
      </w:r>
      <w:r w:rsidR="00E1379B" w:rsidRPr="00D10283">
        <w:rPr>
          <w:rFonts w:cs="Arial" w:hAnsi="Arial" w:ascii="Arial"/>
          <w:sz w:val="24"/>
          <w:szCs w:val="24"/>
        </w:rPr>
        <w:t>redstečajni vjerovnik otpušta dužniku dio utvrđene tražbine,</w:t>
      </w:r>
      <w:r w:rsidRPr="00D10283">
        <w:rPr>
          <w:rFonts w:cs="Arial" w:hAnsi="Arial" w:ascii="Arial"/>
          <w:sz w:val="24"/>
          <w:szCs w:val="24"/>
        </w:rPr>
        <w:t xml:space="preserve"> što iznosi  4</w:t>
      </w:r>
      <w:r w:rsidR="00B36907">
        <w:rPr>
          <w:rFonts w:cs="Arial" w:hAnsi="Arial" w:ascii="Arial"/>
          <w:sz w:val="24"/>
          <w:szCs w:val="24"/>
        </w:rPr>
        <w:t xml:space="preserve">.337,45 </w:t>
      </w:r>
      <w:r w:rsidRPr="00D10283">
        <w:rPr>
          <w:rFonts w:cs="Arial" w:hAnsi="Arial" w:ascii="Arial"/>
          <w:sz w:val="24"/>
          <w:szCs w:val="24"/>
        </w:rPr>
        <w:t>kn. Preostali iznos tražbine od 2</w:t>
      </w:r>
      <w:r w:rsidR="00B36907">
        <w:rPr>
          <w:rFonts w:cs="Arial" w:hAnsi="Arial" w:ascii="Arial"/>
          <w:sz w:val="24"/>
          <w:szCs w:val="24"/>
        </w:rPr>
        <w:t xml:space="preserve">.891,64 </w:t>
      </w:r>
      <w:r w:rsidRPr="00D10283">
        <w:rPr>
          <w:rFonts w:cs="Arial" w:hAnsi="Arial" w:ascii="Arial"/>
          <w:sz w:val="24"/>
          <w:szCs w:val="24"/>
        </w:rPr>
        <w:t xml:space="preserve">kn otplatiti će se nakon isteka počeka od 12 mjeseci na 48 jednakih mjesečnih anuiteta, bez kamata, od kojih svaka iznosi </w:t>
      </w:r>
      <w:r w:rsidR="00605B08">
        <w:rPr>
          <w:rFonts w:cs="Arial" w:hAnsi="Arial" w:ascii="Arial"/>
          <w:sz w:val="24"/>
          <w:szCs w:val="24"/>
        </w:rPr>
        <w:t xml:space="preserve">60,24 </w:t>
      </w:r>
      <w:r w:rsidRPr="00D10283">
        <w:rPr>
          <w:rFonts w:cs="Arial" w:hAnsi="Arial" w:ascii="Arial"/>
          <w:sz w:val="24"/>
          <w:szCs w:val="24"/>
        </w:rPr>
        <w:t>kn, računajući od pravomoćnosti Rješenja Trgovačkog suda o sklopljenom predstečajnom sporazumu. Prvi anuitet će se platiti 15-tog u mjesecu, nakon isteka počeka od 12 mjeseci, računajući od pravomoćnosti rješenja kojim se odobrava sklapanja predstečajnog sporazuma ili pravomoćne odluke kojom se otklanja osporavanje, ovisno o tome što nastupi kasnije.</w:t>
      </w:r>
    </w:p>
    <w:p w:rsidRDefault="00D10283" w:rsidP="00D10283" w:rsidR="00D10283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</w:p>
    <w:p w:rsidRDefault="00C17727" w:rsidP="00D10283" w:rsidR="00C17727" w:rsidRPr="00D10283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</w:p>
    <w:p w:rsidRDefault="00D10283" w:rsidP="00D10283" w:rsidR="00D10283" w:rsidRPr="00D10283">
      <w:pPr>
        <w:pStyle w:val="Odlomakpopisa"/>
        <w:numPr>
          <w:ilvl w:val="0"/>
          <w:numId w:val="21"/>
        </w:numPr>
        <w:spacing w:lineRule="auto" w:line="360" w:after="0"/>
        <w:jc w:val="both"/>
        <w:rPr>
          <w:rFonts w:cs="Arial" w:hAnsi="Arial" w:ascii="Arial"/>
          <w:sz w:val="24"/>
          <w:szCs w:val="24"/>
        </w:rPr>
      </w:pPr>
      <w:r w:rsidRPr="00D10283">
        <w:rPr>
          <w:rFonts w:cs="Arial" w:hAnsi="Arial" w:ascii="Arial"/>
          <w:sz w:val="24"/>
          <w:szCs w:val="24"/>
        </w:rPr>
        <w:t>IVICA ADŽIĆ, Ivana Meštrovića 22, 32000 Vukovar, OIB</w:t>
      </w:r>
      <w:r w:rsidR="003137F0">
        <w:rPr>
          <w:rFonts w:cs="Arial" w:hAnsi="Arial" w:ascii="Arial"/>
          <w:sz w:val="24"/>
          <w:szCs w:val="24"/>
        </w:rPr>
        <w:t>:</w:t>
      </w:r>
      <w:r w:rsidRPr="00D10283">
        <w:rPr>
          <w:rFonts w:cs="Arial" w:hAnsi="Arial" w:ascii="Arial"/>
          <w:sz w:val="24"/>
          <w:szCs w:val="24"/>
        </w:rPr>
        <w:t>67906967573, ukupan iznos tražbine iznosi 540</w:t>
      </w:r>
      <w:r w:rsidR="003137F0">
        <w:rPr>
          <w:rFonts w:cs="Arial" w:hAnsi="Arial" w:ascii="Arial"/>
          <w:sz w:val="24"/>
          <w:szCs w:val="24"/>
        </w:rPr>
        <w:t xml:space="preserve">.537,85 </w:t>
      </w:r>
      <w:r w:rsidRPr="00D10283">
        <w:rPr>
          <w:rFonts w:cs="Arial" w:hAnsi="Arial" w:ascii="Arial"/>
          <w:sz w:val="24"/>
          <w:szCs w:val="24"/>
        </w:rPr>
        <w:t>kn</w:t>
      </w:r>
      <w:r w:rsidR="00E1379B" w:rsidRPr="00E1379B">
        <w:rPr>
          <w:rFonts w:cs="Arial" w:hAnsi="Arial" w:ascii="Arial"/>
          <w:sz w:val="24"/>
          <w:szCs w:val="24"/>
        </w:rPr>
        <w:t xml:space="preserve"> </w:t>
      </w:r>
      <w:r w:rsidR="00E1379B">
        <w:rPr>
          <w:rFonts w:cs="Arial" w:hAnsi="Arial" w:ascii="Arial"/>
          <w:sz w:val="24"/>
          <w:szCs w:val="24"/>
        </w:rPr>
        <w:t>P</w:t>
      </w:r>
      <w:r w:rsidR="00E1379B" w:rsidRPr="00D10283">
        <w:rPr>
          <w:rFonts w:cs="Arial" w:hAnsi="Arial" w:ascii="Arial"/>
          <w:sz w:val="24"/>
          <w:szCs w:val="24"/>
        </w:rPr>
        <w:t>redstečajni vjerovnik otpušta dužniku dio utvrđene tražbine,</w:t>
      </w:r>
      <w:r w:rsidRPr="00D10283">
        <w:rPr>
          <w:rFonts w:cs="Arial" w:hAnsi="Arial" w:ascii="Arial"/>
          <w:sz w:val="24"/>
          <w:szCs w:val="24"/>
        </w:rPr>
        <w:t xml:space="preserve"> što iznosi  324</w:t>
      </w:r>
      <w:r w:rsidR="003137F0">
        <w:rPr>
          <w:rFonts w:cs="Arial" w:hAnsi="Arial" w:ascii="Arial"/>
          <w:sz w:val="24"/>
          <w:szCs w:val="24"/>
        </w:rPr>
        <w:t xml:space="preserve">.322,71 </w:t>
      </w:r>
      <w:r w:rsidRPr="00D10283">
        <w:rPr>
          <w:rFonts w:cs="Arial" w:hAnsi="Arial" w:ascii="Arial"/>
          <w:sz w:val="24"/>
          <w:szCs w:val="24"/>
        </w:rPr>
        <w:t>kn. Preostali iznos tražbine od 216</w:t>
      </w:r>
      <w:r w:rsidR="003137F0">
        <w:rPr>
          <w:rFonts w:cs="Arial" w:hAnsi="Arial" w:ascii="Arial"/>
          <w:sz w:val="24"/>
          <w:szCs w:val="24"/>
        </w:rPr>
        <w:t xml:space="preserve">.215,14 </w:t>
      </w:r>
      <w:r w:rsidRPr="00D10283">
        <w:rPr>
          <w:rFonts w:cs="Arial" w:hAnsi="Arial" w:ascii="Arial"/>
          <w:sz w:val="24"/>
          <w:szCs w:val="24"/>
        </w:rPr>
        <w:t>kn otplatiti će se nakon isteka počeka od 12 mjeseci na 48 jednakih mjesečnih anuiteta, bez kamata, od kojih svaka iznosi 4</w:t>
      </w:r>
      <w:r w:rsidR="003137F0">
        <w:rPr>
          <w:rFonts w:cs="Arial" w:hAnsi="Arial" w:ascii="Arial"/>
          <w:sz w:val="24"/>
          <w:szCs w:val="24"/>
        </w:rPr>
        <w:t xml:space="preserve">.504,48 </w:t>
      </w:r>
      <w:r w:rsidRPr="00D10283">
        <w:rPr>
          <w:rFonts w:cs="Arial" w:hAnsi="Arial" w:ascii="Arial"/>
          <w:sz w:val="24"/>
          <w:szCs w:val="24"/>
        </w:rPr>
        <w:t>kn, računajući od pravomoćnosti Rješenja Trgovačkog suda o sklopljenom predstečajnom sporazumu. Prvi anuitet će se platiti 15-tog u mjesecu, nakon isteka počeka od 12 mjeseci, računajući od pravomoćnosti rješenja kojim se odobrava sklapanja predstečajnog sporazuma ili pravomoćne odluke kojom se otklanja osporavanje, ovisno o tome što nastupi kasnije.</w:t>
      </w:r>
    </w:p>
    <w:p w:rsidRDefault="00D10283" w:rsidP="00D10283" w:rsidR="00D10283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</w:p>
    <w:p w:rsidRDefault="00C17727" w:rsidP="00D10283" w:rsidR="00C17727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</w:p>
    <w:p w:rsidRDefault="00C17727" w:rsidP="00D10283" w:rsidR="00C17727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</w:p>
    <w:p w:rsidRDefault="00C17727" w:rsidP="00D10283" w:rsidR="00C17727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</w:p>
    <w:p w:rsidRDefault="00C17727" w:rsidP="00D10283" w:rsidR="00C17727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</w:p>
    <w:p w:rsidRDefault="00C17727" w:rsidP="00D10283" w:rsidR="00C17727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</w:p>
    <w:p w:rsidRDefault="00C17727" w:rsidP="00D10283" w:rsidR="00C17727" w:rsidRPr="00D10283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</w:p>
    <w:p w:rsidRDefault="00D10283" w:rsidP="00D10283" w:rsidR="00D10283" w:rsidRPr="00D10283">
      <w:pPr>
        <w:pStyle w:val="Odlomakpopisa"/>
        <w:numPr>
          <w:ilvl w:val="0"/>
          <w:numId w:val="21"/>
        </w:numPr>
        <w:spacing w:lineRule="auto" w:line="360" w:after="0"/>
        <w:jc w:val="both"/>
        <w:rPr>
          <w:rFonts w:cs="Arial" w:hAnsi="Arial" w:ascii="Arial"/>
          <w:sz w:val="24"/>
          <w:szCs w:val="24"/>
        </w:rPr>
      </w:pPr>
      <w:r w:rsidRPr="00D10283">
        <w:rPr>
          <w:rFonts w:cs="Arial" w:hAnsi="Arial" w:ascii="Arial"/>
          <w:sz w:val="24"/>
          <w:szCs w:val="24"/>
        </w:rPr>
        <w:lastRenderedPageBreak/>
        <w:t>MANDICA ADŽIĆ, Ivana Meštrovića 22, 32000 Vukovar, OIB59299179282, ukupan iznos tražbine iznosi 2</w:t>
      </w:r>
      <w:r w:rsidR="003137F0">
        <w:rPr>
          <w:rFonts w:cs="Arial" w:hAnsi="Arial" w:ascii="Arial"/>
          <w:sz w:val="24"/>
          <w:szCs w:val="24"/>
        </w:rPr>
        <w:t>.</w:t>
      </w:r>
      <w:r w:rsidRPr="00D10283">
        <w:rPr>
          <w:rFonts w:cs="Arial" w:hAnsi="Arial" w:ascii="Arial"/>
          <w:sz w:val="24"/>
          <w:szCs w:val="24"/>
        </w:rPr>
        <w:t>526</w:t>
      </w:r>
      <w:r w:rsidR="003137F0">
        <w:rPr>
          <w:rFonts w:cs="Arial" w:hAnsi="Arial" w:ascii="Arial"/>
          <w:sz w:val="24"/>
          <w:szCs w:val="24"/>
        </w:rPr>
        <w:t>.</w:t>
      </w:r>
      <w:r w:rsidRPr="00D10283">
        <w:rPr>
          <w:rFonts w:cs="Arial" w:hAnsi="Arial" w:ascii="Arial"/>
          <w:sz w:val="24"/>
          <w:szCs w:val="24"/>
        </w:rPr>
        <w:t>780</w:t>
      </w:r>
      <w:r w:rsidR="003137F0">
        <w:rPr>
          <w:rFonts w:cs="Arial" w:hAnsi="Arial" w:ascii="Arial"/>
          <w:sz w:val="24"/>
          <w:szCs w:val="24"/>
        </w:rPr>
        <w:t xml:space="preserve">,00 </w:t>
      </w:r>
      <w:r w:rsidR="00E1379B">
        <w:rPr>
          <w:rFonts w:cs="Arial" w:hAnsi="Arial" w:ascii="Arial"/>
          <w:sz w:val="24"/>
          <w:szCs w:val="24"/>
        </w:rPr>
        <w:t>kn. P</w:t>
      </w:r>
      <w:r w:rsidRPr="00D10283">
        <w:rPr>
          <w:rFonts w:cs="Arial" w:hAnsi="Arial" w:ascii="Arial"/>
          <w:sz w:val="24"/>
          <w:szCs w:val="24"/>
        </w:rPr>
        <w:t>redstečajni vjerovnik otpušta dužniku dio utvrđene tražbine, što iznosi  1</w:t>
      </w:r>
      <w:r w:rsidR="003137F0">
        <w:rPr>
          <w:rFonts w:cs="Arial" w:hAnsi="Arial" w:ascii="Arial"/>
          <w:sz w:val="24"/>
          <w:szCs w:val="24"/>
        </w:rPr>
        <w:t>.</w:t>
      </w:r>
      <w:r w:rsidRPr="00D10283">
        <w:rPr>
          <w:rFonts w:cs="Arial" w:hAnsi="Arial" w:ascii="Arial"/>
          <w:sz w:val="24"/>
          <w:szCs w:val="24"/>
        </w:rPr>
        <w:t>516</w:t>
      </w:r>
      <w:r w:rsidR="003137F0">
        <w:rPr>
          <w:rFonts w:cs="Arial" w:hAnsi="Arial" w:ascii="Arial"/>
          <w:sz w:val="24"/>
          <w:szCs w:val="24"/>
        </w:rPr>
        <w:t>.</w:t>
      </w:r>
      <w:r w:rsidRPr="00D10283">
        <w:rPr>
          <w:rFonts w:cs="Arial" w:hAnsi="Arial" w:ascii="Arial"/>
          <w:sz w:val="24"/>
          <w:szCs w:val="24"/>
        </w:rPr>
        <w:t>068</w:t>
      </w:r>
      <w:r w:rsidR="003137F0">
        <w:rPr>
          <w:rFonts w:cs="Arial" w:hAnsi="Arial" w:ascii="Arial"/>
          <w:sz w:val="24"/>
          <w:szCs w:val="24"/>
        </w:rPr>
        <w:t xml:space="preserve">,00 </w:t>
      </w:r>
      <w:r w:rsidRPr="00D10283">
        <w:rPr>
          <w:rFonts w:cs="Arial" w:hAnsi="Arial" w:ascii="Arial"/>
          <w:sz w:val="24"/>
          <w:szCs w:val="24"/>
        </w:rPr>
        <w:t>kn. Preostali iznos tražbine od 1</w:t>
      </w:r>
      <w:r w:rsidR="003137F0">
        <w:rPr>
          <w:rFonts w:cs="Arial" w:hAnsi="Arial" w:ascii="Arial"/>
          <w:sz w:val="24"/>
          <w:szCs w:val="24"/>
        </w:rPr>
        <w:t>.</w:t>
      </w:r>
      <w:r w:rsidRPr="00D10283">
        <w:rPr>
          <w:rFonts w:cs="Arial" w:hAnsi="Arial" w:ascii="Arial"/>
          <w:sz w:val="24"/>
          <w:szCs w:val="24"/>
        </w:rPr>
        <w:t>010</w:t>
      </w:r>
      <w:r w:rsidR="003137F0">
        <w:rPr>
          <w:rFonts w:cs="Arial" w:hAnsi="Arial" w:ascii="Arial"/>
          <w:sz w:val="24"/>
          <w:szCs w:val="24"/>
        </w:rPr>
        <w:t>.</w:t>
      </w:r>
      <w:r w:rsidRPr="00D10283">
        <w:rPr>
          <w:rFonts w:cs="Arial" w:hAnsi="Arial" w:ascii="Arial"/>
          <w:sz w:val="24"/>
          <w:szCs w:val="24"/>
        </w:rPr>
        <w:t>712</w:t>
      </w:r>
      <w:r w:rsidR="003137F0">
        <w:rPr>
          <w:rFonts w:cs="Arial" w:hAnsi="Arial" w:ascii="Arial"/>
          <w:sz w:val="24"/>
          <w:szCs w:val="24"/>
        </w:rPr>
        <w:t xml:space="preserve">,00 </w:t>
      </w:r>
      <w:r w:rsidRPr="00D10283">
        <w:rPr>
          <w:rFonts w:cs="Arial" w:hAnsi="Arial" w:ascii="Arial"/>
          <w:sz w:val="24"/>
          <w:szCs w:val="24"/>
        </w:rPr>
        <w:t>kn otplatiti će se nakon isteka počeka od 12 mjeseci na 48 jednakih mjesečnih anuiteta, bez kamata, od kojih svaka iznosi 21</w:t>
      </w:r>
      <w:r w:rsidR="003137F0">
        <w:rPr>
          <w:rFonts w:cs="Arial" w:hAnsi="Arial" w:ascii="Arial"/>
          <w:sz w:val="24"/>
          <w:szCs w:val="24"/>
        </w:rPr>
        <w:t>.</w:t>
      </w:r>
      <w:r w:rsidRPr="00D10283">
        <w:rPr>
          <w:rFonts w:cs="Arial" w:hAnsi="Arial" w:ascii="Arial"/>
          <w:sz w:val="24"/>
          <w:szCs w:val="24"/>
        </w:rPr>
        <w:t>056,5</w:t>
      </w:r>
      <w:r w:rsidR="003137F0">
        <w:rPr>
          <w:rFonts w:cs="Arial" w:hAnsi="Arial" w:ascii="Arial"/>
          <w:sz w:val="24"/>
          <w:szCs w:val="24"/>
        </w:rPr>
        <w:t xml:space="preserve">0 </w:t>
      </w:r>
      <w:r w:rsidRPr="00D10283">
        <w:rPr>
          <w:rFonts w:cs="Arial" w:hAnsi="Arial" w:ascii="Arial"/>
          <w:sz w:val="24"/>
          <w:szCs w:val="24"/>
        </w:rPr>
        <w:t>kn, računajući od pravomoćnosti Rješenja Trgovačkog suda o sklopljenom predstečajnom sporazumu. Prvi anuitet će se platiti 15-tog u mjesecu, nakon isteka počeka od 12 mjeseci, računajući od pravomoćnosti rješenja kojim se odobrava sklapanja predstečajnog sporazuma ili pravomoćne odluke kojom se otklanja osporavanje, ovisno o tome što nastupi kasnije.</w:t>
      </w:r>
    </w:p>
    <w:p w:rsidRDefault="00F03C5C" w:rsidP="00F03C5C" w:rsidR="00F03C5C"/>
    <w:p w:rsidRDefault="00F03C5C" w:rsidP="00F03C5C" w:rsidR="00F03C5C"/>
    <w:p w:rsidRDefault="0052025D" w:rsidP="00F03C5C" w:rsidR="0052025D"/>
    <w:p w:rsidRDefault="00C17727" w:rsidP="00F03C5C" w:rsidR="0052025D">
      <w:r>
        <w:br w:type="page"/>
      </w:r>
    </w:p>
    <w:p w:rsidRDefault="001006AA" w:rsidP="001006AA" w:rsidR="001006AA">
      <w:pPr>
        <w:pStyle w:val="Default"/>
        <w:numPr>
          <w:ilvl w:val="0"/>
          <w:numId w:val="9"/>
        </w:numPr>
        <w:spacing w:lineRule="auto" w:line="360"/>
        <w:jc w:val="both"/>
        <w:rPr>
          <w:rFonts w:eastAsiaTheme="minorEastAsia" w:cs="Arial" w:hAnsi="Arial" w:ascii="Arial"/>
          <w:color w:val="auto"/>
          <w:lang w:val="en-US"/>
        </w:rPr>
      </w:pPr>
      <w:r w:rsidRPr="005A40EB">
        <w:rPr>
          <w:rFonts w:eastAsiaTheme="minorEastAsia" w:cs="Arial" w:hAnsi="Arial" w:ascii="Arial"/>
          <w:b/>
          <w:color w:val="auto"/>
          <w:u w:val="single"/>
          <w:lang w:val="en-US"/>
        </w:rPr>
        <w:lastRenderedPageBreak/>
        <w:t>Osporene tražbine</w:t>
      </w:r>
      <w:r w:rsidRPr="005A40EB">
        <w:rPr>
          <w:rFonts w:eastAsiaTheme="minorEastAsia" w:cs="Arial" w:hAnsi="Arial" w:ascii="Arial"/>
          <w:color w:val="auto"/>
          <w:lang w:val="en-US"/>
        </w:rPr>
        <w:t>: U slučaju nastanka obveze plaćanja vjerovnika s osporenim tražbinama, Dužnik će vjerovnike osporenih tražbina isplatiti u utvrđenom</w:t>
      </w:r>
      <w:r w:rsidRPr="001006AA">
        <w:rPr>
          <w:rFonts w:eastAsiaTheme="minorEastAsia" w:cs="Arial" w:hAnsi="Arial" w:ascii="Arial"/>
          <w:color w:val="auto"/>
          <w:lang w:val="en-US"/>
        </w:rPr>
        <w:t xml:space="preserve"> iznosu tražbina pod jednakim uvjetima kao i vjerovnike s utvrđenim tražbinama svake pojedine grupe (skupine).</w:t>
      </w:r>
    </w:p>
    <w:p w:rsidRDefault="001006AA" w:rsidP="001006AA" w:rsidR="001006AA">
      <w:pPr>
        <w:pStyle w:val="Default"/>
        <w:spacing w:lineRule="auto" w:line="360"/>
        <w:jc w:val="both"/>
        <w:rPr>
          <w:rFonts w:eastAsiaTheme="minorEastAsia" w:cs="Arial" w:hAnsi="Arial" w:ascii="Arial"/>
          <w:color w:val="auto"/>
          <w:lang w:val="en-US"/>
        </w:rPr>
      </w:pPr>
    </w:p>
    <w:p w:rsidRDefault="00C17727" w:rsidP="001006AA" w:rsidR="00C17727" w:rsidRPr="001006AA">
      <w:pPr>
        <w:pStyle w:val="Default"/>
        <w:spacing w:lineRule="auto" w:line="360"/>
        <w:jc w:val="both"/>
        <w:rPr>
          <w:rFonts w:eastAsiaTheme="minorEastAsia" w:cs="Arial" w:hAnsi="Arial" w:ascii="Arial"/>
          <w:color w:val="auto"/>
          <w:lang w:val="en-US"/>
        </w:rPr>
      </w:pPr>
    </w:p>
    <w:p w:rsidRDefault="001006AA" w:rsidP="001006AA" w:rsidR="001006AA">
      <w:pPr>
        <w:pStyle w:val="Odlomakpopisa"/>
        <w:numPr>
          <w:ilvl w:val="0"/>
          <w:numId w:val="23"/>
        </w:numPr>
        <w:spacing w:lineRule="auto" w:line="360"/>
        <w:jc w:val="both"/>
        <w:rPr>
          <w:rFonts w:cs="Arial" w:hAnsi="Arial" w:ascii="Arial"/>
          <w:sz w:val="24"/>
          <w:szCs w:val="24"/>
        </w:rPr>
      </w:pPr>
      <w:r w:rsidRPr="001006AA">
        <w:rPr>
          <w:rFonts w:cs="Arial" w:hAnsi="Arial" w:ascii="Arial"/>
          <w:sz w:val="24"/>
          <w:szCs w:val="24"/>
        </w:rPr>
        <w:t>EURO-ALUMINIJ d.o.o. za proizvodnju i usluge,I.Meštrovića 22, 32000 Vukovar, OIB: 31247069554 ukupan iznos tražbine iznosi 1</w:t>
      </w:r>
      <w:r>
        <w:rPr>
          <w:rFonts w:cs="Arial" w:hAnsi="Arial" w:ascii="Arial"/>
          <w:sz w:val="24"/>
          <w:szCs w:val="24"/>
        </w:rPr>
        <w:t>.</w:t>
      </w:r>
      <w:r w:rsidRPr="001006AA">
        <w:rPr>
          <w:rFonts w:cs="Arial" w:hAnsi="Arial" w:ascii="Arial"/>
          <w:sz w:val="24"/>
          <w:szCs w:val="24"/>
        </w:rPr>
        <w:t>239</w:t>
      </w:r>
      <w:r>
        <w:rPr>
          <w:rFonts w:cs="Arial" w:hAnsi="Arial" w:ascii="Arial"/>
          <w:sz w:val="24"/>
          <w:szCs w:val="24"/>
        </w:rPr>
        <w:t xml:space="preserve">.238,34 </w:t>
      </w:r>
      <w:r w:rsidRPr="001006AA">
        <w:rPr>
          <w:rFonts w:cs="Arial" w:hAnsi="Arial" w:ascii="Arial"/>
          <w:sz w:val="24"/>
          <w:szCs w:val="24"/>
        </w:rPr>
        <w:t>kn. U slučaju otklanjanja osporavanja, tražbina će biti namirena na način da predstečajni vjerovnik otpušta dužniku dio utvrđene tražbine, što iznosi  743</w:t>
      </w:r>
      <w:r>
        <w:rPr>
          <w:rFonts w:cs="Arial" w:hAnsi="Arial" w:ascii="Arial"/>
          <w:sz w:val="24"/>
          <w:szCs w:val="24"/>
        </w:rPr>
        <w:t>.543,00</w:t>
      </w:r>
      <w:r w:rsidRPr="001006AA">
        <w:rPr>
          <w:rFonts w:cs="Arial" w:hAnsi="Arial" w:ascii="Arial"/>
          <w:sz w:val="24"/>
          <w:szCs w:val="24"/>
        </w:rPr>
        <w:t xml:space="preserve"> kn. Preostali iznos tražbine od 495</w:t>
      </w:r>
      <w:r>
        <w:rPr>
          <w:rFonts w:cs="Arial" w:hAnsi="Arial" w:ascii="Arial"/>
          <w:sz w:val="24"/>
          <w:szCs w:val="24"/>
        </w:rPr>
        <w:t>.695,34 k</w:t>
      </w:r>
      <w:r w:rsidRPr="001006AA">
        <w:rPr>
          <w:rFonts w:cs="Arial" w:hAnsi="Arial" w:ascii="Arial"/>
          <w:sz w:val="24"/>
          <w:szCs w:val="24"/>
        </w:rPr>
        <w:t>n otplatiti će se nakon isteka počeka od 12 mjeseci na 48 jednakih mjesečnih anuiteta, bez kamata, od kojih svaka iznosi 10</w:t>
      </w:r>
      <w:r>
        <w:rPr>
          <w:rFonts w:cs="Arial" w:hAnsi="Arial" w:ascii="Arial"/>
          <w:sz w:val="24"/>
          <w:szCs w:val="24"/>
        </w:rPr>
        <w:t>.326,99</w:t>
      </w:r>
      <w:r w:rsidRPr="001006AA">
        <w:rPr>
          <w:rFonts w:cs="Arial" w:hAnsi="Arial" w:ascii="Arial"/>
          <w:sz w:val="24"/>
          <w:szCs w:val="24"/>
        </w:rPr>
        <w:t xml:space="preserve"> kn, računajući od pravomoćnosti Rješenja Trgovačkog suda o sklopljenom predstečajnom sporazumu. Prvi anuitet će se platiti 15-tog u mjesecu, nakon isteka počeka od 12 mjeseci, računajući od pravomoćnosti rješenja kojim se odobrava sklapanja predstečajnog sporazuma ili pravomoćne odluke kojom se otklanja osporavanje, ovisno o tome što nastupi kasnije.</w:t>
      </w:r>
    </w:p>
    <w:p w:rsidRDefault="001006AA" w:rsidP="001006AA" w:rsidR="001006AA">
      <w:pPr>
        <w:pStyle w:val="Odlomakpopisa"/>
        <w:spacing w:lineRule="auto" w:line="360"/>
        <w:jc w:val="both"/>
        <w:rPr>
          <w:rFonts w:cs="Arial" w:hAnsi="Arial" w:ascii="Arial"/>
          <w:sz w:val="24"/>
          <w:szCs w:val="24"/>
        </w:rPr>
      </w:pPr>
    </w:p>
    <w:p w:rsidRDefault="001006AA" w:rsidP="001006AA" w:rsidR="001006AA" w:rsidRPr="001006AA">
      <w:pPr>
        <w:pStyle w:val="Odlomakpopisa"/>
        <w:spacing w:lineRule="auto" w:line="360"/>
        <w:jc w:val="both"/>
        <w:rPr>
          <w:rFonts w:cs="Arial" w:hAnsi="Arial" w:ascii="Arial"/>
          <w:sz w:val="24"/>
          <w:szCs w:val="24"/>
        </w:rPr>
      </w:pPr>
    </w:p>
    <w:p w:rsidRDefault="001006AA" w:rsidP="001006AA" w:rsidR="001006AA">
      <w:pPr>
        <w:pStyle w:val="Odlomakpopisa"/>
        <w:numPr>
          <w:ilvl w:val="0"/>
          <w:numId w:val="23"/>
        </w:numPr>
        <w:spacing w:lineRule="auto" w:line="360"/>
        <w:jc w:val="both"/>
        <w:rPr>
          <w:rFonts w:cs="Arial" w:hAnsi="Arial" w:ascii="Arial"/>
          <w:sz w:val="24"/>
          <w:szCs w:val="24"/>
        </w:rPr>
      </w:pPr>
      <w:r w:rsidRPr="001006AA">
        <w:rPr>
          <w:rFonts w:cs="Arial" w:hAnsi="Arial" w:ascii="Arial"/>
          <w:sz w:val="24"/>
          <w:szCs w:val="24"/>
        </w:rPr>
        <w:t xml:space="preserve">MANDICA ADŽIĆ,Ivana Meštrovića 22, 32000 Vukovar, OIB: </w:t>
      </w:r>
      <w:r>
        <w:rPr>
          <w:rFonts w:cs="Arial" w:hAnsi="Arial" w:ascii="Arial"/>
          <w:sz w:val="24"/>
          <w:szCs w:val="24"/>
        </w:rPr>
        <w:t>5929917924</w:t>
      </w:r>
      <w:r w:rsidRPr="001006AA">
        <w:rPr>
          <w:rFonts w:cs="Arial" w:hAnsi="Arial" w:ascii="Arial"/>
          <w:sz w:val="24"/>
          <w:szCs w:val="24"/>
        </w:rPr>
        <w:t>2 ukupan iznos tražbine iznosi 2</w:t>
      </w:r>
      <w:r w:rsidR="006643CF">
        <w:rPr>
          <w:rFonts w:cs="Arial" w:hAnsi="Arial" w:ascii="Arial"/>
          <w:sz w:val="24"/>
          <w:szCs w:val="24"/>
        </w:rPr>
        <w:t>.</w:t>
      </w:r>
      <w:r w:rsidRPr="001006AA">
        <w:rPr>
          <w:rFonts w:cs="Arial" w:hAnsi="Arial" w:ascii="Arial"/>
          <w:sz w:val="24"/>
          <w:szCs w:val="24"/>
        </w:rPr>
        <w:t>536</w:t>
      </w:r>
      <w:r w:rsidR="006643CF">
        <w:rPr>
          <w:rFonts w:cs="Arial" w:hAnsi="Arial" w:ascii="Arial"/>
          <w:sz w:val="24"/>
          <w:szCs w:val="24"/>
        </w:rPr>
        <w:t xml:space="preserve">.190,60 </w:t>
      </w:r>
      <w:r w:rsidRPr="001006AA">
        <w:rPr>
          <w:rFonts w:cs="Arial" w:hAnsi="Arial" w:ascii="Arial"/>
          <w:sz w:val="24"/>
          <w:szCs w:val="24"/>
        </w:rPr>
        <w:t>kn. U slučaju otklanjanja osporavanja, tražbina će biti namirena na način da predstečajni vjerovnik otpušta dužniku dio utvrđene tražbine, što iznosi  1</w:t>
      </w:r>
      <w:r w:rsidR="006643CF">
        <w:rPr>
          <w:rFonts w:cs="Arial" w:hAnsi="Arial" w:ascii="Arial"/>
          <w:sz w:val="24"/>
          <w:szCs w:val="24"/>
        </w:rPr>
        <w:t>.</w:t>
      </w:r>
      <w:r w:rsidRPr="001006AA">
        <w:rPr>
          <w:rFonts w:cs="Arial" w:hAnsi="Arial" w:ascii="Arial"/>
          <w:sz w:val="24"/>
          <w:szCs w:val="24"/>
        </w:rPr>
        <w:t>521</w:t>
      </w:r>
      <w:r w:rsidR="006643CF">
        <w:rPr>
          <w:rFonts w:cs="Arial" w:hAnsi="Arial" w:ascii="Arial"/>
          <w:sz w:val="24"/>
          <w:szCs w:val="24"/>
        </w:rPr>
        <w:t>.714,36</w:t>
      </w:r>
      <w:r w:rsidRPr="001006AA">
        <w:rPr>
          <w:rFonts w:cs="Arial" w:hAnsi="Arial" w:ascii="Arial"/>
          <w:sz w:val="24"/>
          <w:szCs w:val="24"/>
        </w:rPr>
        <w:t xml:space="preserve"> kn. Preostali iznos tražbine od 1</w:t>
      </w:r>
      <w:r w:rsidR="006643CF">
        <w:rPr>
          <w:rFonts w:cs="Arial" w:hAnsi="Arial" w:ascii="Arial"/>
          <w:sz w:val="24"/>
          <w:szCs w:val="24"/>
        </w:rPr>
        <w:t>.</w:t>
      </w:r>
      <w:r w:rsidRPr="001006AA">
        <w:rPr>
          <w:rFonts w:cs="Arial" w:hAnsi="Arial" w:ascii="Arial"/>
          <w:sz w:val="24"/>
          <w:szCs w:val="24"/>
        </w:rPr>
        <w:t>014</w:t>
      </w:r>
      <w:r w:rsidR="006643CF">
        <w:rPr>
          <w:rFonts w:cs="Arial" w:hAnsi="Arial" w:ascii="Arial"/>
          <w:sz w:val="24"/>
          <w:szCs w:val="24"/>
        </w:rPr>
        <w:t>.</w:t>
      </w:r>
      <w:r w:rsidRPr="001006AA">
        <w:rPr>
          <w:rFonts w:cs="Arial" w:hAnsi="Arial" w:ascii="Arial"/>
          <w:sz w:val="24"/>
          <w:szCs w:val="24"/>
        </w:rPr>
        <w:t>476,24</w:t>
      </w:r>
      <w:r w:rsidR="006643CF">
        <w:rPr>
          <w:rFonts w:cs="Arial" w:hAnsi="Arial" w:ascii="Arial"/>
          <w:sz w:val="24"/>
          <w:szCs w:val="24"/>
        </w:rPr>
        <w:t xml:space="preserve"> k</w:t>
      </w:r>
      <w:r w:rsidRPr="001006AA">
        <w:rPr>
          <w:rFonts w:cs="Arial" w:hAnsi="Arial" w:ascii="Arial"/>
          <w:sz w:val="24"/>
          <w:szCs w:val="24"/>
        </w:rPr>
        <w:t>n otplatiti će se nakon isteka počeka od 12 mjeseci na 48 jednakih mjesečnih anuiteta, bez kamata, od kojih svaka iznosi 21</w:t>
      </w:r>
      <w:r w:rsidR="006643CF">
        <w:rPr>
          <w:rFonts w:cs="Arial" w:hAnsi="Arial" w:ascii="Arial"/>
          <w:sz w:val="24"/>
          <w:szCs w:val="24"/>
        </w:rPr>
        <w:t>.134,92</w:t>
      </w:r>
      <w:r w:rsidRPr="001006AA">
        <w:rPr>
          <w:rFonts w:cs="Arial" w:hAnsi="Arial" w:ascii="Arial"/>
          <w:sz w:val="24"/>
          <w:szCs w:val="24"/>
        </w:rPr>
        <w:t xml:space="preserve"> kn, računajući od pravomoćnosti Rješenja Trgovačkog suda o sklopljenom predstečajnom sporazumu. Prvi anuitet će se platiti 15-tog u mjesecu, nakon isteka počeka od 12 mjeseci, računajući od pravomoćnosti rješenja kojim se odobrava sklapanja predstečajnog sporazuma ili pravomoćne odluke kojom se otklanja osporavanje, ovisno o tome što nastupi kasnije.</w:t>
      </w:r>
    </w:p>
    <w:p w:rsidRDefault="001006AA" w:rsidP="001006AA" w:rsidR="001006AA" w:rsidRPr="001006AA">
      <w:pPr>
        <w:spacing w:lineRule="auto" w:line="360"/>
        <w:jc w:val="both"/>
        <w:rPr>
          <w:rFonts w:cs="Arial" w:hAnsi="Arial" w:ascii="Arial"/>
          <w:sz w:val="24"/>
          <w:szCs w:val="24"/>
        </w:rPr>
      </w:pPr>
    </w:p>
    <w:p w:rsidRDefault="001006AA" w:rsidP="001006AA" w:rsidR="001006AA" w:rsidRPr="001006AA">
      <w:pPr>
        <w:pStyle w:val="Odlomakpopisa"/>
        <w:numPr>
          <w:ilvl w:val="0"/>
          <w:numId w:val="23"/>
        </w:numPr>
        <w:spacing w:lineRule="auto" w:line="360"/>
        <w:jc w:val="both"/>
        <w:rPr>
          <w:rFonts w:cs="Arial" w:hAnsi="Arial" w:ascii="Arial"/>
          <w:sz w:val="24"/>
          <w:szCs w:val="24"/>
        </w:rPr>
      </w:pPr>
      <w:r w:rsidRPr="001006AA">
        <w:rPr>
          <w:rFonts w:cs="Arial" w:hAnsi="Arial" w:ascii="Arial"/>
          <w:sz w:val="24"/>
          <w:szCs w:val="24"/>
        </w:rPr>
        <w:t>IVICA ADŽIĆ,Ivana Meštrovića 22, 32000 Vukovar, OIB: 67906967573 ukupan iznos tražbine iznosi 7</w:t>
      </w:r>
      <w:r w:rsidR="000D7F1D">
        <w:rPr>
          <w:rFonts w:cs="Arial" w:hAnsi="Arial" w:ascii="Arial"/>
          <w:sz w:val="24"/>
          <w:szCs w:val="24"/>
        </w:rPr>
        <w:t>.</w:t>
      </w:r>
      <w:r w:rsidRPr="001006AA">
        <w:rPr>
          <w:rFonts w:cs="Arial" w:hAnsi="Arial" w:ascii="Arial"/>
          <w:sz w:val="24"/>
          <w:szCs w:val="24"/>
        </w:rPr>
        <w:t>176</w:t>
      </w:r>
      <w:r w:rsidR="000D7F1D">
        <w:rPr>
          <w:rFonts w:cs="Arial" w:hAnsi="Arial" w:ascii="Arial"/>
          <w:sz w:val="24"/>
          <w:szCs w:val="24"/>
        </w:rPr>
        <w:t xml:space="preserve">.032,63 </w:t>
      </w:r>
      <w:r w:rsidRPr="001006AA">
        <w:rPr>
          <w:rFonts w:cs="Arial" w:hAnsi="Arial" w:ascii="Arial"/>
          <w:sz w:val="24"/>
          <w:szCs w:val="24"/>
        </w:rPr>
        <w:t>kn. U slučaju otklanjanja osporavanja, tražbina će biti namirena na način da predstečajni vjerovnik otpušta dužniku dio utvrđene tražbine, što iznosi  4</w:t>
      </w:r>
      <w:r w:rsidR="000D7F1D">
        <w:rPr>
          <w:rFonts w:cs="Arial" w:hAnsi="Arial" w:ascii="Arial"/>
          <w:sz w:val="24"/>
          <w:szCs w:val="24"/>
        </w:rPr>
        <w:t>.</w:t>
      </w:r>
      <w:r w:rsidRPr="001006AA">
        <w:rPr>
          <w:rFonts w:cs="Arial" w:hAnsi="Arial" w:ascii="Arial"/>
          <w:sz w:val="24"/>
          <w:szCs w:val="24"/>
        </w:rPr>
        <w:t>305</w:t>
      </w:r>
      <w:r w:rsidR="000D7F1D">
        <w:rPr>
          <w:rFonts w:cs="Arial" w:hAnsi="Arial" w:ascii="Arial"/>
          <w:sz w:val="24"/>
          <w:szCs w:val="24"/>
        </w:rPr>
        <w:t>.619,58</w:t>
      </w:r>
      <w:r w:rsidRPr="001006AA">
        <w:rPr>
          <w:rFonts w:cs="Arial" w:hAnsi="Arial" w:ascii="Arial"/>
          <w:sz w:val="24"/>
          <w:szCs w:val="24"/>
        </w:rPr>
        <w:t xml:space="preserve"> kn. Preostali izno</w:t>
      </w:r>
      <w:r w:rsidR="000D7F1D">
        <w:rPr>
          <w:rFonts w:cs="Arial" w:hAnsi="Arial" w:ascii="Arial"/>
          <w:sz w:val="24"/>
          <w:szCs w:val="24"/>
        </w:rPr>
        <w:t>s tražbine od 2.870.413,05 k</w:t>
      </w:r>
      <w:r w:rsidRPr="001006AA">
        <w:rPr>
          <w:rFonts w:cs="Arial" w:hAnsi="Arial" w:ascii="Arial"/>
          <w:sz w:val="24"/>
          <w:szCs w:val="24"/>
        </w:rPr>
        <w:t>n otplatiti će se nakon isteka počeka od 12 mjeseci na 48 jednakih mjesečnih anuiteta, bez kamata, od kojih svaka iznosi 59</w:t>
      </w:r>
      <w:r w:rsidR="000D7F1D">
        <w:rPr>
          <w:rFonts w:cs="Arial" w:hAnsi="Arial" w:ascii="Arial"/>
          <w:sz w:val="24"/>
          <w:szCs w:val="24"/>
        </w:rPr>
        <w:t>.800,27</w:t>
      </w:r>
      <w:r w:rsidRPr="001006AA">
        <w:rPr>
          <w:rFonts w:cs="Arial" w:hAnsi="Arial" w:ascii="Arial"/>
          <w:sz w:val="24"/>
          <w:szCs w:val="24"/>
        </w:rPr>
        <w:t xml:space="preserve"> kn, računajući od pravomoćnosti Rješenja Trgovačkog suda o sklopljenom predstečajnom sporazumu. Prvi anuitet će se platiti 15-tog u mjesecu, nakon isteka počeka od 12 mjeseci, računajući od pravomoćnosti rješenja kojim se odobrava sklapanja predstečajnog sporazuma ili pravomoćne odluke kojom se otklanja osporavanje, ovisno o tome što nastupi kasnije.</w:t>
      </w:r>
    </w:p>
    <w:p w:rsidRDefault="001006AA" w:rsidP="00F03C5C" w:rsidR="001006AA"/>
    <w:p w:rsidRDefault="001006AA" w:rsidP="00F03C5C" w:rsidR="001006AA"/>
    <w:p w:rsidRDefault="001006AA" w:rsidP="00F03C5C" w:rsidR="001006AA"/>
    <w:p w:rsidRDefault="001006AA" w:rsidP="00F03C5C" w:rsidR="001006AA"/>
    <w:p w:rsidRDefault="001006AA" w:rsidP="00F03C5C" w:rsidR="001006AA"/>
    <w:p w:rsidRDefault="001006AA" w:rsidP="00F03C5C" w:rsidR="001006AA"/>
    <w:p w:rsidRDefault="001006AA" w:rsidP="0052025D" w:rsidR="0052025D">
      <w:pPr>
        <w:rPr>
          <w:rFonts w:eastAsiaTheme="majorEastAsia" w:cs="Arial" w:hAnsi="Arial" w:ascii="Arial"/>
          <w:b/>
          <w:color w:themeShade="BF" w:themeColor="accent1" w:val="0B5294"/>
          <w:sz w:val="24"/>
          <w:szCs w:val="24"/>
        </w:rPr>
      </w:pPr>
      <w:bookmarkStart w:name="_Toc512347304" w:id="93"/>
      <w:r>
        <w:rPr>
          <w:rFonts w:eastAsiaTheme="majorEastAsia" w:cs="Arial" w:hAnsi="Arial" w:ascii="Arial"/>
          <w:b/>
          <w:color w:themeShade="BF" w:themeColor="accent1" w:val="0B5294"/>
          <w:sz w:val="24"/>
          <w:szCs w:val="24"/>
        </w:rPr>
        <w:br w:type="page"/>
      </w:r>
    </w:p>
    <w:p w:rsidRDefault="000F5471" w:rsidP="000250EA" w:rsidR="000F5471" w:rsidRPr="00265C20">
      <w:pPr>
        <w:pStyle w:val="Naslov1"/>
        <w:spacing w:lineRule="auto" w:line="360" w:after="0" w:before="0"/>
        <w:contextualSpacing/>
        <w:rPr>
          <w:rFonts w:cs="Arial" w:hAnsi="Arial" w:ascii="Arial"/>
          <w:b/>
          <w:sz w:val="24"/>
          <w:szCs w:val="24"/>
        </w:rPr>
      </w:pPr>
      <w:r w:rsidRPr="00265C20">
        <w:rPr>
          <w:rFonts w:cs="Arial" w:hAnsi="Arial" w:ascii="Arial"/>
          <w:b/>
          <w:sz w:val="24"/>
          <w:szCs w:val="24"/>
        </w:rPr>
        <w:lastRenderedPageBreak/>
        <w:t>8. ROKOVI ZA DOBROVOLJNO ISPUNJENJE</w:t>
      </w:r>
      <w:bookmarkEnd w:id="89"/>
      <w:bookmarkEnd w:id="90"/>
      <w:bookmarkEnd w:id="93"/>
    </w:p>
    <w:p w:rsidRDefault="000F5471" w:rsidP="000250EA" w:rsidR="000F5471" w:rsidRPr="00B971C1">
      <w:pPr>
        <w:spacing w:lineRule="auto" w:line="360" w:after="0"/>
        <w:contextualSpacing/>
        <w:rPr>
          <w:rFonts w:cs="Arial" w:hAnsi="Arial" w:ascii="Arial"/>
          <w:sz w:val="24"/>
          <w:szCs w:val="24"/>
        </w:rPr>
      </w:pPr>
    </w:p>
    <w:p w:rsidRDefault="000F5471" w:rsidP="000250EA" w:rsidR="000F5471" w:rsidRPr="00B971C1">
      <w:pPr>
        <w:spacing w:lineRule="auto" w:line="360" w:after="0"/>
        <w:contextualSpacing/>
        <w:rPr>
          <w:rFonts w:cs="Arial" w:hAnsi="Arial" w:ascii="Arial"/>
          <w:sz w:val="24"/>
          <w:szCs w:val="24"/>
        </w:rPr>
      </w:pPr>
      <w:r w:rsidRPr="00B971C1">
        <w:rPr>
          <w:rFonts w:cs="Arial" w:hAnsi="Arial" w:ascii="Arial"/>
          <w:sz w:val="24"/>
          <w:szCs w:val="24"/>
        </w:rPr>
        <w:t xml:space="preserve">Vjerovnici su svrstani u </w:t>
      </w:r>
      <w:r w:rsidR="0052025D">
        <w:rPr>
          <w:rFonts w:cs="Arial" w:hAnsi="Arial" w:ascii="Arial"/>
          <w:sz w:val="24"/>
          <w:szCs w:val="24"/>
        </w:rPr>
        <w:t>tri</w:t>
      </w:r>
      <w:r w:rsidR="0035653B">
        <w:rPr>
          <w:rFonts w:cs="Arial" w:hAnsi="Arial" w:ascii="Arial"/>
          <w:sz w:val="24"/>
          <w:szCs w:val="24"/>
        </w:rPr>
        <w:t xml:space="preserve"> grupe</w:t>
      </w:r>
      <w:r w:rsidRPr="00B971C1">
        <w:rPr>
          <w:rFonts w:cs="Arial" w:hAnsi="Arial" w:ascii="Arial"/>
          <w:sz w:val="24"/>
          <w:szCs w:val="24"/>
        </w:rPr>
        <w:t>:</w:t>
      </w:r>
    </w:p>
    <w:p w:rsidRDefault="000F5471" w:rsidP="000250EA" w:rsidR="000F5471" w:rsidRPr="00B971C1">
      <w:pPr>
        <w:spacing w:lineRule="auto" w:line="360" w:after="0"/>
        <w:contextualSpacing/>
        <w:rPr>
          <w:rFonts w:cs="Arial" w:hAnsi="Arial" w:ascii="Arial"/>
          <w:sz w:val="24"/>
          <w:szCs w:val="24"/>
        </w:rPr>
      </w:pPr>
    </w:p>
    <w:p w:rsidRDefault="000F5471" w:rsidP="00F03C5C" w:rsidR="00F03C5C">
      <w:pPr>
        <w:pStyle w:val="Odlomakpopisa"/>
        <w:numPr>
          <w:ilvl w:val="0"/>
          <w:numId w:val="13"/>
        </w:numPr>
        <w:spacing w:lineRule="auto" w:line="360" w:after="0"/>
        <w:ind w:left="0"/>
        <w:rPr>
          <w:rFonts w:cs="Arial" w:hAnsi="Arial" w:ascii="Arial"/>
          <w:sz w:val="24"/>
          <w:szCs w:val="24"/>
        </w:rPr>
      </w:pPr>
      <w:r w:rsidRPr="00B971C1">
        <w:rPr>
          <w:rFonts w:cs="Arial" w:hAnsi="Arial" w:ascii="Arial"/>
          <w:b/>
          <w:sz w:val="24"/>
          <w:szCs w:val="24"/>
          <w:u w:val="single"/>
        </w:rPr>
        <w:t>Vjerovnici koji imaju neosiguranu tražbinu</w:t>
      </w:r>
      <w:r w:rsidRPr="00B971C1">
        <w:rPr>
          <w:rFonts w:cs="Arial" w:hAnsi="Arial" w:ascii="Arial"/>
          <w:sz w:val="24"/>
          <w:szCs w:val="24"/>
        </w:rPr>
        <w:t xml:space="preserve">. </w:t>
      </w:r>
      <w:r w:rsidR="00F03C5C">
        <w:rPr>
          <w:rFonts w:cs="Arial" w:hAnsi="Arial" w:ascii="Arial"/>
          <w:sz w:val="24"/>
          <w:szCs w:val="24"/>
        </w:rPr>
        <w:t>Za njih</w:t>
      </w:r>
      <w:r w:rsidR="00701703" w:rsidRPr="00B971C1">
        <w:rPr>
          <w:rFonts w:cs="Arial" w:hAnsi="Arial" w:ascii="Arial"/>
          <w:sz w:val="24"/>
          <w:szCs w:val="24"/>
        </w:rPr>
        <w:t xml:space="preserve"> je predložena otplata</w:t>
      </w:r>
      <w:r w:rsidR="00F03C5C">
        <w:rPr>
          <w:rFonts w:cs="Arial" w:hAnsi="Arial" w:ascii="Arial"/>
          <w:sz w:val="24"/>
          <w:szCs w:val="24"/>
        </w:rPr>
        <w:t xml:space="preserve"> 4</w:t>
      </w:r>
      <w:r w:rsidRPr="00B971C1">
        <w:rPr>
          <w:rFonts w:cs="Arial" w:hAnsi="Arial" w:ascii="Arial"/>
          <w:sz w:val="24"/>
          <w:szCs w:val="24"/>
        </w:rPr>
        <w:t xml:space="preserve">0% od utvrđenih tražbina u </w:t>
      </w:r>
      <w:r w:rsidR="009F3FD5">
        <w:rPr>
          <w:rFonts w:cs="Arial" w:hAnsi="Arial" w:ascii="Arial"/>
          <w:sz w:val="24"/>
          <w:szCs w:val="24"/>
        </w:rPr>
        <w:t>48</w:t>
      </w:r>
      <w:r w:rsidRPr="00B971C1">
        <w:rPr>
          <w:rFonts w:cs="Arial" w:hAnsi="Arial" w:ascii="Arial"/>
          <w:sz w:val="24"/>
          <w:szCs w:val="24"/>
        </w:rPr>
        <w:t xml:space="preserve"> jednakih mjesečnih anuiteta, nakon isteka 12 mjeseci počeka, bez kamata.</w:t>
      </w:r>
    </w:p>
    <w:p w:rsidRDefault="00C30501" w:rsidP="00C30501" w:rsidR="00C30501">
      <w:pPr>
        <w:pStyle w:val="Odlomakpopisa"/>
        <w:spacing w:lineRule="auto" w:line="360" w:after="0"/>
        <w:ind w:left="0"/>
        <w:rPr>
          <w:rFonts w:cs="Arial" w:hAnsi="Arial" w:ascii="Arial"/>
          <w:sz w:val="24"/>
          <w:szCs w:val="24"/>
        </w:rPr>
      </w:pPr>
    </w:p>
    <w:p w:rsidRDefault="00C30501" w:rsidP="00C30501" w:rsidR="00C30501">
      <w:pPr>
        <w:pStyle w:val="Default"/>
        <w:numPr>
          <w:ilvl w:val="0"/>
          <w:numId w:val="13"/>
        </w:numPr>
        <w:spacing w:lineRule="auto" w:line="360"/>
        <w:ind w:left="0"/>
        <w:jc w:val="both"/>
        <w:rPr>
          <w:rFonts w:eastAsiaTheme="minorEastAsia" w:cs="Arial" w:hAnsi="Arial" w:ascii="Arial"/>
          <w:color w:val="auto"/>
          <w:lang w:val="en-US"/>
        </w:rPr>
      </w:pPr>
      <w:r w:rsidRPr="005A40EB">
        <w:rPr>
          <w:rFonts w:eastAsiaTheme="minorEastAsia" w:cs="Arial" w:hAnsi="Arial" w:ascii="Arial"/>
          <w:b/>
          <w:color w:val="auto"/>
          <w:u w:val="single"/>
          <w:lang w:val="en-US"/>
        </w:rPr>
        <w:t>Osporene tražbine</w:t>
      </w:r>
      <w:r w:rsidRPr="005A40EB">
        <w:rPr>
          <w:rFonts w:eastAsiaTheme="minorEastAsia" w:cs="Arial" w:hAnsi="Arial" w:ascii="Arial"/>
          <w:color w:val="auto"/>
          <w:lang w:val="en-US"/>
        </w:rPr>
        <w:t>: U slučaju nastanka obveze plaćanja vjerovnika s osporenim tražbinama, Dužnik će vjerovnike osporenih tražbina isplatiti u utvrđenom</w:t>
      </w:r>
      <w:r w:rsidRPr="001006AA">
        <w:rPr>
          <w:rFonts w:eastAsiaTheme="minorEastAsia" w:cs="Arial" w:hAnsi="Arial" w:ascii="Arial"/>
          <w:color w:val="auto"/>
          <w:lang w:val="en-US"/>
        </w:rPr>
        <w:t xml:space="preserve"> iznosu tražbina pod jednakim uvjetima kao i vjerovnike s utvrđenim tražbinama svake pojedine grupe (skupine).</w:t>
      </w:r>
    </w:p>
    <w:p w:rsidRDefault="00820B25" w:rsidP="000250EA" w:rsidR="00820B25" w:rsidRPr="00B971C1">
      <w:pPr>
        <w:spacing w:lineRule="auto" w:line="360" w:after="0"/>
        <w:contextualSpacing/>
        <w:rPr>
          <w:rFonts w:cs="Arial" w:hAnsi="Arial" w:ascii="Arial"/>
          <w:sz w:val="24"/>
          <w:szCs w:val="24"/>
        </w:rPr>
      </w:pPr>
    </w:p>
    <w:p w:rsidRDefault="00820B25" w:rsidP="000250EA" w:rsidR="00820B25" w:rsidRPr="00B971C1">
      <w:pPr>
        <w:pStyle w:val="Odlomakpopisa"/>
        <w:numPr>
          <w:ilvl w:val="0"/>
          <w:numId w:val="13"/>
        </w:numPr>
        <w:spacing w:lineRule="auto" w:line="360" w:after="0"/>
        <w:ind w:left="0"/>
        <w:rPr>
          <w:rFonts w:cs="Arial" w:hAnsi="Arial" w:ascii="Arial"/>
          <w:b/>
          <w:sz w:val="24"/>
          <w:szCs w:val="24"/>
          <w:u w:val="single"/>
        </w:rPr>
      </w:pPr>
      <w:r w:rsidRPr="00B971C1">
        <w:rPr>
          <w:rFonts w:cs="Arial" w:hAnsi="Arial" w:ascii="Arial"/>
          <w:b/>
          <w:sz w:val="24"/>
          <w:szCs w:val="24"/>
          <w:u w:val="single"/>
        </w:rPr>
        <w:t xml:space="preserve">Prioritetne tražbine </w:t>
      </w:r>
      <w:r w:rsidRPr="00B971C1">
        <w:rPr>
          <w:rFonts w:cs="Arial" w:hAnsi="Arial" w:ascii="Arial"/>
          <w:sz w:val="24"/>
          <w:szCs w:val="24"/>
        </w:rPr>
        <w:t>– Tražbine po osnovi bruto plaća radnika nisu predmet predstečajnog postupka i iste će se namiriti prioritetno.</w:t>
      </w:r>
    </w:p>
    <w:p w:rsidRDefault="000F5471" w:rsidP="000250EA" w:rsidR="000F5471" w:rsidRPr="00B971C1">
      <w:pPr>
        <w:pStyle w:val="Odlomakpopisa"/>
        <w:spacing w:lineRule="auto" w:line="360" w:after="0"/>
        <w:ind w:left="0"/>
        <w:rPr>
          <w:rFonts w:cs="Arial" w:hAnsi="Arial" w:ascii="Arial"/>
          <w:sz w:val="24"/>
          <w:szCs w:val="24"/>
        </w:rPr>
      </w:pPr>
    </w:p>
    <w:p w:rsidRDefault="00B971C1" w:rsidP="000250EA" w:rsidR="00B971C1">
      <w:pPr>
        <w:pStyle w:val="Odlomakpopisa"/>
        <w:spacing w:lineRule="auto" w:line="360" w:after="0"/>
        <w:ind w:left="0"/>
        <w:rPr>
          <w:rFonts w:cs="Arial" w:hAnsi="Arial" w:ascii="Arial"/>
          <w:sz w:val="24"/>
          <w:szCs w:val="24"/>
        </w:rPr>
      </w:pPr>
    </w:p>
    <w:p w:rsidRDefault="00D34FE5" w:rsidP="000250EA" w:rsidR="00D34FE5">
      <w:pPr>
        <w:pStyle w:val="Odlomakpopisa"/>
        <w:spacing w:lineRule="auto" w:line="360" w:after="0"/>
        <w:ind w:left="0"/>
        <w:rPr>
          <w:rFonts w:cs="Arial" w:hAnsi="Arial" w:ascii="Arial"/>
          <w:sz w:val="24"/>
          <w:szCs w:val="24"/>
        </w:rPr>
      </w:pPr>
    </w:p>
    <w:p w:rsidRDefault="00D34FE5" w:rsidP="000250EA" w:rsidR="00D34FE5">
      <w:pPr>
        <w:pStyle w:val="Odlomakpopisa"/>
        <w:spacing w:lineRule="auto" w:line="360" w:after="0"/>
        <w:ind w:left="0"/>
        <w:rPr>
          <w:rFonts w:cs="Arial" w:hAnsi="Arial" w:ascii="Arial"/>
          <w:sz w:val="24"/>
          <w:szCs w:val="24"/>
        </w:rPr>
      </w:pPr>
    </w:p>
    <w:p w:rsidRDefault="00D34FE5" w:rsidP="000250EA" w:rsidR="00D34FE5">
      <w:pPr>
        <w:pStyle w:val="Odlomakpopisa"/>
        <w:spacing w:lineRule="auto" w:line="360" w:after="0"/>
        <w:ind w:left="0"/>
        <w:rPr>
          <w:rFonts w:cs="Arial" w:hAnsi="Arial" w:ascii="Arial"/>
          <w:sz w:val="24"/>
          <w:szCs w:val="24"/>
        </w:rPr>
      </w:pPr>
    </w:p>
    <w:p w:rsidRDefault="009F42D6" w:rsidP="000250EA" w:rsidR="009F42D6">
      <w:pPr>
        <w:pStyle w:val="Odlomakpopisa"/>
        <w:spacing w:lineRule="auto" w:line="360" w:after="0"/>
        <w:ind w:left="0"/>
        <w:rPr>
          <w:rFonts w:cs="Arial" w:hAnsi="Arial" w:ascii="Arial"/>
          <w:sz w:val="24"/>
          <w:szCs w:val="24"/>
        </w:rPr>
      </w:pPr>
    </w:p>
    <w:p w:rsidRDefault="009F42D6" w:rsidP="000250EA" w:rsidR="009F42D6">
      <w:pPr>
        <w:pStyle w:val="Odlomakpopisa"/>
        <w:spacing w:lineRule="auto" w:line="360" w:after="0"/>
        <w:ind w:left="0"/>
        <w:rPr>
          <w:rFonts w:cs="Arial" w:hAnsi="Arial" w:ascii="Arial"/>
          <w:sz w:val="24"/>
          <w:szCs w:val="24"/>
        </w:rPr>
      </w:pPr>
    </w:p>
    <w:p w:rsidRDefault="00F02F47" w:rsidP="000250EA" w:rsidR="00F02F47">
      <w:pPr>
        <w:pStyle w:val="Odlomakpopisa"/>
        <w:spacing w:lineRule="auto" w:line="360" w:after="0"/>
        <w:ind w:left="0"/>
        <w:rPr>
          <w:rFonts w:cs="Arial" w:hAnsi="Arial" w:ascii="Arial"/>
          <w:sz w:val="24"/>
          <w:szCs w:val="24"/>
        </w:rPr>
      </w:pPr>
    </w:p>
    <w:p w:rsidRDefault="00D34FE5" w:rsidP="000250EA" w:rsidR="00D34FE5">
      <w:pPr>
        <w:pStyle w:val="Odlomakpopisa"/>
        <w:spacing w:lineRule="auto" w:line="360" w:after="0"/>
        <w:ind w:left="0"/>
        <w:rPr>
          <w:rFonts w:cs="Arial" w:hAnsi="Arial" w:ascii="Arial"/>
          <w:sz w:val="24"/>
          <w:szCs w:val="24"/>
        </w:rPr>
      </w:pPr>
    </w:p>
    <w:p w:rsidRDefault="006358D3" w:rsidP="000250EA" w:rsidR="00FF7F00" w:rsidRPr="00265C20">
      <w:pPr>
        <w:pStyle w:val="Naslov1"/>
        <w:spacing w:lineRule="auto" w:line="360" w:after="0" w:before="0"/>
        <w:contextualSpacing/>
        <w:rPr>
          <w:rFonts w:cs="Arial" w:hAnsi="Arial" w:ascii="Arial"/>
          <w:b/>
          <w:sz w:val="24"/>
          <w:szCs w:val="24"/>
        </w:rPr>
      </w:pPr>
      <w:bookmarkStart w:name="_Toc477898312" w:id="94"/>
      <w:bookmarkStart w:name="_Toc512347305" w:id="95"/>
      <w:r w:rsidRPr="00265C20">
        <w:rPr>
          <w:rFonts w:cs="Arial" w:hAnsi="Arial" w:ascii="Arial"/>
          <w:b/>
          <w:sz w:val="24"/>
          <w:szCs w:val="24"/>
        </w:rPr>
        <w:lastRenderedPageBreak/>
        <w:t>9</w:t>
      </w:r>
      <w:r w:rsidR="009B7CD3" w:rsidRPr="00265C20">
        <w:rPr>
          <w:rFonts w:cs="Arial" w:hAnsi="Arial" w:ascii="Arial"/>
          <w:b/>
          <w:sz w:val="24"/>
          <w:szCs w:val="24"/>
        </w:rPr>
        <w:t>.</w:t>
      </w:r>
      <w:r w:rsidR="00FF7F00" w:rsidRPr="00265C20">
        <w:rPr>
          <w:rFonts w:cs="Arial" w:hAnsi="Arial" w:ascii="Arial"/>
          <w:b/>
          <w:sz w:val="24"/>
          <w:szCs w:val="24"/>
        </w:rPr>
        <w:t xml:space="preserve"> </w:t>
      </w:r>
      <w:r w:rsidR="009B7CD3" w:rsidRPr="00265C20">
        <w:rPr>
          <w:rFonts w:cs="Arial" w:hAnsi="Arial" w:ascii="Arial"/>
          <w:b/>
          <w:sz w:val="24"/>
          <w:szCs w:val="24"/>
        </w:rPr>
        <w:t>PLANIRANI</w:t>
      </w:r>
      <w:r w:rsidR="00FF7F00" w:rsidRPr="00265C20">
        <w:rPr>
          <w:rFonts w:cs="Arial" w:hAnsi="Arial" w:ascii="Arial"/>
          <w:b/>
          <w:sz w:val="24"/>
          <w:szCs w:val="24"/>
        </w:rPr>
        <w:t xml:space="preserve"> TROŠKOV</w:t>
      </w:r>
      <w:r w:rsidR="009B7CD3" w:rsidRPr="00265C20">
        <w:rPr>
          <w:rFonts w:cs="Arial" w:hAnsi="Arial" w:ascii="Arial"/>
          <w:b/>
          <w:sz w:val="24"/>
          <w:szCs w:val="24"/>
        </w:rPr>
        <w:t>I</w:t>
      </w:r>
      <w:r w:rsidR="00FF7F00" w:rsidRPr="00265C20">
        <w:rPr>
          <w:rFonts w:cs="Arial" w:hAnsi="Arial" w:ascii="Arial"/>
          <w:b/>
          <w:sz w:val="24"/>
          <w:szCs w:val="24"/>
        </w:rPr>
        <w:t xml:space="preserve"> RESTRUKTURIRANJA</w:t>
      </w:r>
      <w:bookmarkEnd w:id="91"/>
      <w:bookmarkEnd w:id="92"/>
      <w:bookmarkEnd w:id="94"/>
      <w:bookmarkEnd w:id="95"/>
    </w:p>
    <w:p w:rsidRDefault="007D35E3" w:rsidP="000250EA" w:rsidR="007D35E3" w:rsidRPr="00B971C1">
      <w:pPr>
        <w:spacing w:lineRule="auto" w:line="360" w:after="0"/>
        <w:contextualSpacing/>
        <w:rPr>
          <w:rFonts w:cs="Arial" w:hAnsi="Arial" w:ascii="Arial"/>
          <w:sz w:val="24"/>
          <w:szCs w:val="24"/>
        </w:rPr>
      </w:pPr>
    </w:p>
    <w:p w:rsidRDefault="00504AFA" w:rsidP="000250EA" w:rsidR="00E52DD7" w:rsidRPr="009F3FD5">
      <w:pPr>
        <w:spacing w:lineRule="auto" w:line="360" w:after="0"/>
        <w:contextualSpacing/>
        <w:rPr>
          <w:rFonts w:cs="Arial" w:hAnsi="Arial" w:ascii="Arial"/>
          <w:sz w:val="24"/>
          <w:szCs w:val="24"/>
        </w:rPr>
      </w:pPr>
      <w:r w:rsidRPr="009F3FD5">
        <w:rPr>
          <w:rFonts w:cs="Arial" w:hAnsi="Arial" w:ascii="Arial"/>
          <w:sz w:val="24"/>
          <w:szCs w:val="24"/>
        </w:rPr>
        <w:t>Troškovi</w:t>
      </w:r>
      <w:r w:rsidR="007D35E3" w:rsidRPr="009F3FD5">
        <w:rPr>
          <w:rFonts w:cs="Arial" w:hAnsi="Arial" w:ascii="Arial"/>
          <w:sz w:val="24"/>
          <w:szCs w:val="24"/>
        </w:rPr>
        <w:t xml:space="preserve"> restrukturiranja</w:t>
      </w:r>
      <w:r w:rsidR="00E52DD7" w:rsidRPr="009F3FD5">
        <w:rPr>
          <w:rFonts w:cs="Arial" w:hAnsi="Arial" w:ascii="Arial"/>
          <w:sz w:val="24"/>
          <w:szCs w:val="24"/>
        </w:rPr>
        <w:t xml:space="preserve"> pod</w:t>
      </w:r>
      <w:r w:rsidR="00287442" w:rsidRPr="009F3FD5">
        <w:rPr>
          <w:rFonts w:cs="Arial" w:hAnsi="Arial" w:ascii="Arial"/>
          <w:sz w:val="24"/>
          <w:szCs w:val="24"/>
        </w:rPr>
        <w:t>i</w:t>
      </w:r>
      <w:r w:rsidR="00E52DD7" w:rsidRPr="009F3FD5">
        <w:rPr>
          <w:rFonts w:cs="Arial" w:hAnsi="Arial" w:ascii="Arial"/>
          <w:sz w:val="24"/>
          <w:szCs w:val="24"/>
        </w:rPr>
        <w:t>jeljeni</w:t>
      </w:r>
      <w:r w:rsidR="00BA20DA" w:rsidRPr="009F3FD5">
        <w:rPr>
          <w:rFonts w:cs="Arial" w:hAnsi="Arial" w:ascii="Arial"/>
          <w:sz w:val="24"/>
          <w:szCs w:val="24"/>
        </w:rPr>
        <w:t xml:space="preserve"> su u skupine koji uključuju slj</w:t>
      </w:r>
      <w:r w:rsidR="00E52DD7" w:rsidRPr="009F3FD5">
        <w:rPr>
          <w:rFonts w:cs="Arial" w:hAnsi="Arial" w:ascii="Arial"/>
          <w:sz w:val="24"/>
          <w:szCs w:val="24"/>
        </w:rPr>
        <w:t>edeće grupe troškova:</w:t>
      </w:r>
    </w:p>
    <w:p w:rsidRDefault="00E52DD7" w:rsidP="000250EA" w:rsidR="00E52DD7" w:rsidRPr="009F3FD5">
      <w:pPr>
        <w:pStyle w:val="Odlomakpopisa"/>
        <w:numPr>
          <w:ilvl w:val="0"/>
          <w:numId w:val="9"/>
        </w:numPr>
        <w:spacing w:lineRule="auto" w:line="360" w:after="0"/>
        <w:rPr>
          <w:rFonts w:cs="Arial" w:hAnsi="Arial" w:ascii="Arial"/>
          <w:sz w:val="24"/>
          <w:szCs w:val="24"/>
        </w:rPr>
      </w:pPr>
      <w:r w:rsidRPr="009F3FD5">
        <w:rPr>
          <w:rFonts w:cs="Arial" w:hAnsi="Arial" w:ascii="Arial"/>
          <w:sz w:val="24"/>
          <w:szCs w:val="24"/>
        </w:rPr>
        <w:t xml:space="preserve">Administrativni troškovi  - </w:t>
      </w:r>
      <w:r w:rsidR="00B27910">
        <w:rPr>
          <w:rFonts w:cs="Arial" w:hAnsi="Arial" w:ascii="Arial"/>
          <w:sz w:val="24"/>
          <w:szCs w:val="24"/>
        </w:rPr>
        <w:t>20</w:t>
      </w:r>
      <w:r w:rsidRPr="009F3FD5">
        <w:rPr>
          <w:rFonts w:cs="Arial" w:hAnsi="Arial" w:ascii="Arial"/>
          <w:sz w:val="24"/>
          <w:szCs w:val="24"/>
        </w:rPr>
        <w:t>.000 kn</w:t>
      </w:r>
    </w:p>
    <w:p w:rsidRDefault="00E52DD7" w:rsidP="000250EA" w:rsidR="00276AF2" w:rsidRPr="009F3FD5">
      <w:pPr>
        <w:pStyle w:val="Odlomakpopisa"/>
        <w:numPr>
          <w:ilvl w:val="0"/>
          <w:numId w:val="9"/>
        </w:numPr>
        <w:spacing w:lineRule="auto" w:line="360" w:after="0"/>
        <w:rPr>
          <w:rFonts w:cs="Arial" w:hAnsi="Arial" w:ascii="Arial"/>
          <w:sz w:val="24"/>
          <w:szCs w:val="24"/>
        </w:rPr>
      </w:pPr>
      <w:r w:rsidRPr="009F3FD5">
        <w:rPr>
          <w:rFonts w:cs="Arial" w:hAnsi="Arial" w:ascii="Arial"/>
          <w:sz w:val="24"/>
          <w:szCs w:val="24"/>
        </w:rPr>
        <w:t xml:space="preserve">Operativni troškovi restrukturiranja -  </w:t>
      </w:r>
      <w:r w:rsidR="00B27910">
        <w:rPr>
          <w:rFonts w:cs="Arial" w:hAnsi="Arial" w:ascii="Arial"/>
          <w:sz w:val="24"/>
          <w:szCs w:val="24"/>
        </w:rPr>
        <w:t>30</w:t>
      </w:r>
      <w:r w:rsidRPr="009F3FD5">
        <w:rPr>
          <w:rFonts w:cs="Arial" w:hAnsi="Arial" w:ascii="Arial"/>
          <w:sz w:val="24"/>
          <w:szCs w:val="24"/>
        </w:rPr>
        <w:t>.000 kn</w:t>
      </w:r>
    </w:p>
    <w:p w:rsidRDefault="00B27910" w:rsidP="000250EA" w:rsidR="00E52DD7" w:rsidRPr="009F3FD5">
      <w:pPr>
        <w:pStyle w:val="Odlomakpopisa"/>
        <w:numPr>
          <w:ilvl w:val="0"/>
          <w:numId w:val="9"/>
        </w:numPr>
        <w:spacing w:lineRule="auto" w:line="360" w:after="0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Ostali troškovi – 8</w:t>
      </w:r>
      <w:r w:rsidR="00E52DD7" w:rsidRPr="009F3FD5">
        <w:rPr>
          <w:rFonts w:cs="Arial" w:hAnsi="Arial" w:ascii="Arial"/>
          <w:sz w:val="24"/>
          <w:szCs w:val="24"/>
        </w:rPr>
        <w:t>.000 kn</w:t>
      </w:r>
    </w:p>
    <w:p w:rsidRDefault="00E52DD7" w:rsidP="000250EA" w:rsidR="00E52DD7" w:rsidRPr="009F3FD5">
      <w:pPr>
        <w:spacing w:lineRule="auto" w:line="360" w:after="0"/>
        <w:contextualSpacing/>
        <w:rPr>
          <w:rFonts w:cs="Arial" w:hAnsi="Arial" w:ascii="Arial"/>
          <w:sz w:val="24"/>
          <w:szCs w:val="24"/>
        </w:rPr>
      </w:pPr>
      <w:r w:rsidRPr="009F3FD5">
        <w:rPr>
          <w:rFonts w:cs="Arial" w:hAnsi="Arial" w:ascii="Arial"/>
          <w:sz w:val="24"/>
          <w:szCs w:val="24"/>
        </w:rPr>
        <w:t>Ukupno očekivani troškovi postupka restruktur</w:t>
      </w:r>
      <w:r w:rsidR="00944571" w:rsidRPr="009F3FD5">
        <w:rPr>
          <w:rFonts w:cs="Arial" w:hAnsi="Arial" w:ascii="Arial"/>
          <w:sz w:val="24"/>
          <w:szCs w:val="24"/>
        </w:rPr>
        <w:t xml:space="preserve">iranja procijenjuju se na </w:t>
      </w:r>
      <w:r w:rsidR="00B27910">
        <w:rPr>
          <w:rFonts w:cs="Arial" w:hAnsi="Arial" w:ascii="Arial"/>
          <w:sz w:val="24"/>
          <w:szCs w:val="24"/>
        </w:rPr>
        <w:t>58</w:t>
      </w:r>
      <w:r w:rsidR="00AB2FBF" w:rsidRPr="009F3FD5">
        <w:rPr>
          <w:rFonts w:cs="Arial" w:hAnsi="Arial" w:ascii="Arial"/>
          <w:sz w:val="24"/>
          <w:szCs w:val="24"/>
        </w:rPr>
        <w:t>.000,00</w:t>
      </w:r>
      <w:r w:rsidRPr="009F3FD5">
        <w:rPr>
          <w:rFonts w:cs="Arial" w:hAnsi="Arial" w:ascii="Arial"/>
          <w:sz w:val="24"/>
          <w:szCs w:val="24"/>
        </w:rPr>
        <w:t xml:space="preserve"> kn.</w:t>
      </w:r>
    </w:p>
    <w:bookmarkEnd w:id="71"/>
    <w:bookmarkEnd w:id="72"/>
    <w:bookmarkEnd w:id="73"/>
    <w:p w:rsidRDefault="002908DF" w:rsidP="000250EA" w:rsidR="002908DF" w:rsidRPr="00707535">
      <w:pPr>
        <w:spacing w:lineRule="auto" w:line="360" w:after="0"/>
        <w:contextualSpacing/>
        <w:rPr>
          <w:rFonts w:cs="Arial" w:hAnsi="Arial" w:ascii="Arial"/>
          <w:color w:val="FF0000"/>
          <w:sz w:val="24"/>
          <w:szCs w:val="24"/>
        </w:rPr>
      </w:pPr>
    </w:p>
    <w:p w:rsidRDefault="00F6033D" w:rsidP="000250EA" w:rsidR="00BA3CFC" w:rsidRPr="00B971C1">
      <w:pPr>
        <w:tabs>
          <w:tab w:pos="3879" w:val="left"/>
        </w:tabs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  <w:r w:rsidRPr="00B971C1">
        <w:rPr>
          <w:rFonts w:cs="Arial" w:hAnsi="Arial" w:ascii="Arial"/>
          <w:sz w:val="24"/>
          <w:szCs w:val="24"/>
        </w:rPr>
        <w:t xml:space="preserve">Plan financijskog i operativnog restrukturiranja </w:t>
      </w:r>
      <w:r w:rsidR="00287442" w:rsidRPr="00B971C1">
        <w:rPr>
          <w:rFonts w:cs="Arial" w:hAnsi="Arial" w:ascii="Arial"/>
          <w:sz w:val="24"/>
          <w:szCs w:val="24"/>
        </w:rPr>
        <w:t xml:space="preserve">tvrtke </w:t>
      </w:r>
      <w:r w:rsidR="0067493D">
        <w:rPr>
          <w:rFonts w:cs="Arial" w:hAnsi="Arial" w:ascii="Arial"/>
          <w:sz w:val="24"/>
          <w:szCs w:val="24"/>
        </w:rPr>
        <w:t>EUROANODIZACIJA D.O.O.</w:t>
      </w:r>
      <w:r w:rsidR="00175CE7">
        <w:rPr>
          <w:rFonts w:cs="Arial" w:hAnsi="Arial" w:ascii="Arial"/>
          <w:sz w:val="24"/>
          <w:szCs w:val="24"/>
        </w:rPr>
        <w:t xml:space="preserve"> </w:t>
      </w:r>
      <w:r w:rsidR="00F30669" w:rsidRPr="00B971C1">
        <w:rPr>
          <w:rFonts w:cs="Arial" w:hAnsi="Arial" w:ascii="Arial"/>
          <w:sz w:val="24"/>
          <w:szCs w:val="24"/>
        </w:rPr>
        <w:t xml:space="preserve"> </w:t>
      </w:r>
      <w:r w:rsidR="00613D7A" w:rsidRPr="00B971C1">
        <w:rPr>
          <w:rFonts w:cs="Arial" w:hAnsi="Arial" w:ascii="Arial"/>
          <w:sz w:val="24"/>
          <w:szCs w:val="24"/>
        </w:rPr>
        <w:t>za</w:t>
      </w:r>
      <w:r w:rsidR="00BA20DA" w:rsidRPr="00B971C1">
        <w:rPr>
          <w:rFonts w:cs="Arial" w:hAnsi="Arial" w:ascii="Arial"/>
          <w:sz w:val="24"/>
          <w:szCs w:val="24"/>
        </w:rPr>
        <w:t xml:space="preserve"> </w:t>
      </w:r>
      <w:r w:rsidRPr="00B971C1">
        <w:rPr>
          <w:rFonts w:cs="Arial" w:hAnsi="Arial" w:ascii="Arial"/>
          <w:sz w:val="24"/>
          <w:szCs w:val="24"/>
        </w:rPr>
        <w:t>201</w:t>
      </w:r>
      <w:r w:rsidR="00BA2E15">
        <w:rPr>
          <w:rFonts w:cs="Arial" w:hAnsi="Arial" w:ascii="Arial"/>
          <w:sz w:val="24"/>
          <w:szCs w:val="24"/>
        </w:rPr>
        <w:t>8</w:t>
      </w:r>
      <w:r w:rsidR="00397EEF" w:rsidRPr="00B971C1">
        <w:rPr>
          <w:rFonts w:cs="Arial" w:hAnsi="Arial" w:ascii="Arial"/>
          <w:sz w:val="24"/>
          <w:szCs w:val="24"/>
        </w:rPr>
        <w:t>.</w:t>
      </w:r>
      <w:r w:rsidR="00B67158" w:rsidRPr="00B971C1">
        <w:rPr>
          <w:rFonts w:cs="Arial" w:hAnsi="Arial" w:ascii="Arial"/>
          <w:sz w:val="24"/>
          <w:szCs w:val="24"/>
        </w:rPr>
        <w:t xml:space="preserve"> </w:t>
      </w:r>
      <w:r w:rsidR="00397EEF" w:rsidRPr="00B971C1">
        <w:rPr>
          <w:rFonts w:cs="Arial" w:hAnsi="Arial" w:ascii="Arial"/>
          <w:sz w:val="24"/>
          <w:szCs w:val="24"/>
        </w:rPr>
        <w:t>-</w:t>
      </w:r>
      <w:r w:rsidR="00B67158" w:rsidRPr="00B971C1">
        <w:rPr>
          <w:rFonts w:cs="Arial" w:hAnsi="Arial" w:ascii="Arial"/>
          <w:sz w:val="24"/>
          <w:szCs w:val="24"/>
        </w:rPr>
        <w:t xml:space="preserve"> </w:t>
      </w:r>
      <w:r w:rsidR="00397EEF" w:rsidRPr="00B971C1">
        <w:rPr>
          <w:rFonts w:cs="Arial" w:hAnsi="Arial" w:ascii="Arial"/>
          <w:sz w:val="24"/>
          <w:szCs w:val="24"/>
        </w:rPr>
        <w:t>202</w:t>
      </w:r>
      <w:r w:rsidR="00BA2E15">
        <w:rPr>
          <w:rFonts w:cs="Arial" w:hAnsi="Arial" w:ascii="Arial"/>
          <w:sz w:val="24"/>
          <w:szCs w:val="24"/>
        </w:rPr>
        <w:t>3</w:t>
      </w:r>
      <w:r w:rsidRPr="00B971C1">
        <w:rPr>
          <w:rFonts w:cs="Arial" w:hAnsi="Arial" w:ascii="Arial"/>
          <w:sz w:val="24"/>
          <w:szCs w:val="24"/>
        </w:rPr>
        <w:t xml:space="preserve">. godinu </w:t>
      </w:r>
      <w:r w:rsidR="00661D0F" w:rsidRPr="00B971C1">
        <w:rPr>
          <w:rFonts w:cs="Arial" w:hAnsi="Arial" w:ascii="Arial"/>
          <w:sz w:val="24"/>
          <w:szCs w:val="24"/>
        </w:rPr>
        <w:t>usvojio je i odobrio</w:t>
      </w:r>
      <w:r w:rsidR="00D5100A" w:rsidRPr="00B971C1">
        <w:rPr>
          <w:rFonts w:cs="Arial" w:hAnsi="Arial" w:ascii="Arial"/>
          <w:sz w:val="24"/>
          <w:szCs w:val="24"/>
        </w:rPr>
        <w:t xml:space="preserve"> za</w:t>
      </w:r>
      <w:r w:rsidR="00661D0F" w:rsidRPr="00B971C1">
        <w:rPr>
          <w:rFonts w:cs="Arial" w:hAnsi="Arial" w:ascii="Arial"/>
          <w:sz w:val="24"/>
          <w:szCs w:val="24"/>
        </w:rPr>
        <w:t>konski zastupnik</w:t>
      </w:r>
      <w:r w:rsidR="003D3F94" w:rsidRPr="00B971C1">
        <w:rPr>
          <w:rFonts w:cs="Arial" w:hAnsi="Arial" w:ascii="Arial"/>
          <w:sz w:val="24"/>
          <w:szCs w:val="24"/>
        </w:rPr>
        <w:t xml:space="preserve"> </w:t>
      </w:r>
      <w:r w:rsidR="00862559" w:rsidRPr="00B971C1">
        <w:rPr>
          <w:rFonts w:cs="Arial" w:hAnsi="Arial" w:ascii="Arial"/>
          <w:sz w:val="24"/>
          <w:szCs w:val="24"/>
        </w:rPr>
        <w:t>tvrtke</w:t>
      </w:r>
      <w:r w:rsidR="00D81D24" w:rsidRPr="00B971C1">
        <w:rPr>
          <w:rFonts w:cs="Arial" w:hAnsi="Arial" w:ascii="Arial"/>
          <w:sz w:val="24"/>
          <w:szCs w:val="24"/>
        </w:rPr>
        <w:t xml:space="preserve"> </w:t>
      </w:r>
      <w:r w:rsidR="0067493D">
        <w:rPr>
          <w:rFonts w:cs="Arial" w:hAnsi="Arial" w:ascii="Arial"/>
          <w:sz w:val="24"/>
          <w:szCs w:val="24"/>
        </w:rPr>
        <w:t>EUROANODIZACIJA D.O.O.</w:t>
      </w:r>
      <w:r w:rsidR="006A2BCB" w:rsidRPr="00B971C1">
        <w:rPr>
          <w:rFonts w:cs="Arial" w:hAnsi="Arial" w:ascii="Arial"/>
          <w:sz w:val="24"/>
          <w:szCs w:val="24"/>
        </w:rPr>
        <w:t xml:space="preserve"> </w:t>
      </w:r>
      <w:r w:rsidRPr="00B971C1">
        <w:rPr>
          <w:rFonts w:cs="Arial" w:hAnsi="Arial" w:ascii="Arial"/>
          <w:sz w:val="24"/>
          <w:szCs w:val="24"/>
        </w:rPr>
        <w:t xml:space="preserve">dana </w:t>
      </w:r>
      <w:r w:rsidR="009F42D6">
        <w:rPr>
          <w:rFonts w:cs="Arial" w:hAnsi="Arial" w:ascii="Arial"/>
          <w:sz w:val="24"/>
          <w:szCs w:val="24"/>
        </w:rPr>
        <w:t>08.01</w:t>
      </w:r>
      <w:r w:rsidR="009C2605">
        <w:rPr>
          <w:rFonts w:cs="Arial" w:hAnsi="Arial" w:ascii="Arial"/>
          <w:sz w:val="24"/>
          <w:szCs w:val="24"/>
        </w:rPr>
        <w:t>.2019</w:t>
      </w:r>
      <w:r w:rsidR="006E1B1D" w:rsidRPr="00B971C1">
        <w:rPr>
          <w:rFonts w:cs="Arial" w:hAnsi="Arial" w:ascii="Arial"/>
          <w:sz w:val="24"/>
          <w:szCs w:val="24"/>
        </w:rPr>
        <w:t>.</w:t>
      </w:r>
      <w:r w:rsidRPr="00B971C1">
        <w:rPr>
          <w:rFonts w:cs="Arial" w:hAnsi="Arial" w:ascii="Arial"/>
          <w:sz w:val="24"/>
          <w:szCs w:val="24"/>
        </w:rPr>
        <w:t xml:space="preserve"> godine.</w:t>
      </w:r>
    </w:p>
    <w:p w:rsidRDefault="00A11029" w:rsidP="00A11029" w:rsidR="00A11029">
      <w:pPr>
        <w:spacing w:lineRule="auto" w:line="360" w:after="0"/>
        <w:ind w:firstLine="708" w:left="8496"/>
        <w:contextualSpacing/>
        <w:jc w:val="center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 xml:space="preserve"> </w:t>
      </w:r>
    </w:p>
    <w:p w:rsidRDefault="00E04569" w:rsidP="000250EA" w:rsidR="00E04569">
      <w:pPr>
        <w:tabs>
          <w:tab w:pos="3879" w:val="left"/>
        </w:tabs>
        <w:spacing w:lineRule="auto" w:line="360" w:after="0"/>
        <w:contextualSpacing/>
        <w:jc w:val="right"/>
        <w:rPr>
          <w:rFonts w:cs="Arial" w:hAnsi="Arial" w:ascii="Arial"/>
          <w:sz w:val="24"/>
          <w:szCs w:val="24"/>
        </w:rPr>
      </w:pPr>
    </w:p>
    <w:p w:rsidRDefault="00E04569" w:rsidP="000250EA" w:rsidR="00E04569">
      <w:pPr>
        <w:tabs>
          <w:tab w:pos="3879" w:val="left"/>
        </w:tabs>
        <w:spacing w:lineRule="auto" w:line="360" w:after="0"/>
        <w:contextualSpacing/>
        <w:jc w:val="right"/>
        <w:rPr>
          <w:rFonts w:cs="Arial" w:hAnsi="Arial" w:ascii="Arial"/>
          <w:sz w:val="24"/>
          <w:szCs w:val="24"/>
        </w:rPr>
      </w:pPr>
    </w:p>
    <w:p w:rsidRDefault="00E04569" w:rsidP="000250EA" w:rsidR="00E04569">
      <w:pPr>
        <w:tabs>
          <w:tab w:pos="3879" w:val="left"/>
        </w:tabs>
        <w:spacing w:lineRule="auto" w:line="360" w:after="0"/>
        <w:contextualSpacing/>
        <w:jc w:val="right"/>
        <w:rPr>
          <w:rFonts w:cs="Arial" w:hAnsi="Arial" w:ascii="Arial"/>
          <w:sz w:val="24"/>
          <w:szCs w:val="24"/>
        </w:rPr>
      </w:pPr>
    </w:p>
    <w:p w:rsidRDefault="00E04569" w:rsidP="000250EA" w:rsidR="00E04569">
      <w:pPr>
        <w:tabs>
          <w:tab w:pos="3879" w:val="left"/>
        </w:tabs>
        <w:spacing w:lineRule="auto" w:line="360" w:after="0"/>
        <w:contextualSpacing/>
        <w:jc w:val="right"/>
        <w:rPr>
          <w:rFonts w:cs="Arial" w:hAnsi="Arial" w:ascii="Arial"/>
          <w:sz w:val="24"/>
          <w:szCs w:val="24"/>
        </w:rPr>
      </w:pPr>
    </w:p>
    <w:p w:rsidRDefault="00E04569" w:rsidP="00E04569" w:rsidR="00E04569">
      <w:pPr>
        <w:tabs>
          <w:tab w:pos="3879" w:val="left"/>
        </w:tabs>
        <w:spacing w:lineRule="auto" w:line="360" w:after="0"/>
        <w:contextualSpacing/>
        <w:rPr>
          <w:rFonts w:cs="Arial" w:hAnsi="Arial" w:ascii="Arial"/>
          <w:sz w:val="24"/>
          <w:szCs w:val="24"/>
        </w:rPr>
      </w:pPr>
    </w:p>
    <w:p w:rsidRDefault="00E04569" w:rsidP="00E04569" w:rsidR="00E04569">
      <w:pPr>
        <w:tabs>
          <w:tab w:pos="3879" w:val="left"/>
        </w:tabs>
        <w:spacing w:lineRule="auto" w:line="360" w:after="0"/>
        <w:contextualSpacing/>
        <w:rPr>
          <w:rFonts w:cs="Arial" w:hAnsi="Arial" w:ascii="Arial"/>
          <w:sz w:val="24"/>
          <w:szCs w:val="24"/>
        </w:rPr>
      </w:pPr>
    </w:p>
    <w:p w:rsidRDefault="00E04569" w:rsidP="00E04569" w:rsidR="00E04569">
      <w:pPr>
        <w:tabs>
          <w:tab w:pos="3879" w:val="left"/>
        </w:tabs>
        <w:spacing w:lineRule="auto" w:line="360" w:after="0"/>
        <w:contextualSpacing/>
        <w:rPr>
          <w:rFonts w:cs="Arial" w:hAnsi="Arial" w:ascii="Arial"/>
          <w:sz w:val="24"/>
          <w:szCs w:val="24"/>
        </w:rPr>
      </w:pPr>
    </w:p>
    <w:p w:rsidRDefault="00E04569" w:rsidP="00E04569" w:rsidR="00E04569">
      <w:pPr>
        <w:tabs>
          <w:tab w:pos="3879" w:val="left"/>
        </w:tabs>
        <w:spacing w:lineRule="auto" w:line="360" w:after="0"/>
        <w:contextualSpacing/>
        <w:rPr>
          <w:rFonts w:cs="Arial" w:hAnsi="Arial" w:ascii="Arial"/>
          <w:sz w:val="24"/>
          <w:szCs w:val="24"/>
        </w:rPr>
      </w:pPr>
    </w:p>
    <w:p w:rsidRDefault="00E04569" w:rsidP="00E04569" w:rsidR="00E04569">
      <w:pPr>
        <w:tabs>
          <w:tab w:pos="3879" w:val="left"/>
        </w:tabs>
        <w:spacing w:lineRule="auto" w:line="360" w:after="0"/>
        <w:contextualSpacing/>
        <w:rPr>
          <w:rFonts w:cs="Arial" w:hAnsi="Arial" w:ascii="Arial"/>
          <w:sz w:val="24"/>
          <w:szCs w:val="24"/>
        </w:rPr>
      </w:pPr>
    </w:p>
    <w:p w:rsidRDefault="00E04569" w:rsidP="00E04569" w:rsidR="00E04569">
      <w:pPr>
        <w:tabs>
          <w:tab w:pos="3879" w:val="left"/>
        </w:tabs>
        <w:spacing w:lineRule="auto" w:line="360" w:after="0"/>
        <w:contextualSpacing/>
        <w:rPr>
          <w:rFonts w:cs="Arial" w:hAnsi="Arial" w:ascii="Arial"/>
          <w:sz w:val="24"/>
          <w:szCs w:val="24"/>
        </w:rPr>
      </w:pPr>
    </w:p>
    <w:p w:rsidRDefault="00E04569" w:rsidP="00E04569" w:rsidR="00E04569" w:rsidRPr="00265C20">
      <w:pPr>
        <w:pStyle w:val="Naslov6"/>
        <w:spacing w:lineRule="auto" w:line="360" w:before="0"/>
        <w:contextualSpacing/>
        <w:jc w:val="center"/>
        <w:rPr>
          <w:rFonts w:cs="Arial" w:hAnsi="Arial" w:ascii="Arial"/>
          <w:b/>
          <w:color w:themeShade="BF" w:themeColor="accent1" w:val="0B5294"/>
          <w:sz w:val="24"/>
          <w:szCs w:val="24"/>
        </w:rPr>
      </w:pPr>
      <w:bookmarkStart w:name="_Toc472012442" w:id="96"/>
      <w:bookmarkStart w:name="_Toc477898291" w:id="97"/>
      <w:bookmarkStart w:name="_Toc501463178" w:id="98"/>
      <w:r w:rsidRPr="00265C20">
        <w:rPr>
          <w:rFonts w:cs="Arial" w:hAnsi="Arial" w:ascii="Arial"/>
          <w:b/>
          <w:color w:themeShade="BF" w:themeColor="accent1" w:val="0B5294"/>
          <w:sz w:val="24"/>
          <w:szCs w:val="24"/>
        </w:rPr>
        <w:lastRenderedPageBreak/>
        <w:t>OBAVIJEST VJEROVNICIMA O PODNOŠENJU ZAHTJEVA ZA POKRETANJE PREDSTEČAJNOG POSTUPKA</w:t>
      </w:r>
      <w:bookmarkEnd w:id="96"/>
      <w:bookmarkEnd w:id="97"/>
      <w:bookmarkEnd w:id="98"/>
    </w:p>
    <w:p w:rsidRDefault="00E04569" w:rsidP="00E04569" w:rsidR="00E04569" w:rsidRPr="00B971C1">
      <w:pPr>
        <w:spacing w:lineRule="auto" w:line="360" w:after="0"/>
        <w:contextualSpacing/>
        <w:rPr>
          <w:rFonts w:cs="Arial" w:hAnsi="Arial" w:ascii="Arial"/>
          <w:sz w:val="24"/>
          <w:szCs w:val="24"/>
        </w:rPr>
      </w:pPr>
    </w:p>
    <w:p w:rsidRDefault="00E04569" w:rsidP="00E04569" w:rsidR="00E04569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  <w:r w:rsidRPr="00B971C1">
        <w:rPr>
          <w:rFonts w:cs="Arial" w:hAnsi="Arial" w:ascii="Arial"/>
          <w:sz w:val="24"/>
          <w:szCs w:val="24"/>
        </w:rPr>
        <w:t xml:space="preserve">Uprava društva </w:t>
      </w:r>
      <w:r w:rsidR="0067493D">
        <w:rPr>
          <w:rFonts w:cs="Arial" w:hAnsi="Arial" w:ascii="Arial"/>
          <w:sz w:val="24"/>
          <w:szCs w:val="24"/>
        </w:rPr>
        <w:t>EUROANODIZACIJA D.O.O.</w:t>
      </w:r>
      <w:r w:rsidR="00175CE7">
        <w:rPr>
          <w:rFonts w:cs="Arial" w:hAnsi="Arial" w:ascii="Arial"/>
          <w:sz w:val="24"/>
          <w:szCs w:val="24"/>
        </w:rPr>
        <w:t xml:space="preserve"> </w:t>
      </w:r>
      <w:r w:rsidRPr="00B971C1">
        <w:rPr>
          <w:rFonts w:cs="Arial" w:hAnsi="Arial" w:ascii="Arial"/>
          <w:sz w:val="24"/>
          <w:szCs w:val="24"/>
        </w:rPr>
        <w:t>, ovom izjavom, koja će biti objavljena putem javne objave na internet stranicama Ministarstva pravosuđa na e-oglasnoj ploči, obavještava sve vjerovnike o podnošenju zahtjeva za pokretanje predstečajnog postupka. Cilj pokretanja predstečajnog postupka je nastavak poslovanja i namirenje vjerovnika sukladno pravilu jednakosti i pravednosti poštujući</w:t>
      </w:r>
      <w:r>
        <w:rPr>
          <w:rFonts w:cs="Arial" w:hAnsi="Arial" w:ascii="Arial"/>
          <w:sz w:val="24"/>
          <w:szCs w:val="24"/>
        </w:rPr>
        <w:t xml:space="preserve"> sve odredbe Stečajnog zakona. </w:t>
      </w:r>
    </w:p>
    <w:p w:rsidRDefault="00E04569" w:rsidP="00E04569" w:rsidR="00E04569" w:rsidRPr="00B971C1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</w:p>
    <w:p w:rsidRDefault="00E04569" w:rsidP="00E04569" w:rsidR="00E04569">
      <w:pPr>
        <w:spacing w:lineRule="auto" w:line="360" w:after="0"/>
        <w:contextualSpacing/>
        <w:jc w:val="both"/>
        <w:rPr>
          <w:rFonts w:cs="Arial" w:hAnsi="Arial" w:ascii="Arial"/>
          <w:bCs/>
          <w:sz w:val="24"/>
          <w:szCs w:val="24"/>
          <w:lang w:eastAsia="zh-CN"/>
        </w:rPr>
      </w:pPr>
      <w:r w:rsidRPr="00B971C1">
        <w:rPr>
          <w:rFonts w:cs="Arial" w:hAnsi="Arial" w:ascii="Arial"/>
          <w:sz w:val="24"/>
          <w:szCs w:val="24"/>
        </w:rPr>
        <w:t xml:space="preserve">Sve obavijesti i dokumentacija vezane uz predstečajni postupak tvrtke </w:t>
      </w:r>
      <w:r w:rsidR="0067493D">
        <w:rPr>
          <w:rFonts w:cs="Arial" w:hAnsi="Arial" w:ascii="Arial"/>
          <w:sz w:val="24"/>
          <w:szCs w:val="24"/>
        </w:rPr>
        <w:t>EUROANODIZACIJA D.O.O.</w:t>
      </w:r>
      <w:r w:rsidR="00175CE7">
        <w:rPr>
          <w:rFonts w:cs="Arial" w:hAnsi="Arial" w:ascii="Arial"/>
          <w:sz w:val="24"/>
          <w:szCs w:val="24"/>
        </w:rPr>
        <w:t xml:space="preserve"> </w:t>
      </w:r>
      <w:r w:rsidRPr="00B971C1">
        <w:rPr>
          <w:rFonts w:cs="Arial" w:hAnsi="Arial" w:ascii="Arial"/>
          <w:sz w:val="24"/>
          <w:szCs w:val="24"/>
        </w:rPr>
        <w:t xml:space="preserve"> </w:t>
      </w:r>
      <w:r w:rsidRPr="00B971C1">
        <w:rPr>
          <w:rFonts w:cs="Arial" w:hAnsi="Arial" w:ascii="Arial"/>
          <w:bCs/>
          <w:sz w:val="24"/>
          <w:szCs w:val="24"/>
          <w:lang w:eastAsia="zh-CN"/>
        </w:rPr>
        <w:t xml:space="preserve">bit će javno dostupne na internet </w:t>
      </w:r>
      <w:r w:rsidRPr="00B971C1">
        <w:rPr>
          <w:rFonts w:cs="Arial" w:hAnsi="Arial" w:ascii="Arial"/>
          <w:sz w:val="24"/>
          <w:szCs w:val="24"/>
        </w:rPr>
        <w:t xml:space="preserve">stranicama Ministarstva pravosuđa na e-oglasnoj ploči. Ovim putem pozivamo sve vjerovnike tvrtke </w:t>
      </w:r>
      <w:r w:rsidR="0067493D">
        <w:rPr>
          <w:rFonts w:cs="Arial" w:hAnsi="Arial" w:ascii="Arial"/>
          <w:sz w:val="24"/>
          <w:szCs w:val="24"/>
        </w:rPr>
        <w:t>EUROANODIZACIJA D.O.O.</w:t>
      </w:r>
      <w:r w:rsidR="00175CE7">
        <w:rPr>
          <w:rFonts w:cs="Arial" w:hAnsi="Arial" w:ascii="Arial"/>
          <w:sz w:val="24"/>
          <w:szCs w:val="24"/>
        </w:rPr>
        <w:t xml:space="preserve"> </w:t>
      </w:r>
      <w:r w:rsidRPr="00B971C1">
        <w:rPr>
          <w:rFonts w:cs="Arial" w:hAnsi="Arial" w:ascii="Arial"/>
          <w:sz w:val="24"/>
          <w:szCs w:val="24"/>
        </w:rPr>
        <w:t xml:space="preserve"> </w:t>
      </w:r>
      <w:r w:rsidRPr="00B971C1">
        <w:rPr>
          <w:rFonts w:cs="Arial" w:hAnsi="Arial" w:ascii="Arial"/>
          <w:bCs/>
          <w:sz w:val="24"/>
          <w:szCs w:val="24"/>
          <w:lang w:eastAsia="zh-CN"/>
        </w:rPr>
        <w:t xml:space="preserve">da podrže naš Plan restrukturiranja, a sve u svrhu nastavka poslovanja i namirenja tražbina vjerovnika te omogućavanja poslovanja našeg Društva. </w:t>
      </w:r>
    </w:p>
    <w:p w:rsidRDefault="00E04569" w:rsidP="00E04569" w:rsidR="00E04569" w:rsidRPr="00B971C1">
      <w:pPr>
        <w:spacing w:lineRule="auto" w:line="360" w:after="0"/>
        <w:contextualSpacing/>
        <w:jc w:val="both"/>
        <w:rPr>
          <w:rFonts w:cs="Arial" w:hAnsi="Arial" w:ascii="Arial"/>
          <w:bCs/>
          <w:sz w:val="24"/>
          <w:szCs w:val="24"/>
        </w:rPr>
      </w:pPr>
    </w:p>
    <w:p w:rsidRDefault="00E04569" w:rsidP="00E04569" w:rsidR="00E04569" w:rsidRPr="00B971C1">
      <w:pPr>
        <w:spacing w:lineRule="auto" w:line="360" w:after="0"/>
        <w:contextualSpacing/>
        <w:jc w:val="both"/>
        <w:rPr>
          <w:rFonts w:cs="Arial" w:hAnsi="Arial" w:ascii="Arial"/>
          <w:bCs/>
          <w:sz w:val="24"/>
          <w:szCs w:val="24"/>
        </w:rPr>
      </w:pPr>
      <w:r w:rsidRPr="00B971C1">
        <w:rPr>
          <w:rFonts w:cs="Arial" w:hAnsi="Arial" w:ascii="Arial"/>
          <w:sz w:val="24"/>
          <w:szCs w:val="24"/>
        </w:rPr>
        <w:t xml:space="preserve">Nakon prihvaćanja Prijedloga za otvaranje predstečajnog postupka za tvrtku </w:t>
      </w:r>
      <w:r w:rsidR="0067493D">
        <w:rPr>
          <w:rFonts w:cs="Arial" w:hAnsi="Arial" w:ascii="Arial"/>
          <w:sz w:val="24"/>
          <w:szCs w:val="24"/>
        </w:rPr>
        <w:t>EUROANODIZACIJA D.O.O.</w:t>
      </w:r>
      <w:r w:rsidR="00175CE7">
        <w:rPr>
          <w:rFonts w:cs="Arial" w:hAnsi="Arial" w:ascii="Arial"/>
          <w:sz w:val="24"/>
          <w:szCs w:val="24"/>
        </w:rPr>
        <w:t xml:space="preserve"> </w:t>
      </w:r>
      <w:r w:rsidRPr="00B971C1">
        <w:rPr>
          <w:rFonts w:cs="Arial" w:hAnsi="Arial" w:ascii="Arial"/>
          <w:bCs/>
          <w:sz w:val="24"/>
          <w:szCs w:val="24"/>
        </w:rPr>
        <w:t xml:space="preserve"> </w:t>
      </w:r>
      <w:r w:rsidRPr="00B971C1">
        <w:rPr>
          <w:rFonts w:cs="Arial" w:hAnsi="Arial" w:ascii="Arial"/>
          <w:bCs/>
          <w:sz w:val="24"/>
          <w:szCs w:val="24"/>
          <w:lang w:eastAsia="zh-CN"/>
        </w:rPr>
        <w:t xml:space="preserve">od strane Trgovačkog suda, kontaktirat će se vjerovnici </w:t>
      </w:r>
      <w:r w:rsidRPr="00B971C1">
        <w:rPr>
          <w:rFonts w:cs="Arial" w:hAnsi="Arial" w:ascii="Arial"/>
          <w:bCs/>
          <w:sz w:val="24"/>
          <w:szCs w:val="24"/>
        </w:rPr>
        <w:t xml:space="preserve">kako bi se pribavila zakonom propisana većina potrebna za prihvaćanje Plana financijskog i operativnog restrukturiranja. </w:t>
      </w:r>
    </w:p>
    <w:p w:rsidRDefault="00B72481" w:rsidP="00E04569" w:rsidR="00B72481" w:rsidRPr="00B971C1">
      <w:pPr>
        <w:pStyle w:val="Tijeloteksta"/>
        <w:spacing w:lineRule="auto" w:line="360" w:after="0"/>
        <w:contextualSpacing/>
        <w:rPr>
          <w:rFonts w:cs="Arial" w:eastAsia="Calibri"/>
          <w:snapToGrid/>
          <w:sz w:val="24"/>
          <w:szCs w:val="24"/>
          <w:lang w:val="en-US"/>
        </w:rPr>
      </w:pPr>
    </w:p>
    <w:p w:rsidRDefault="00C4132E" w:rsidP="00B72481" w:rsidR="00E04569" w:rsidRPr="00B72481">
      <w:pPr>
        <w:tabs>
          <w:tab w:pos="3879" w:val="left"/>
        </w:tabs>
        <w:spacing w:lineRule="auto" w:line="360" w:after="0"/>
        <w:rPr>
          <w:rFonts w:cs="Arial" w:eastAsia="MS Mincho" w:hAnsi="Arial" w:ascii="Arial"/>
          <w:sz w:val="24"/>
          <w:szCs w:val="24"/>
          <w:lang w:val="hr-HR"/>
        </w:rPr>
      </w:pPr>
      <w:r w:rsidRPr="00C4132E">
        <w:rPr>
          <w:rFonts w:cs="Arial" w:eastAsia="MS Mincho" w:hAnsi="Arial" w:ascii="Arial"/>
          <w:sz w:val="24"/>
          <w:szCs w:val="24"/>
          <w:lang w:val="hr-HR"/>
        </w:rPr>
        <w:t xml:space="preserve">U </w:t>
      </w:r>
      <w:r w:rsidR="00F03C5C">
        <w:rPr>
          <w:rFonts w:cs="Arial" w:eastAsia="MS Mincho" w:hAnsi="Arial" w:ascii="Arial"/>
          <w:sz w:val="24"/>
          <w:szCs w:val="24"/>
          <w:lang w:val="hr-HR"/>
        </w:rPr>
        <w:t>Novakima</w:t>
      </w:r>
      <w:r w:rsidR="009F42D6">
        <w:rPr>
          <w:rFonts w:cs="Arial" w:eastAsia="MS Mincho" w:hAnsi="Arial" w:ascii="Arial"/>
          <w:sz w:val="24"/>
          <w:szCs w:val="24"/>
          <w:lang w:val="hr-HR"/>
        </w:rPr>
        <w:t>, 08.01</w:t>
      </w:r>
      <w:r w:rsidR="009C2605">
        <w:rPr>
          <w:rFonts w:cs="Arial" w:eastAsia="MS Mincho" w:hAnsi="Arial" w:ascii="Arial"/>
          <w:sz w:val="24"/>
          <w:szCs w:val="24"/>
          <w:lang w:val="hr-HR"/>
        </w:rPr>
        <w:t>.2019</w:t>
      </w:r>
      <w:r w:rsidRPr="00C4132E">
        <w:rPr>
          <w:rFonts w:cs="Arial" w:eastAsia="MS Mincho" w:hAnsi="Arial" w:ascii="Arial"/>
          <w:sz w:val="24"/>
          <w:szCs w:val="24"/>
          <w:lang w:val="hr-HR"/>
        </w:rPr>
        <w:t xml:space="preserve">. </w:t>
      </w:r>
      <w:r w:rsidR="00E04569" w:rsidRPr="00D70CB5">
        <w:rPr>
          <w:rFonts w:cs="Arial" w:eastAsia="MS Mincho" w:hAnsi="Arial" w:ascii="Arial"/>
          <w:sz w:val="24"/>
          <w:szCs w:val="24"/>
          <w:lang w:val="hr-HR"/>
        </w:rPr>
        <w:t xml:space="preserve"> </w:t>
      </w:r>
      <w:r w:rsidR="00E04569">
        <w:rPr>
          <w:rFonts w:cs="Arial" w:hAnsi="Arial" w:ascii="Arial"/>
          <w:sz w:val="24"/>
          <w:szCs w:val="24"/>
        </w:rPr>
        <w:t xml:space="preserve">     </w:t>
      </w:r>
    </w:p>
    <w:p w:rsidRDefault="00E04569" w:rsidP="00C4132E" w:rsidR="00C4132E" w:rsidRPr="003375D3">
      <w:pPr>
        <w:tabs>
          <w:tab w:pos="3879" w:val="left"/>
        </w:tabs>
        <w:spacing w:lineRule="auto" w:line="360" w:after="0"/>
        <w:rPr>
          <w:rFonts w:cs="Arial" w:eastAsia="MS Mincho" w:hAnsi="Arial" w:ascii="Arial"/>
          <w:sz w:val="24"/>
          <w:szCs w:val="24"/>
        </w:rPr>
      </w:pPr>
      <w:r w:rsidRPr="00B72481">
        <w:rPr>
          <w:rFonts w:cs="Arial" w:hAnsi="Arial" w:ascii="Arial"/>
          <w:b/>
          <w:color w:themeShade="BF" w:themeColor="accent4" w:val="0C9A73"/>
          <w:sz w:val="24"/>
          <w:szCs w:val="24"/>
        </w:rPr>
        <w:t xml:space="preserve">  </w:t>
      </w:r>
    </w:p>
    <w:p w:rsidRDefault="0067493D" w:rsidP="00C4132E" w:rsidR="00C4132E" w:rsidRPr="00265C20">
      <w:pPr>
        <w:tabs>
          <w:tab w:pos="3879" w:val="left"/>
        </w:tabs>
        <w:spacing w:lineRule="auto" w:line="360" w:after="0"/>
        <w:ind w:left="9204"/>
        <w:jc w:val="center"/>
        <w:rPr>
          <w:rFonts w:cs="Arial" w:eastAsia="MS Mincho" w:hAnsi="Arial" w:ascii="Arial"/>
          <w:b/>
          <w:color w:themeShade="BF" w:themeColor="accent1" w:val="0B5294"/>
          <w:sz w:val="24"/>
          <w:szCs w:val="24"/>
        </w:rPr>
      </w:pPr>
      <w:r>
        <w:rPr>
          <w:rFonts w:cs="Arial" w:eastAsia="MS Mincho" w:hAnsi="Arial" w:ascii="Arial"/>
          <w:b/>
          <w:color w:themeShade="BF" w:themeColor="accent1" w:val="0B5294"/>
          <w:sz w:val="24"/>
          <w:szCs w:val="24"/>
        </w:rPr>
        <w:t>EUROANODIZACIJA D.O.O.</w:t>
      </w:r>
      <w:r w:rsidR="00C4132E" w:rsidRPr="00265C20">
        <w:rPr>
          <w:rFonts w:cs="Arial" w:eastAsia="MS Mincho" w:hAnsi="Arial" w:ascii="Arial"/>
          <w:b/>
          <w:color w:themeShade="BF" w:themeColor="accent1" w:val="0B5294"/>
          <w:sz w:val="24"/>
          <w:szCs w:val="24"/>
        </w:rPr>
        <w:t xml:space="preserve"> </w:t>
      </w:r>
    </w:p>
    <w:p w:rsidRDefault="00B27910" w:rsidP="00C4132E" w:rsidR="00C4132E" w:rsidRPr="000A6075">
      <w:pPr>
        <w:tabs>
          <w:tab w:pos="3879" w:val="left"/>
        </w:tabs>
        <w:spacing w:lineRule="auto" w:line="360" w:after="0"/>
        <w:ind w:left="9204"/>
        <w:jc w:val="center"/>
        <w:rPr>
          <w:rFonts w:cs="Arial" w:eastAsia="MS Mincho" w:hAnsi="Arial" w:ascii="Arial"/>
          <w:b/>
          <w:sz w:val="24"/>
          <w:szCs w:val="24"/>
        </w:rPr>
      </w:pPr>
      <w:r>
        <w:rPr>
          <w:rFonts w:cs="Arial" w:eastAsia="MS Mincho" w:hAnsi="Arial" w:ascii="Arial"/>
          <w:sz w:val="24"/>
          <w:szCs w:val="24"/>
        </w:rPr>
        <w:t>Ivica Adžić</w:t>
      </w:r>
      <w:r w:rsidR="00C4132E" w:rsidRPr="000A6075">
        <w:rPr>
          <w:rFonts w:cs="Arial" w:eastAsia="MS Mincho" w:hAnsi="Arial" w:ascii="Arial"/>
          <w:sz w:val="24"/>
          <w:szCs w:val="24"/>
        </w:rPr>
        <w:t>, član uprave</w:t>
      </w:r>
    </w:p>
    <w:p w:rsidRDefault="00C4132E" w:rsidP="00C4132E" w:rsidR="00C4132E" w:rsidRPr="000A6075">
      <w:pPr>
        <w:tabs>
          <w:tab w:pos="3879" w:val="left"/>
        </w:tabs>
        <w:spacing w:lineRule="auto" w:line="360" w:after="0"/>
        <w:ind w:left="4320"/>
        <w:rPr>
          <w:rFonts w:cs="Arial" w:eastAsia="MS Mincho" w:hAnsi="Arial" w:ascii="Arial"/>
          <w:sz w:val="24"/>
          <w:szCs w:val="24"/>
        </w:rPr>
      </w:pPr>
    </w:p>
    <w:p w:rsidRDefault="00C4132E" w:rsidP="00C4132E" w:rsidR="00E04569" w:rsidRPr="00B971C1">
      <w:pPr>
        <w:spacing w:lineRule="auto" w:line="360" w:after="0"/>
        <w:ind w:firstLine="708" w:left="8496"/>
        <w:contextualSpacing/>
        <w:jc w:val="center"/>
        <w:rPr>
          <w:rFonts w:cs="Arial" w:hAnsi="Arial" w:ascii="Arial"/>
          <w:sz w:val="24"/>
          <w:szCs w:val="24"/>
        </w:rPr>
      </w:pPr>
      <w:r w:rsidRPr="000A6075">
        <w:rPr>
          <w:rFonts w:cs="Arial" w:eastAsia="MS Mincho" w:hAnsi="Arial" w:ascii="Arial"/>
          <w:sz w:val="24"/>
          <w:szCs w:val="24"/>
        </w:rPr>
        <w:t xml:space="preserve">  ______________________________</w:t>
      </w:r>
    </w:p>
    <w:sectPr w:rsidSect="00A309A2" w:rsidR="00E04569" w:rsidRPr="00B971C1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pgSz w:code="9" w:orient="landscape" w:h="11900" w:w="16820"/>
      <w:pgMar w:gutter="0" w:footer="709" w:header="709" w:left="1417" w:bottom="1417" w:right="1417" w:top="1417"/>
      <w:pgNumType w:start="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11C14" w:rsidP="00700EE9" w:rsidR="00811C14">
      <w:r>
        <w:separator/>
      </w:r>
    </w:p>
  </w:endnote>
  <w:endnote w:id="0" w:type="continuationSeparator">
    <w:p w:rsidRDefault="00811C14" w:rsidP="00700EE9" w:rsidR="00811C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Georgia">
    <w:panose1 w:val="02040502050405020303"/>
    <w:charset w:val="EE"/>
    <w:family w:val="roman"/>
    <w:pitch w:val="variable"/>
    <w:sig w:csb1="00000000" w:csb0="0000009F" w:usb3="00000000" w:usb2="00000000" w:usb1="000000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Times">
    <w:panose1 w:val="02020603050405020304"/>
    <w:charset w:val="EE"/>
    <w:family w:val="roman"/>
    <w:pitch w:val="variable"/>
    <w:sig w:csb1="00000000" w:csb0="000001FF" w:usb3="00000000" w:usb2="00000009" w:usb1="C000785B" w:usb0="E0002E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4D98" w:rsidP="00BB3BCA" w:rsidR="00B44D98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44D98" w:rsidP="00BB3BCA" w:rsidR="00B44D98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4D98" w:rsidP="00346A9D" w:rsidR="00B44D98" w:rsidRPr="00506C28">
    <w:pPr>
      <w:pStyle w:val="Podnoje"/>
      <w:ind w:right="360"/>
      <w:jc w:val="center"/>
      <w:rPr>
        <w:rFonts w:cs="Arial" w:hAnsi="Arial" w:ascii="Arial"/>
        <w:color w:themeShade="BF" w:themeColor="accent6" w:val="7D9532"/>
        <w:sz w:val="20"/>
        <w:szCs w:val="20"/>
      </w:rPr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4D98" w:rsidR="00B44D9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11C14" w:rsidP="00700EE9" w:rsidR="00811C14">
      <w:r>
        <w:separator/>
      </w:r>
    </w:p>
  </w:footnote>
  <w:footnote w:id="0" w:type="continuationSeparator">
    <w:p w:rsidRDefault="00811C14" w:rsidP="00700EE9" w:rsidR="00811C1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1EBD" w:rsidR="00B44D98">
    <w:pPr>
      <w:pStyle w:val="Zaglavlje"/>
    </w:pPr>
    <w:r>
      <w:rPr>
        <w:noProof/>
      </w:rPr>
      <w:pict w14:anchorId="40257515">
        <v:shapetype id="_x0000_t136" coordsize="21600,21600" path="m@7,l@8,m@5,21600l@6,21600e" adj="10800" o:spt="136.0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o:connectangles="270,180,90,0" o:connectlocs="@9,0;@10,10800;@11,21600;@12,10800" o:connecttype="custom" textpathok="t"/>
          <v:textpath fitshape="t" on="t"/>
          <v:handles>
            <v:h xrange="6629,14971" position="#0,bottomRight"/>
          </v:handles>
          <o:lock v:ext="edit" shapetype="t" text="t"/>
        </v:shapetype>
        <v:shape fillcolor="#cdf3cd" stroked="f" o:allowincell="f" o:spid="_x0000_s2053" id="PowerPlusWaterMarkObject146381016" style="position:absolute;margin-left:0;margin-top:0;width:589.95pt;height:49.15pt;rotation:315;z-index:-251655168;mso-position-horizontal:center;mso-position-horizontal-relative:margin;mso-position-vertical:center;mso-position-vertical-relative:margin" type="#_x0000_t136">
          <v:fill opacity=".5"/>
          <v:textpath style="font-family:&quot;Arial&quot;;font-size:1pt" string="EUROANODIZACIJA d.o.o."/>
          <w10:wrap anchory="margin" anchorx="margin"/>
        </v:shape>
      </w:pic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1EBD" w:rsidP="00626071" w:rsidR="00B44D98" w:rsidRPr="00346A9D">
    <w:pPr>
      <w:pStyle w:val="Zaglavlje"/>
      <w:jc w:val="center"/>
      <w:rPr>
        <w:rFonts w:eastAsia="Calibri"/>
        <w:i/>
        <w:color w:val="FF0000"/>
        <w:lang w:eastAsia="en-US" w:val="en-US"/>
      </w:rPr>
    </w:pPr>
    <w:r>
      <w:rPr>
        <w:noProof/>
      </w:rPr>
      <w:pict w14:anchorId="34985BB4">
        <v:shapetype id="_x0000_t136" coordsize="21600,21600" path="m@7,l@8,m@5,21600l@6,21600e" adj="10800" o:spt="136.0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o:connectangles="270,180,90,0" o:connectlocs="@9,0;@10,10800;@11,21600;@12,10800" o:connecttype="custom" textpathok="t"/>
          <v:textpath fitshape="t" on="t"/>
          <v:handles>
            <v:h xrange="6629,14971" position="#0,bottomRight"/>
          </v:handles>
          <o:lock v:ext="edit" shapetype="t" text="t"/>
        </v:shapetype>
        <v:shape fillcolor="#cdf3cd" stroked="f" o:allowincell="f" o:spid="_x0000_s2054" id="PowerPlusWaterMarkObject146381017" style="position:absolute;left:0;text-align:left;margin-left:0;margin-top:0;width:589.95pt;height:49.15pt;rotation:315;z-index:-251653120;mso-position-horizontal:center;mso-position-horizontal-relative:margin;mso-position-vertical:center;mso-position-vertical-relative:margin" type="#_x0000_t136">
          <v:fill opacity=".5"/>
          <v:textpath style="font-family:&quot;Arial&quot;;font-size:1pt" string="EUROANODIZACIJA d.o.o."/>
          <w10:wrap anchory="margin" anchorx="margin"/>
        </v:shape>
      </w:pic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1EBD" w:rsidR="00B44D98">
    <w:pPr>
      <w:pStyle w:val="Zaglavlje"/>
    </w:pPr>
    <w:r>
      <w:rPr>
        <w:noProof/>
      </w:rPr>
      <w:pict w14:anchorId="448A42F4">
        <v:shapetype id="_x0000_t136" coordsize="21600,21600" path="m@7,l@8,m@5,21600l@6,21600e" adj="10800" o:spt="136.0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o:connectangles="270,180,90,0" o:connectlocs="@9,0;@10,10800;@11,21600;@12,10800" o:connecttype="custom" textpathok="t"/>
          <v:textpath fitshape="t" on="t"/>
          <v:handles>
            <v:h xrange="6629,14971" position="#0,bottomRight"/>
          </v:handles>
          <o:lock v:ext="edit" shapetype="t" text="t"/>
        </v:shapetype>
        <v:shape fillcolor="#cdf3cd" stroked="f" o:allowincell="f" o:spid="_x0000_s2052" id="PowerPlusWaterMarkObject146381015" style="position:absolute;margin-left:0;margin-top:0;width:589.95pt;height:49.15pt;rotation:315;z-index:-251657216;mso-position-horizontal:center;mso-position-horizontal-relative:margin;mso-position-vertical:center;mso-position-vertical-relative:margin" type="#_x0000_t136">
          <v:fill opacity=".5"/>
          <v:textpath style="font-family:&quot;Arial&quot;;font-size:1pt" string="EUROANODIZACIJA d.o.o."/>
          <w10:wrap anchory="margin" anchorx="margin"/>
        </v:shape>
      </w:pic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1D"/>
    <w:multiLevelType w:val="multilevel"/>
    <w:tmpl w:val="9B9EA5BA"/>
    <w:lvl w:ilvl="0">
      <w:start w:val="1"/>
      <w:numFmt w:val="bullet"/>
      <w:lvlText w:val=""/>
      <w:lvlJc w:val="left"/>
      <w:pPr>
        <w:tabs>
          <w:tab w:pos="0" w:val="num"/>
        </w:tabs>
        <w:ind w:firstLine="0" w:left="0"/>
      </w:pPr>
      <w:rPr>
        <w:rFonts w:hAnsi="Symbol" w:ascii="Symbol" w:hint="default"/>
      </w:rPr>
    </w:lvl>
    <w:lvl w:ilvl="1">
      <w:start w:val="1"/>
      <w:numFmt w:val="bullet"/>
      <w:lvlText w:val=""/>
      <w:lvlJc w:val="left"/>
      <w:pPr>
        <w:tabs>
          <w:tab w:pos="720" w:val="num"/>
        </w:tabs>
        <w:ind w:hanging="360" w:left="1080"/>
      </w:pPr>
      <w:rPr>
        <w:rFonts w:hAnsi="Symbol" w:ascii="Symbol" w:hint="default"/>
      </w:rPr>
    </w:lvl>
    <w:lvl w:ilvl="2">
      <w:start w:val="1"/>
      <w:numFmt w:val="bullet"/>
      <w:lvlText w:val="o"/>
      <w:lvlJc w:val="left"/>
      <w:pPr>
        <w:tabs>
          <w:tab w:pos="1440" w:val="num"/>
        </w:tabs>
        <w:ind w:hanging="360" w:left="1800"/>
      </w:pPr>
      <w:rPr>
        <w:rFonts w:cs="Courier New" w:hAnsi="Courier New" w:ascii="Courier New" w:hint="default"/>
      </w:rPr>
    </w:lvl>
    <w:lvl w:ilvl="3">
      <w:start w:val="1"/>
      <w:numFmt w:val="bullet"/>
      <w:lvlText w:val=""/>
      <w:lvlJc w:val="left"/>
      <w:pPr>
        <w:tabs>
          <w:tab w:pos="2160" w:val="num"/>
        </w:tabs>
        <w:ind w:hanging="360" w:left="2520"/>
      </w:pPr>
      <w:rPr>
        <w:rFonts w:hAnsi="Wingdings" w:ascii="Wingdings" w:hint="default"/>
      </w:rPr>
    </w:lvl>
    <w:lvl w:ilvl="4">
      <w:start w:val="1"/>
      <w:numFmt w:val="bullet"/>
      <w:lvlText w:val=""/>
      <w:lvlJc w:val="left"/>
      <w:pPr>
        <w:tabs>
          <w:tab w:pos="2880" w:val="num"/>
        </w:tabs>
        <w:ind w:hanging="360" w:left="3240"/>
      </w:pPr>
      <w:rPr>
        <w:rFonts w:hAnsi="Wingdings" w:ascii="Wingdings" w:hint="default"/>
      </w:rPr>
    </w:lvl>
    <w:lvl w:ilvl="5">
      <w:start w:val="1"/>
      <w:numFmt w:val="bullet"/>
      <w:pStyle w:val="MediumShading11"/>
      <w:lvlText w:val=""/>
      <w:lvlJc w:val="left"/>
      <w:pPr>
        <w:tabs>
          <w:tab w:pos="3600" w:val="num"/>
        </w:tabs>
        <w:ind w:hanging="360" w:left="396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tabs>
          <w:tab w:pos="4320" w:val="num"/>
        </w:tabs>
        <w:ind w:hanging="360" w:left="4680"/>
      </w:pPr>
      <w:rPr>
        <w:rFonts w:cs="Courier New" w:hAnsi="Courier New" w:ascii="Courier New" w:hint="default"/>
      </w:rPr>
    </w:lvl>
    <w:lvl w:ilvl="7">
      <w:start w:val="1"/>
      <w:numFmt w:val="bullet"/>
      <w:lvlText w:val=""/>
      <w:lvlJc w:val="left"/>
      <w:pPr>
        <w:tabs>
          <w:tab w:pos="5040" w:val="num"/>
        </w:tabs>
        <w:ind w:hanging="360" w:left="5400"/>
      </w:pPr>
      <w:rPr>
        <w:rFonts w:hAnsi="Wingdings" w:ascii="Wingdings" w:hint="default"/>
      </w:rPr>
    </w:lvl>
    <w:lvl w:ilvl="8">
      <w:start w:val="1"/>
      <w:numFmt w:val="bullet"/>
      <w:lvlText w:val=""/>
      <w:lvlJc w:val="left"/>
      <w:pPr>
        <w:tabs>
          <w:tab w:pos="5760" w:val="num"/>
        </w:tabs>
        <w:ind w:hanging="360" w:left="6120"/>
      </w:pPr>
      <w:rPr>
        <w:rFonts w:hAnsi="Wingdings" w:ascii="Wingdings" w:hint="default"/>
      </w:rPr>
    </w:lvl>
  </w:abstractNum>
  <w:abstractNum w:abstractNumId="1">
    <w:nsid w:val="FFFFFF80"/>
    <w:multiLevelType w:val="singleLevel"/>
    <w:tmpl w:val="702A543E"/>
    <w:lvl w:ilvl="0">
      <w:start w:val="1"/>
      <w:numFmt w:val="bullet"/>
      <w:pStyle w:val="Grafikeoznake5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2">
    <w:nsid w:val="FFFFFF83"/>
    <w:multiLevelType w:val="singleLevel"/>
    <w:tmpl w:val="76F4C98A"/>
    <w:lvl w:ilvl="0">
      <w:start w:val="1"/>
      <w:numFmt w:val="bullet"/>
      <w:pStyle w:val="Grafikeoznake2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3">
    <w:nsid w:val="06064D05"/>
    <w:multiLevelType w:val="hybridMultilevel"/>
    <w:tmpl w:val="8AD44790"/>
    <w:lvl w:tplc="0409000B" w:ilvl="0">
      <w:start w:val="1"/>
      <w:numFmt w:val="bullet"/>
      <w:lvlText w:val=""/>
      <w:lvlJc w:val="left"/>
      <w:pPr>
        <w:ind w:hanging="360" w:left="720"/>
      </w:pPr>
      <w:rPr>
        <w:rFonts w:hAnsi="Wingdings" w:ascii="Wingdings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C293812"/>
    <w:multiLevelType w:val="hybridMultilevel"/>
    <w:tmpl w:val="6FBA90A0"/>
    <w:lvl w:tplc="04090001" w:ilvl="0">
      <w:start w:val="1"/>
      <w:numFmt w:val="bullet"/>
      <w:lvlText w:val=""/>
      <w:lvlJc w:val="left"/>
      <w:pPr>
        <w:ind w:hanging="360" w:left="107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9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1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3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5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7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9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1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31"/>
      </w:pPr>
      <w:rPr>
        <w:rFonts w:hAnsi="Wingdings" w:ascii="Wingdings" w:hint="default"/>
      </w:rPr>
    </w:lvl>
  </w:abstractNum>
  <w:abstractNum w:abstractNumId="5">
    <w:nsid w:val="14AB26A0"/>
    <w:multiLevelType w:val="hybridMultilevel"/>
    <w:tmpl w:val="1CFE847C"/>
    <w:lvl w:tplc="041A0001" w:ilvl="0">
      <w:start w:val="1"/>
      <w:numFmt w:val="bullet"/>
      <w:lvlText w:val=""/>
      <w:lvlJc w:val="left"/>
      <w:pPr>
        <w:ind w:hanging="360" w:left="855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7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9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1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3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45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7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9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15"/>
      </w:pPr>
      <w:rPr>
        <w:rFonts w:hAnsi="Wingdings" w:ascii="Wingdings" w:hint="default"/>
      </w:rPr>
    </w:lvl>
  </w:abstractNum>
  <w:abstractNum w:abstractNumId="6">
    <w:nsid w:val="1B617E24"/>
    <w:multiLevelType w:val="hybridMultilevel"/>
    <w:tmpl w:val="2068BF40"/>
    <w:lvl w:tplc="0809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EC350DA"/>
    <w:multiLevelType w:val="hybridMultilevel"/>
    <w:tmpl w:val="07EE9ADA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246A3537"/>
    <w:multiLevelType w:val="hybridMultilevel"/>
    <w:tmpl w:val="686094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24DF310D"/>
    <w:multiLevelType w:val="hybridMultilevel"/>
    <w:tmpl w:val="F36050B6"/>
    <w:lvl w:tplc="0409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2C113D2F"/>
    <w:multiLevelType w:val="hybridMultilevel"/>
    <w:tmpl w:val="F7BCAC2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D042F4E"/>
    <w:multiLevelType w:val="hybridMultilevel"/>
    <w:tmpl w:val="E708D0BE"/>
    <w:lvl w:tplc="C890EE6A" w:ilvl="0">
      <w:start w:val="1"/>
      <w:numFmt w:val="decimal"/>
      <w:lvlText w:val="%1."/>
      <w:lvlJc w:val="left"/>
      <w:pPr>
        <w:ind w:hanging="360" w:left="7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5"/>
      </w:pPr>
    </w:lvl>
    <w:lvl w:tentative="true" w:tplc="041A001B" w:ilvl="2">
      <w:start w:val="1"/>
      <w:numFmt w:val="lowerRoman"/>
      <w:lvlText w:val="%3."/>
      <w:lvlJc w:val="right"/>
      <w:pPr>
        <w:ind w:hanging="180" w:left="2225"/>
      </w:pPr>
    </w:lvl>
    <w:lvl w:tentative="true" w:tplc="041A000F" w:ilvl="3">
      <w:start w:val="1"/>
      <w:numFmt w:val="decimal"/>
      <w:lvlText w:val="%4."/>
      <w:lvlJc w:val="left"/>
      <w:pPr>
        <w:ind w:hanging="360" w:left="2945"/>
      </w:pPr>
    </w:lvl>
    <w:lvl w:tentative="true" w:tplc="041A0019" w:ilvl="4">
      <w:start w:val="1"/>
      <w:numFmt w:val="lowerLetter"/>
      <w:lvlText w:val="%5."/>
      <w:lvlJc w:val="left"/>
      <w:pPr>
        <w:ind w:hanging="360" w:left="3665"/>
      </w:pPr>
    </w:lvl>
    <w:lvl w:tentative="true" w:tplc="041A001B" w:ilvl="5">
      <w:start w:val="1"/>
      <w:numFmt w:val="lowerRoman"/>
      <w:lvlText w:val="%6."/>
      <w:lvlJc w:val="right"/>
      <w:pPr>
        <w:ind w:hanging="180" w:left="4385"/>
      </w:pPr>
    </w:lvl>
    <w:lvl w:tentative="true" w:tplc="041A000F" w:ilvl="6">
      <w:start w:val="1"/>
      <w:numFmt w:val="decimal"/>
      <w:lvlText w:val="%7."/>
      <w:lvlJc w:val="left"/>
      <w:pPr>
        <w:ind w:hanging="360" w:left="5105"/>
      </w:pPr>
    </w:lvl>
    <w:lvl w:tentative="true" w:tplc="041A0019" w:ilvl="7">
      <w:start w:val="1"/>
      <w:numFmt w:val="lowerLetter"/>
      <w:lvlText w:val="%8."/>
      <w:lvlJc w:val="left"/>
      <w:pPr>
        <w:ind w:hanging="360" w:left="5825"/>
      </w:pPr>
    </w:lvl>
    <w:lvl w:tentative="true" w:tplc="041A001B" w:ilvl="8">
      <w:start w:val="1"/>
      <w:numFmt w:val="lowerRoman"/>
      <w:lvlText w:val="%9."/>
      <w:lvlJc w:val="right"/>
      <w:pPr>
        <w:ind w:hanging="180" w:left="6545"/>
      </w:pPr>
    </w:lvl>
  </w:abstractNum>
  <w:abstractNum w:abstractNumId="12">
    <w:nsid w:val="4BEC6780"/>
    <w:multiLevelType w:val="hybridMultilevel"/>
    <w:tmpl w:val="C6123AA0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52ED1EBA"/>
    <w:multiLevelType w:val="hybridMultilevel"/>
    <w:tmpl w:val="9620F78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AA93E30"/>
    <w:multiLevelType w:val="hybridMultilevel"/>
    <w:tmpl w:val="D8C4747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5C697B34"/>
    <w:multiLevelType w:val="hybridMultilevel"/>
    <w:tmpl w:val="77767046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5E5D64C1"/>
    <w:multiLevelType w:val="multilevel"/>
    <w:tmpl w:val="83420300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10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1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28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39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46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57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64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7560"/>
      </w:pPr>
      <w:rPr>
        <w:rFonts w:hint="default"/>
      </w:rPr>
    </w:lvl>
  </w:abstractNum>
  <w:abstractNum w:abstractNumId="17">
    <w:nsid w:val="62DC54A9"/>
    <w:multiLevelType w:val="hybridMultilevel"/>
    <w:tmpl w:val="7D64CFA4"/>
    <w:lvl w:tplc="0409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4166D44"/>
    <w:multiLevelType w:val="multilevel"/>
    <w:tmpl w:val="BA76C7DC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9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13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13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8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2280"/>
      </w:pPr>
      <w:rPr>
        <w:rFonts w:hint="default"/>
      </w:rPr>
    </w:lvl>
  </w:abstractNum>
  <w:abstractNum w:abstractNumId="19">
    <w:nsid w:val="641B38D1"/>
    <w:multiLevelType w:val="multilevel"/>
    <w:tmpl w:val="9C90B784"/>
    <w:lvl w:ilvl="0">
      <w:start w:val="1"/>
      <w:numFmt w:val="decimal"/>
      <w:lvlText w:val="%1."/>
      <w:lvlJc w:val="left"/>
      <w:pPr>
        <w:ind w:hanging="480" w:left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720" w:left="720"/>
      </w:pPr>
      <w:rPr>
        <w:rFonts w:hint="default"/>
        <w:i w:val="false"/>
        <w:color w:val="548DD4"/>
      </w:rPr>
    </w:lvl>
    <w:lvl w:ilvl="2">
      <w:start w:val="1"/>
      <w:numFmt w:val="decimal"/>
      <w:lvlText w:val="%1.%2.%3."/>
      <w:lvlJc w:val="left"/>
      <w:pPr>
        <w:ind w:hanging="720" w:left="720"/>
      </w:pPr>
      <w:rPr>
        <w:rFonts w:hint="default"/>
        <w:i w:val="false"/>
        <w:u w:val="none"/>
      </w:rPr>
    </w:lvl>
    <w:lvl w:ilvl="3">
      <w:start w:val="1"/>
      <w:numFmt w:val="decimal"/>
      <w:lvlText w:val="%1.%2.%3.%4."/>
      <w:lvlJc w:val="left"/>
      <w:pPr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440" w:left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800" w:left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2160" w:left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2160" w:left="2160"/>
      </w:pPr>
      <w:rPr>
        <w:rFonts w:hint="default"/>
      </w:rPr>
    </w:lvl>
  </w:abstractNum>
  <w:abstractNum w:abstractNumId="20">
    <w:nsid w:val="686B2EFD"/>
    <w:multiLevelType w:val="hybridMultilevel"/>
    <w:tmpl w:val="9260FED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9"/>
  </w:num>
  <w:num w:numId="3">
    <w:abstractNumId w:val="2"/>
  </w:num>
  <w:num w:numId="4">
    <w:abstractNumId w:val="1"/>
  </w:num>
  <w:num w:numId="5">
    <w:abstractNumId w:val="9"/>
  </w:num>
  <w:num w:numId="6">
    <w:abstractNumId w:val="4"/>
  </w:num>
  <w:num w:numId="7">
    <w:abstractNumId w:val="17"/>
  </w:num>
  <w:num w:numId="8">
    <w:abstractNumId w:val="13"/>
  </w:num>
  <w:num w:numId="9">
    <w:abstractNumId w:val="7"/>
  </w:num>
  <w:num w:numId="10">
    <w:abstractNumId w:val="20"/>
  </w:num>
  <w:num w:numId="11">
    <w:abstractNumId w:val="3"/>
  </w:num>
  <w:num w:numId="12">
    <w:abstractNumId w:val="16"/>
  </w:num>
  <w:num w:numId="13">
    <w:abstractNumId w:val="6"/>
  </w:num>
  <w:num w:numId="14">
    <w:abstractNumId w:val="15"/>
  </w:num>
  <w:num w:numId="15">
    <w:abstractNumId w:val="18"/>
  </w:num>
  <w:num w:numId="16">
    <w:abstractNumId w:val="18"/>
  </w:num>
  <w:num w:numId="17">
    <w:abstractNumId w:val="18"/>
  </w:num>
  <w:num w:numId="18">
    <w:abstractNumId w:val="5"/>
  </w:num>
  <w:num w:numId="19">
    <w:abstractNumId w:val="12"/>
  </w:num>
  <w:num w:numId="20">
    <w:abstractNumId w:val="11"/>
  </w:num>
  <w:num w:numId="21">
    <w:abstractNumId w:val="10"/>
  </w:num>
  <w:num w:numId="22">
    <w:abstractNumId w:val="14"/>
  </w:num>
  <w:num w:numId="23">
    <w:abstractNumId w:val="8"/>
  </w:num>
  <w:numIdMacAtCleanup w:val="1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removePersonalInformation/>
  <w:removeDateAndTime/>
  <w:hideGrammaticalErrors/>
  <w:attachedTemplate r:id="rId1"/>
  <w:defaultTabStop w:val="708"/>
  <w:hyphenationZone w:val="425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422BB"/>
    <w:rsid w:val="00000543"/>
    <w:rsid w:val="0000105A"/>
    <w:rsid w:val="00001248"/>
    <w:rsid w:val="000020B0"/>
    <w:rsid w:val="000037D4"/>
    <w:rsid w:val="00005057"/>
    <w:rsid w:val="000052E1"/>
    <w:rsid w:val="00005B3A"/>
    <w:rsid w:val="00006A56"/>
    <w:rsid w:val="00006AD9"/>
    <w:rsid w:val="00006F72"/>
    <w:rsid w:val="00010187"/>
    <w:rsid w:val="00011629"/>
    <w:rsid w:val="00011A66"/>
    <w:rsid w:val="00011EEC"/>
    <w:rsid w:val="00012704"/>
    <w:rsid w:val="00012A0A"/>
    <w:rsid w:val="00012D02"/>
    <w:rsid w:val="00013423"/>
    <w:rsid w:val="0001449C"/>
    <w:rsid w:val="00014668"/>
    <w:rsid w:val="00014CD4"/>
    <w:rsid w:val="000156B2"/>
    <w:rsid w:val="000164C1"/>
    <w:rsid w:val="00017258"/>
    <w:rsid w:val="00017599"/>
    <w:rsid w:val="00017AD7"/>
    <w:rsid w:val="00017DB9"/>
    <w:rsid w:val="00020A84"/>
    <w:rsid w:val="00020C78"/>
    <w:rsid w:val="00021279"/>
    <w:rsid w:val="0002136E"/>
    <w:rsid w:val="000213D5"/>
    <w:rsid w:val="00021405"/>
    <w:rsid w:val="000217D8"/>
    <w:rsid w:val="000228A4"/>
    <w:rsid w:val="00022C29"/>
    <w:rsid w:val="00023100"/>
    <w:rsid w:val="0002357A"/>
    <w:rsid w:val="00023594"/>
    <w:rsid w:val="000237C9"/>
    <w:rsid w:val="000239C6"/>
    <w:rsid w:val="00023BAE"/>
    <w:rsid w:val="00023D03"/>
    <w:rsid w:val="000240E7"/>
    <w:rsid w:val="00024484"/>
    <w:rsid w:val="0002477C"/>
    <w:rsid w:val="00024931"/>
    <w:rsid w:val="000250EA"/>
    <w:rsid w:val="000252AA"/>
    <w:rsid w:val="00025310"/>
    <w:rsid w:val="0002597D"/>
    <w:rsid w:val="00025AB9"/>
    <w:rsid w:val="00025E9B"/>
    <w:rsid w:val="00026500"/>
    <w:rsid w:val="0002697D"/>
    <w:rsid w:val="00027021"/>
    <w:rsid w:val="0002705A"/>
    <w:rsid w:val="00027E36"/>
    <w:rsid w:val="00030057"/>
    <w:rsid w:val="00030F3E"/>
    <w:rsid w:val="00030F43"/>
    <w:rsid w:val="00031300"/>
    <w:rsid w:val="000313CF"/>
    <w:rsid w:val="00031C24"/>
    <w:rsid w:val="00032507"/>
    <w:rsid w:val="0003261C"/>
    <w:rsid w:val="00032B80"/>
    <w:rsid w:val="000332C3"/>
    <w:rsid w:val="00034E59"/>
    <w:rsid w:val="000353FB"/>
    <w:rsid w:val="00035A32"/>
    <w:rsid w:val="00035A80"/>
    <w:rsid w:val="000361F0"/>
    <w:rsid w:val="000362E0"/>
    <w:rsid w:val="0003636B"/>
    <w:rsid w:val="000365CF"/>
    <w:rsid w:val="00036FA0"/>
    <w:rsid w:val="0003745C"/>
    <w:rsid w:val="00037AA8"/>
    <w:rsid w:val="00037F7A"/>
    <w:rsid w:val="00040190"/>
    <w:rsid w:val="000403CC"/>
    <w:rsid w:val="00040FD5"/>
    <w:rsid w:val="00040FEB"/>
    <w:rsid w:val="00041A96"/>
    <w:rsid w:val="00041FB6"/>
    <w:rsid w:val="00042BA2"/>
    <w:rsid w:val="00042C1B"/>
    <w:rsid w:val="000436E9"/>
    <w:rsid w:val="00043FAC"/>
    <w:rsid w:val="00044476"/>
    <w:rsid w:val="00044754"/>
    <w:rsid w:val="00044AB7"/>
    <w:rsid w:val="000456A6"/>
    <w:rsid w:val="000460D9"/>
    <w:rsid w:val="00047166"/>
    <w:rsid w:val="0004719D"/>
    <w:rsid w:val="00047452"/>
    <w:rsid w:val="00047785"/>
    <w:rsid w:val="00047BEE"/>
    <w:rsid w:val="00047FF5"/>
    <w:rsid w:val="00050533"/>
    <w:rsid w:val="00050671"/>
    <w:rsid w:val="00050793"/>
    <w:rsid w:val="0005168E"/>
    <w:rsid w:val="0005207F"/>
    <w:rsid w:val="00052880"/>
    <w:rsid w:val="00052F27"/>
    <w:rsid w:val="00052FC3"/>
    <w:rsid w:val="000530CF"/>
    <w:rsid w:val="000533ED"/>
    <w:rsid w:val="00053447"/>
    <w:rsid w:val="0005431C"/>
    <w:rsid w:val="000543F5"/>
    <w:rsid w:val="00054576"/>
    <w:rsid w:val="00054930"/>
    <w:rsid w:val="000549D0"/>
    <w:rsid w:val="00055356"/>
    <w:rsid w:val="000556D3"/>
    <w:rsid w:val="00055E48"/>
    <w:rsid w:val="0005743E"/>
    <w:rsid w:val="000574B6"/>
    <w:rsid w:val="00057675"/>
    <w:rsid w:val="00060215"/>
    <w:rsid w:val="0006044F"/>
    <w:rsid w:val="0006166F"/>
    <w:rsid w:val="0006187F"/>
    <w:rsid w:val="00061ABE"/>
    <w:rsid w:val="00061C3B"/>
    <w:rsid w:val="00061E2A"/>
    <w:rsid w:val="000622AD"/>
    <w:rsid w:val="000622BE"/>
    <w:rsid w:val="000623F0"/>
    <w:rsid w:val="00062887"/>
    <w:rsid w:val="00062B2C"/>
    <w:rsid w:val="00062E4D"/>
    <w:rsid w:val="000633D0"/>
    <w:rsid w:val="0006368D"/>
    <w:rsid w:val="00063B81"/>
    <w:rsid w:val="0006442C"/>
    <w:rsid w:val="00064A45"/>
    <w:rsid w:val="00064A55"/>
    <w:rsid w:val="00064B57"/>
    <w:rsid w:val="00064FA5"/>
    <w:rsid w:val="00064FB4"/>
    <w:rsid w:val="000651B7"/>
    <w:rsid w:val="00065340"/>
    <w:rsid w:val="000659A2"/>
    <w:rsid w:val="00066894"/>
    <w:rsid w:val="00066E78"/>
    <w:rsid w:val="00067586"/>
    <w:rsid w:val="00067783"/>
    <w:rsid w:val="00067966"/>
    <w:rsid w:val="00067BE1"/>
    <w:rsid w:val="00067D45"/>
    <w:rsid w:val="00070083"/>
    <w:rsid w:val="00070903"/>
    <w:rsid w:val="00070E96"/>
    <w:rsid w:val="000715D3"/>
    <w:rsid w:val="00071622"/>
    <w:rsid w:val="00072009"/>
    <w:rsid w:val="000720F9"/>
    <w:rsid w:val="0007210A"/>
    <w:rsid w:val="000727F6"/>
    <w:rsid w:val="00072985"/>
    <w:rsid w:val="0007372F"/>
    <w:rsid w:val="0007471B"/>
    <w:rsid w:val="0007492C"/>
    <w:rsid w:val="00074DA8"/>
    <w:rsid w:val="0007509D"/>
    <w:rsid w:val="00075841"/>
    <w:rsid w:val="000759B3"/>
    <w:rsid w:val="00076CEE"/>
    <w:rsid w:val="00076ED6"/>
    <w:rsid w:val="000770F2"/>
    <w:rsid w:val="00077245"/>
    <w:rsid w:val="00077429"/>
    <w:rsid w:val="00081543"/>
    <w:rsid w:val="00081D05"/>
    <w:rsid w:val="00082023"/>
    <w:rsid w:val="000820DE"/>
    <w:rsid w:val="000825D6"/>
    <w:rsid w:val="00082A7C"/>
    <w:rsid w:val="0008374C"/>
    <w:rsid w:val="00083AD1"/>
    <w:rsid w:val="00083AE4"/>
    <w:rsid w:val="000841C7"/>
    <w:rsid w:val="0008496D"/>
    <w:rsid w:val="000852D8"/>
    <w:rsid w:val="00085658"/>
    <w:rsid w:val="000856A9"/>
    <w:rsid w:val="00085C98"/>
    <w:rsid w:val="0008657E"/>
    <w:rsid w:val="0008706F"/>
    <w:rsid w:val="000911DA"/>
    <w:rsid w:val="000912C4"/>
    <w:rsid w:val="0009178E"/>
    <w:rsid w:val="00091921"/>
    <w:rsid w:val="00092D8F"/>
    <w:rsid w:val="00092F5E"/>
    <w:rsid w:val="000933BA"/>
    <w:rsid w:val="0009343E"/>
    <w:rsid w:val="00093E47"/>
    <w:rsid w:val="00093FB2"/>
    <w:rsid w:val="0009459F"/>
    <w:rsid w:val="00094CDC"/>
    <w:rsid w:val="00095696"/>
    <w:rsid w:val="000957FB"/>
    <w:rsid w:val="0009604A"/>
    <w:rsid w:val="00096964"/>
    <w:rsid w:val="00096E56"/>
    <w:rsid w:val="00096FAC"/>
    <w:rsid w:val="00097502"/>
    <w:rsid w:val="000979DE"/>
    <w:rsid w:val="00097D22"/>
    <w:rsid w:val="000A000E"/>
    <w:rsid w:val="000A0C93"/>
    <w:rsid w:val="000A22A1"/>
    <w:rsid w:val="000A22EF"/>
    <w:rsid w:val="000A2DBB"/>
    <w:rsid w:val="000A362C"/>
    <w:rsid w:val="000A3793"/>
    <w:rsid w:val="000A3885"/>
    <w:rsid w:val="000A411E"/>
    <w:rsid w:val="000A4F81"/>
    <w:rsid w:val="000A512F"/>
    <w:rsid w:val="000A56FB"/>
    <w:rsid w:val="000A57FB"/>
    <w:rsid w:val="000A6002"/>
    <w:rsid w:val="000A6516"/>
    <w:rsid w:val="000A6BE1"/>
    <w:rsid w:val="000A70C4"/>
    <w:rsid w:val="000B0629"/>
    <w:rsid w:val="000B0721"/>
    <w:rsid w:val="000B12FF"/>
    <w:rsid w:val="000B1534"/>
    <w:rsid w:val="000B170F"/>
    <w:rsid w:val="000B2943"/>
    <w:rsid w:val="000B2963"/>
    <w:rsid w:val="000B3238"/>
    <w:rsid w:val="000B3729"/>
    <w:rsid w:val="000B39B0"/>
    <w:rsid w:val="000B3C2E"/>
    <w:rsid w:val="000B4F9E"/>
    <w:rsid w:val="000B5043"/>
    <w:rsid w:val="000B5B33"/>
    <w:rsid w:val="000B5C3C"/>
    <w:rsid w:val="000B60F7"/>
    <w:rsid w:val="000B7077"/>
    <w:rsid w:val="000B7E72"/>
    <w:rsid w:val="000C03A9"/>
    <w:rsid w:val="000C15F2"/>
    <w:rsid w:val="000C1C1A"/>
    <w:rsid w:val="000C22D0"/>
    <w:rsid w:val="000C2602"/>
    <w:rsid w:val="000C49C4"/>
    <w:rsid w:val="000C4B92"/>
    <w:rsid w:val="000C5238"/>
    <w:rsid w:val="000C5AED"/>
    <w:rsid w:val="000C5CB0"/>
    <w:rsid w:val="000C5EAC"/>
    <w:rsid w:val="000C618D"/>
    <w:rsid w:val="000C6634"/>
    <w:rsid w:val="000C6B6B"/>
    <w:rsid w:val="000C739B"/>
    <w:rsid w:val="000C7498"/>
    <w:rsid w:val="000D0677"/>
    <w:rsid w:val="000D0AA3"/>
    <w:rsid w:val="000D0B41"/>
    <w:rsid w:val="000D0F61"/>
    <w:rsid w:val="000D103D"/>
    <w:rsid w:val="000D2021"/>
    <w:rsid w:val="000D22AE"/>
    <w:rsid w:val="000D22E5"/>
    <w:rsid w:val="000D2CF7"/>
    <w:rsid w:val="000D328D"/>
    <w:rsid w:val="000D3340"/>
    <w:rsid w:val="000D36E1"/>
    <w:rsid w:val="000D47B8"/>
    <w:rsid w:val="000D5357"/>
    <w:rsid w:val="000D5564"/>
    <w:rsid w:val="000D5607"/>
    <w:rsid w:val="000D57A0"/>
    <w:rsid w:val="000D5C6E"/>
    <w:rsid w:val="000D651A"/>
    <w:rsid w:val="000D72E4"/>
    <w:rsid w:val="000D7D0E"/>
    <w:rsid w:val="000D7F1D"/>
    <w:rsid w:val="000E00EE"/>
    <w:rsid w:val="000E0A93"/>
    <w:rsid w:val="000E1460"/>
    <w:rsid w:val="000E21E8"/>
    <w:rsid w:val="000E263A"/>
    <w:rsid w:val="000E2AE9"/>
    <w:rsid w:val="000E3BBA"/>
    <w:rsid w:val="000E44FF"/>
    <w:rsid w:val="000E4E35"/>
    <w:rsid w:val="000E4FA7"/>
    <w:rsid w:val="000E5858"/>
    <w:rsid w:val="000E6125"/>
    <w:rsid w:val="000E63BD"/>
    <w:rsid w:val="000E6AAF"/>
    <w:rsid w:val="000E6D1B"/>
    <w:rsid w:val="000E6EFD"/>
    <w:rsid w:val="000E73A0"/>
    <w:rsid w:val="000E791D"/>
    <w:rsid w:val="000F02DE"/>
    <w:rsid w:val="000F06BD"/>
    <w:rsid w:val="000F1115"/>
    <w:rsid w:val="000F175E"/>
    <w:rsid w:val="000F218C"/>
    <w:rsid w:val="000F2286"/>
    <w:rsid w:val="000F27DA"/>
    <w:rsid w:val="000F3180"/>
    <w:rsid w:val="000F390F"/>
    <w:rsid w:val="000F3B03"/>
    <w:rsid w:val="000F3F0D"/>
    <w:rsid w:val="000F3FAF"/>
    <w:rsid w:val="000F41D0"/>
    <w:rsid w:val="000F4A9C"/>
    <w:rsid w:val="000F4AB4"/>
    <w:rsid w:val="000F4BD3"/>
    <w:rsid w:val="000F5471"/>
    <w:rsid w:val="000F54A8"/>
    <w:rsid w:val="000F59CF"/>
    <w:rsid w:val="000F650F"/>
    <w:rsid w:val="000F67EA"/>
    <w:rsid w:val="000F7068"/>
    <w:rsid w:val="000F7197"/>
    <w:rsid w:val="000F7837"/>
    <w:rsid w:val="000F7923"/>
    <w:rsid w:val="000F7C28"/>
    <w:rsid w:val="000F7DD9"/>
    <w:rsid w:val="001006AA"/>
    <w:rsid w:val="00100856"/>
    <w:rsid w:val="00100BEC"/>
    <w:rsid w:val="00100F94"/>
    <w:rsid w:val="00100FE0"/>
    <w:rsid w:val="001019A9"/>
    <w:rsid w:val="00101CB3"/>
    <w:rsid w:val="00102182"/>
    <w:rsid w:val="0010258F"/>
    <w:rsid w:val="001030C4"/>
    <w:rsid w:val="0010329F"/>
    <w:rsid w:val="0010380B"/>
    <w:rsid w:val="001041B5"/>
    <w:rsid w:val="00104EC9"/>
    <w:rsid w:val="0010614C"/>
    <w:rsid w:val="001061D3"/>
    <w:rsid w:val="001066F9"/>
    <w:rsid w:val="001074D6"/>
    <w:rsid w:val="0010750A"/>
    <w:rsid w:val="00107EC8"/>
    <w:rsid w:val="001101A3"/>
    <w:rsid w:val="001104B6"/>
    <w:rsid w:val="00110C34"/>
    <w:rsid w:val="001119F3"/>
    <w:rsid w:val="00111A92"/>
    <w:rsid w:val="00111EE0"/>
    <w:rsid w:val="00112BCF"/>
    <w:rsid w:val="00113789"/>
    <w:rsid w:val="001137C0"/>
    <w:rsid w:val="00113A5D"/>
    <w:rsid w:val="00113E14"/>
    <w:rsid w:val="001140D2"/>
    <w:rsid w:val="00114969"/>
    <w:rsid w:val="0011511A"/>
    <w:rsid w:val="00116342"/>
    <w:rsid w:val="001169E6"/>
    <w:rsid w:val="00116CA0"/>
    <w:rsid w:val="00120026"/>
    <w:rsid w:val="001201CF"/>
    <w:rsid w:val="00120B3F"/>
    <w:rsid w:val="00120B68"/>
    <w:rsid w:val="001211C3"/>
    <w:rsid w:val="00121293"/>
    <w:rsid w:val="001223CB"/>
    <w:rsid w:val="00123076"/>
    <w:rsid w:val="001235F0"/>
    <w:rsid w:val="001236CD"/>
    <w:rsid w:val="001242F5"/>
    <w:rsid w:val="00124EE3"/>
    <w:rsid w:val="0012542D"/>
    <w:rsid w:val="001261F1"/>
    <w:rsid w:val="0012765E"/>
    <w:rsid w:val="00127ED5"/>
    <w:rsid w:val="001305DF"/>
    <w:rsid w:val="00130BD2"/>
    <w:rsid w:val="00130F36"/>
    <w:rsid w:val="00131E17"/>
    <w:rsid w:val="00131E8B"/>
    <w:rsid w:val="00131FB7"/>
    <w:rsid w:val="00132585"/>
    <w:rsid w:val="00133C25"/>
    <w:rsid w:val="00134314"/>
    <w:rsid w:val="00134B71"/>
    <w:rsid w:val="00135714"/>
    <w:rsid w:val="00136086"/>
    <w:rsid w:val="00136482"/>
    <w:rsid w:val="00136C5A"/>
    <w:rsid w:val="00136DC3"/>
    <w:rsid w:val="0013738A"/>
    <w:rsid w:val="0013790F"/>
    <w:rsid w:val="00140221"/>
    <w:rsid w:val="00140227"/>
    <w:rsid w:val="00140698"/>
    <w:rsid w:val="00140B1F"/>
    <w:rsid w:val="00140EC5"/>
    <w:rsid w:val="00141CE0"/>
    <w:rsid w:val="00142131"/>
    <w:rsid w:val="001421EA"/>
    <w:rsid w:val="001424EF"/>
    <w:rsid w:val="0014288B"/>
    <w:rsid w:val="00142CA3"/>
    <w:rsid w:val="00143434"/>
    <w:rsid w:val="001434EB"/>
    <w:rsid w:val="00143A96"/>
    <w:rsid w:val="00143EC8"/>
    <w:rsid w:val="001446FC"/>
    <w:rsid w:val="0014497C"/>
    <w:rsid w:val="00144B64"/>
    <w:rsid w:val="00144FE2"/>
    <w:rsid w:val="00145318"/>
    <w:rsid w:val="0014542A"/>
    <w:rsid w:val="00145432"/>
    <w:rsid w:val="00145532"/>
    <w:rsid w:val="00145DDD"/>
    <w:rsid w:val="00145FA3"/>
    <w:rsid w:val="001475E5"/>
    <w:rsid w:val="00150E33"/>
    <w:rsid w:val="00151A69"/>
    <w:rsid w:val="00151E31"/>
    <w:rsid w:val="001531AA"/>
    <w:rsid w:val="00153F15"/>
    <w:rsid w:val="001551B0"/>
    <w:rsid w:val="00155FB8"/>
    <w:rsid w:val="00157815"/>
    <w:rsid w:val="00157D9B"/>
    <w:rsid w:val="00157D9C"/>
    <w:rsid w:val="00160394"/>
    <w:rsid w:val="00160420"/>
    <w:rsid w:val="00160653"/>
    <w:rsid w:val="0016069C"/>
    <w:rsid w:val="00160B7D"/>
    <w:rsid w:val="00160C93"/>
    <w:rsid w:val="00161DAF"/>
    <w:rsid w:val="0016337E"/>
    <w:rsid w:val="00163535"/>
    <w:rsid w:val="001637DD"/>
    <w:rsid w:val="00164209"/>
    <w:rsid w:val="001645C8"/>
    <w:rsid w:val="001647D1"/>
    <w:rsid w:val="00164E4D"/>
    <w:rsid w:val="001659B5"/>
    <w:rsid w:val="00165F1D"/>
    <w:rsid w:val="001660B4"/>
    <w:rsid w:val="00166E88"/>
    <w:rsid w:val="00167546"/>
    <w:rsid w:val="00167788"/>
    <w:rsid w:val="00167BF8"/>
    <w:rsid w:val="001704CA"/>
    <w:rsid w:val="00170869"/>
    <w:rsid w:val="00171610"/>
    <w:rsid w:val="001725E2"/>
    <w:rsid w:val="001727C1"/>
    <w:rsid w:val="001733BC"/>
    <w:rsid w:val="001743E3"/>
    <w:rsid w:val="0017491D"/>
    <w:rsid w:val="00174D17"/>
    <w:rsid w:val="00175CE7"/>
    <w:rsid w:val="00176DC4"/>
    <w:rsid w:val="001771DE"/>
    <w:rsid w:val="001801C8"/>
    <w:rsid w:val="001806F4"/>
    <w:rsid w:val="00180853"/>
    <w:rsid w:val="00180959"/>
    <w:rsid w:val="00181507"/>
    <w:rsid w:val="001817B4"/>
    <w:rsid w:val="00181B20"/>
    <w:rsid w:val="00182898"/>
    <w:rsid w:val="001829B5"/>
    <w:rsid w:val="00182E55"/>
    <w:rsid w:val="00184190"/>
    <w:rsid w:val="00184B65"/>
    <w:rsid w:val="001853A2"/>
    <w:rsid w:val="00185868"/>
    <w:rsid w:val="00185B63"/>
    <w:rsid w:val="00186180"/>
    <w:rsid w:val="00186349"/>
    <w:rsid w:val="00186E76"/>
    <w:rsid w:val="00187113"/>
    <w:rsid w:val="0018748D"/>
    <w:rsid w:val="001875A0"/>
    <w:rsid w:val="0019016F"/>
    <w:rsid w:val="00190275"/>
    <w:rsid w:val="00190A39"/>
    <w:rsid w:val="0019162F"/>
    <w:rsid w:val="00191740"/>
    <w:rsid w:val="00191A43"/>
    <w:rsid w:val="00191D28"/>
    <w:rsid w:val="0019237D"/>
    <w:rsid w:val="001928F0"/>
    <w:rsid w:val="00192936"/>
    <w:rsid w:val="00192C6B"/>
    <w:rsid w:val="00192E63"/>
    <w:rsid w:val="00193264"/>
    <w:rsid w:val="0019347A"/>
    <w:rsid w:val="001942C1"/>
    <w:rsid w:val="0019448F"/>
    <w:rsid w:val="00194743"/>
    <w:rsid w:val="00194837"/>
    <w:rsid w:val="0019543A"/>
    <w:rsid w:val="00195B49"/>
    <w:rsid w:val="00195E98"/>
    <w:rsid w:val="0019618C"/>
    <w:rsid w:val="00196868"/>
    <w:rsid w:val="001968A9"/>
    <w:rsid w:val="00196C89"/>
    <w:rsid w:val="001A0660"/>
    <w:rsid w:val="001A1404"/>
    <w:rsid w:val="001A16E3"/>
    <w:rsid w:val="001A174F"/>
    <w:rsid w:val="001A1EB1"/>
    <w:rsid w:val="001A1EBC"/>
    <w:rsid w:val="001A2CC5"/>
    <w:rsid w:val="001A3336"/>
    <w:rsid w:val="001A3A4F"/>
    <w:rsid w:val="001A3B89"/>
    <w:rsid w:val="001A3EA0"/>
    <w:rsid w:val="001A412C"/>
    <w:rsid w:val="001A4419"/>
    <w:rsid w:val="001A4715"/>
    <w:rsid w:val="001A5E06"/>
    <w:rsid w:val="001A6913"/>
    <w:rsid w:val="001A6B9B"/>
    <w:rsid w:val="001A72E2"/>
    <w:rsid w:val="001A7B9A"/>
    <w:rsid w:val="001A7CC6"/>
    <w:rsid w:val="001A7D5B"/>
    <w:rsid w:val="001B08DA"/>
    <w:rsid w:val="001B0A70"/>
    <w:rsid w:val="001B12C7"/>
    <w:rsid w:val="001B12F9"/>
    <w:rsid w:val="001B13AB"/>
    <w:rsid w:val="001B13F7"/>
    <w:rsid w:val="001B13FF"/>
    <w:rsid w:val="001B287C"/>
    <w:rsid w:val="001B2D11"/>
    <w:rsid w:val="001B2FC4"/>
    <w:rsid w:val="001B3437"/>
    <w:rsid w:val="001B3541"/>
    <w:rsid w:val="001B39CF"/>
    <w:rsid w:val="001B3EED"/>
    <w:rsid w:val="001B3FAC"/>
    <w:rsid w:val="001B4A11"/>
    <w:rsid w:val="001B4B3E"/>
    <w:rsid w:val="001B4C8A"/>
    <w:rsid w:val="001B5691"/>
    <w:rsid w:val="001B6945"/>
    <w:rsid w:val="001B6A8A"/>
    <w:rsid w:val="001B6AAD"/>
    <w:rsid w:val="001B6C62"/>
    <w:rsid w:val="001B706D"/>
    <w:rsid w:val="001B72FB"/>
    <w:rsid w:val="001C0BF7"/>
    <w:rsid w:val="001C0F02"/>
    <w:rsid w:val="001C1068"/>
    <w:rsid w:val="001C17D7"/>
    <w:rsid w:val="001C1B47"/>
    <w:rsid w:val="001C2276"/>
    <w:rsid w:val="001C22C7"/>
    <w:rsid w:val="001C2336"/>
    <w:rsid w:val="001C2C36"/>
    <w:rsid w:val="001C2C7D"/>
    <w:rsid w:val="001C3471"/>
    <w:rsid w:val="001C3EC5"/>
    <w:rsid w:val="001C53F3"/>
    <w:rsid w:val="001C5F90"/>
    <w:rsid w:val="001C600C"/>
    <w:rsid w:val="001C6830"/>
    <w:rsid w:val="001C723A"/>
    <w:rsid w:val="001C74A1"/>
    <w:rsid w:val="001C7B40"/>
    <w:rsid w:val="001D14DF"/>
    <w:rsid w:val="001D1FCB"/>
    <w:rsid w:val="001D3190"/>
    <w:rsid w:val="001D31EB"/>
    <w:rsid w:val="001D31FA"/>
    <w:rsid w:val="001D3268"/>
    <w:rsid w:val="001D3324"/>
    <w:rsid w:val="001D36D4"/>
    <w:rsid w:val="001D4FBC"/>
    <w:rsid w:val="001D58AE"/>
    <w:rsid w:val="001D58B2"/>
    <w:rsid w:val="001D58B3"/>
    <w:rsid w:val="001D5AAB"/>
    <w:rsid w:val="001D5AD8"/>
    <w:rsid w:val="001D5FC3"/>
    <w:rsid w:val="001D613E"/>
    <w:rsid w:val="001D6277"/>
    <w:rsid w:val="001D7572"/>
    <w:rsid w:val="001D7CEB"/>
    <w:rsid w:val="001E028B"/>
    <w:rsid w:val="001E0391"/>
    <w:rsid w:val="001E0A15"/>
    <w:rsid w:val="001E0C0B"/>
    <w:rsid w:val="001E0C6C"/>
    <w:rsid w:val="001E1425"/>
    <w:rsid w:val="001E1C07"/>
    <w:rsid w:val="001E1D3B"/>
    <w:rsid w:val="001E1FAF"/>
    <w:rsid w:val="001E3FB9"/>
    <w:rsid w:val="001E4326"/>
    <w:rsid w:val="001E4794"/>
    <w:rsid w:val="001E4A1D"/>
    <w:rsid w:val="001E5180"/>
    <w:rsid w:val="001E57F6"/>
    <w:rsid w:val="001E5C5D"/>
    <w:rsid w:val="001E5C83"/>
    <w:rsid w:val="001E6A69"/>
    <w:rsid w:val="001E6BA8"/>
    <w:rsid w:val="001E6C8C"/>
    <w:rsid w:val="001E6E4A"/>
    <w:rsid w:val="001E6F4E"/>
    <w:rsid w:val="001E737E"/>
    <w:rsid w:val="001E7AD7"/>
    <w:rsid w:val="001F022A"/>
    <w:rsid w:val="001F0986"/>
    <w:rsid w:val="001F0A5A"/>
    <w:rsid w:val="001F0CDA"/>
    <w:rsid w:val="001F11B9"/>
    <w:rsid w:val="001F1575"/>
    <w:rsid w:val="001F1611"/>
    <w:rsid w:val="001F191D"/>
    <w:rsid w:val="001F2145"/>
    <w:rsid w:val="001F26E9"/>
    <w:rsid w:val="001F34F4"/>
    <w:rsid w:val="001F499F"/>
    <w:rsid w:val="001F4DD0"/>
    <w:rsid w:val="001F5635"/>
    <w:rsid w:val="001F5DEF"/>
    <w:rsid w:val="001F6639"/>
    <w:rsid w:val="001F7961"/>
    <w:rsid w:val="001F797B"/>
    <w:rsid w:val="001F7B73"/>
    <w:rsid w:val="001F7E6C"/>
    <w:rsid w:val="002006AB"/>
    <w:rsid w:val="00200CFA"/>
    <w:rsid w:val="00201A32"/>
    <w:rsid w:val="00201C2B"/>
    <w:rsid w:val="00202018"/>
    <w:rsid w:val="0020216B"/>
    <w:rsid w:val="002028E6"/>
    <w:rsid w:val="00202C07"/>
    <w:rsid w:val="00202C1C"/>
    <w:rsid w:val="00203863"/>
    <w:rsid w:val="00203C27"/>
    <w:rsid w:val="002041BA"/>
    <w:rsid w:val="002041D3"/>
    <w:rsid w:val="0020462A"/>
    <w:rsid w:val="00205233"/>
    <w:rsid w:val="0020537E"/>
    <w:rsid w:val="002056B5"/>
    <w:rsid w:val="002060A4"/>
    <w:rsid w:val="00206697"/>
    <w:rsid w:val="00206FAA"/>
    <w:rsid w:val="002072D4"/>
    <w:rsid w:val="002113DB"/>
    <w:rsid w:val="00211618"/>
    <w:rsid w:val="0021173E"/>
    <w:rsid w:val="00211CB1"/>
    <w:rsid w:val="00211ED0"/>
    <w:rsid w:val="00212E01"/>
    <w:rsid w:val="00213CA2"/>
    <w:rsid w:val="00214A9D"/>
    <w:rsid w:val="002151E6"/>
    <w:rsid w:val="00215E4C"/>
    <w:rsid w:val="00216296"/>
    <w:rsid w:val="002164CE"/>
    <w:rsid w:val="00216658"/>
    <w:rsid w:val="002168B4"/>
    <w:rsid w:val="00216D4F"/>
    <w:rsid w:val="00216D90"/>
    <w:rsid w:val="00217737"/>
    <w:rsid w:val="0021779C"/>
    <w:rsid w:val="00217A95"/>
    <w:rsid w:val="00220320"/>
    <w:rsid w:val="00221574"/>
    <w:rsid w:val="002228B4"/>
    <w:rsid w:val="00222E93"/>
    <w:rsid w:val="00222F66"/>
    <w:rsid w:val="00223395"/>
    <w:rsid w:val="00223951"/>
    <w:rsid w:val="00223FA9"/>
    <w:rsid w:val="00225B41"/>
    <w:rsid w:val="00225F4F"/>
    <w:rsid w:val="00226930"/>
    <w:rsid w:val="00226B04"/>
    <w:rsid w:val="00226E8D"/>
    <w:rsid w:val="00226F00"/>
    <w:rsid w:val="00227346"/>
    <w:rsid w:val="00230B6B"/>
    <w:rsid w:val="00230FFA"/>
    <w:rsid w:val="00231183"/>
    <w:rsid w:val="00231986"/>
    <w:rsid w:val="00231BFE"/>
    <w:rsid w:val="00231D99"/>
    <w:rsid w:val="00231DBB"/>
    <w:rsid w:val="00234642"/>
    <w:rsid w:val="0023486B"/>
    <w:rsid w:val="0023515C"/>
    <w:rsid w:val="002356AF"/>
    <w:rsid w:val="002357FE"/>
    <w:rsid w:val="00235EB1"/>
    <w:rsid w:val="00235F1E"/>
    <w:rsid w:val="00235F9D"/>
    <w:rsid w:val="00236145"/>
    <w:rsid w:val="00236ED9"/>
    <w:rsid w:val="0023701C"/>
    <w:rsid w:val="002378CB"/>
    <w:rsid w:val="002416EC"/>
    <w:rsid w:val="002417E1"/>
    <w:rsid w:val="002418C6"/>
    <w:rsid w:val="002421F2"/>
    <w:rsid w:val="00242A5D"/>
    <w:rsid w:val="002431E6"/>
    <w:rsid w:val="00243928"/>
    <w:rsid w:val="00243C33"/>
    <w:rsid w:val="002441D5"/>
    <w:rsid w:val="002442F4"/>
    <w:rsid w:val="00244C9B"/>
    <w:rsid w:val="00244D87"/>
    <w:rsid w:val="0024533F"/>
    <w:rsid w:val="002459E3"/>
    <w:rsid w:val="00245AF8"/>
    <w:rsid w:val="00245D79"/>
    <w:rsid w:val="00245F2A"/>
    <w:rsid w:val="0024611A"/>
    <w:rsid w:val="00246224"/>
    <w:rsid w:val="00246286"/>
    <w:rsid w:val="002462E0"/>
    <w:rsid w:val="002464D7"/>
    <w:rsid w:val="00246B35"/>
    <w:rsid w:val="002478F1"/>
    <w:rsid w:val="00250129"/>
    <w:rsid w:val="00250E1D"/>
    <w:rsid w:val="00250F8D"/>
    <w:rsid w:val="002518BB"/>
    <w:rsid w:val="00251BDA"/>
    <w:rsid w:val="002521B8"/>
    <w:rsid w:val="002521E3"/>
    <w:rsid w:val="00252DEA"/>
    <w:rsid w:val="00252E80"/>
    <w:rsid w:val="00253943"/>
    <w:rsid w:val="0025462C"/>
    <w:rsid w:val="0025558D"/>
    <w:rsid w:val="00255768"/>
    <w:rsid w:val="00255D0D"/>
    <w:rsid w:val="00256334"/>
    <w:rsid w:val="00256782"/>
    <w:rsid w:val="00256CFB"/>
    <w:rsid w:val="00257FC3"/>
    <w:rsid w:val="0026019C"/>
    <w:rsid w:val="00261174"/>
    <w:rsid w:val="00261730"/>
    <w:rsid w:val="00261A06"/>
    <w:rsid w:val="00261DA6"/>
    <w:rsid w:val="00262C1C"/>
    <w:rsid w:val="0026305D"/>
    <w:rsid w:val="002636B5"/>
    <w:rsid w:val="00264BB3"/>
    <w:rsid w:val="00264D31"/>
    <w:rsid w:val="00264D47"/>
    <w:rsid w:val="00264D9E"/>
    <w:rsid w:val="00264FED"/>
    <w:rsid w:val="002651FE"/>
    <w:rsid w:val="00265249"/>
    <w:rsid w:val="00265AFB"/>
    <w:rsid w:val="00265C20"/>
    <w:rsid w:val="00266012"/>
    <w:rsid w:val="002660A0"/>
    <w:rsid w:val="0026638D"/>
    <w:rsid w:val="00266CFF"/>
    <w:rsid w:val="00266E09"/>
    <w:rsid w:val="00266FE7"/>
    <w:rsid w:val="002676A1"/>
    <w:rsid w:val="00267C75"/>
    <w:rsid w:val="002706C9"/>
    <w:rsid w:val="00270EF7"/>
    <w:rsid w:val="00270FE1"/>
    <w:rsid w:val="0027122E"/>
    <w:rsid w:val="002715F4"/>
    <w:rsid w:val="00272138"/>
    <w:rsid w:val="0027223D"/>
    <w:rsid w:val="00272285"/>
    <w:rsid w:val="0027265A"/>
    <w:rsid w:val="00272A95"/>
    <w:rsid w:val="00273036"/>
    <w:rsid w:val="002734C4"/>
    <w:rsid w:val="002734E3"/>
    <w:rsid w:val="0027383C"/>
    <w:rsid w:val="002743CD"/>
    <w:rsid w:val="002747D7"/>
    <w:rsid w:val="002749FA"/>
    <w:rsid w:val="00274DEA"/>
    <w:rsid w:val="00275226"/>
    <w:rsid w:val="0027525E"/>
    <w:rsid w:val="002754A8"/>
    <w:rsid w:val="00275BBF"/>
    <w:rsid w:val="002763DE"/>
    <w:rsid w:val="0027643E"/>
    <w:rsid w:val="00276AF2"/>
    <w:rsid w:val="00276BFD"/>
    <w:rsid w:val="002771D3"/>
    <w:rsid w:val="002777E6"/>
    <w:rsid w:val="00277C29"/>
    <w:rsid w:val="00277EFB"/>
    <w:rsid w:val="002800FE"/>
    <w:rsid w:val="00280158"/>
    <w:rsid w:val="00280217"/>
    <w:rsid w:val="00280B27"/>
    <w:rsid w:val="00281DC1"/>
    <w:rsid w:val="00282507"/>
    <w:rsid w:val="002834A6"/>
    <w:rsid w:val="00283B08"/>
    <w:rsid w:val="00284663"/>
    <w:rsid w:val="00284A06"/>
    <w:rsid w:val="00284A90"/>
    <w:rsid w:val="00284CE8"/>
    <w:rsid w:val="00285173"/>
    <w:rsid w:val="002867FA"/>
    <w:rsid w:val="002868EE"/>
    <w:rsid w:val="00286A2B"/>
    <w:rsid w:val="00286E68"/>
    <w:rsid w:val="00287387"/>
    <w:rsid w:val="00287442"/>
    <w:rsid w:val="00287C49"/>
    <w:rsid w:val="002907AA"/>
    <w:rsid w:val="002908DF"/>
    <w:rsid w:val="00292BE5"/>
    <w:rsid w:val="002934BE"/>
    <w:rsid w:val="00293DCE"/>
    <w:rsid w:val="00293DE5"/>
    <w:rsid w:val="00293EE8"/>
    <w:rsid w:val="00295523"/>
    <w:rsid w:val="00295A46"/>
    <w:rsid w:val="00295ABF"/>
    <w:rsid w:val="00295DE6"/>
    <w:rsid w:val="00296A10"/>
    <w:rsid w:val="002974EF"/>
    <w:rsid w:val="00297AB4"/>
    <w:rsid w:val="002A0120"/>
    <w:rsid w:val="002A05E1"/>
    <w:rsid w:val="002A0EFD"/>
    <w:rsid w:val="002A19D2"/>
    <w:rsid w:val="002A2061"/>
    <w:rsid w:val="002A227D"/>
    <w:rsid w:val="002A2547"/>
    <w:rsid w:val="002A2AEA"/>
    <w:rsid w:val="002A4011"/>
    <w:rsid w:val="002A47FB"/>
    <w:rsid w:val="002A49FF"/>
    <w:rsid w:val="002A4CE2"/>
    <w:rsid w:val="002A4CF3"/>
    <w:rsid w:val="002A5683"/>
    <w:rsid w:val="002A5E68"/>
    <w:rsid w:val="002A5F2D"/>
    <w:rsid w:val="002A63B1"/>
    <w:rsid w:val="002A69A7"/>
    <w:rsid w:val="002A770C"/>
    <w:rsid w:val="002A7D82"/>
    <w:rsid w:val="002B07F9"/>
    <w:rsid w:val="002B09FF"/>
    <w:rsid w:val="002B0C7E"/>
    <w:rsid w:val="002B1253"/>
    <w:rsid w:val="002B14EA"/>
    <w:rsid w:val="002B1827"/>
    <w:rsid w:val="002B26CD"/>
    <w:rsid w:val="002B2E3B"/>
    <w:rsid w:val="002B3215"/>
    <w:rsid w:val="002B3259"/>
    <w:rsid w:val="002B3672"/>
    <w:rsid w:val="002B48E7"/>
    <w:rsid w:val="002B53E8"/>
    <w:rsid w:val="002B5FC0"/>
    <w:rsid w:val="002B6185"/>
    <w:rsid w:val="002B63AC"/>
    <w:rsid w:val="002B65BC"/>
    <w:rsid w:val="002B668E"/>
    <w:rsid w:val="002B6A65"/>
    <w:rsid w:val="002B6EAA"/>
    <w:rsid w:val="002B7BF0"/>
    <w:rsid w:val="002C11E2"/>
    <w:rsid w:val="002C1D3B"/>
    <w:rsid w:val="002C25E0"/>
    <w:rsid w:val="002C261D"/>
    <w:rsid w:val="002C297C"/>
    <w:rsid w:val="002C2A16"/>
    <w:rsid w:val="002C3ED4"/>
    <w:rsid w:val="002C4316"/>
    <w:rsid w:val="002C460E"/>
    <w:rsid w:val="002C6055"/>
    <w:rsid w:val="002C64CE"/>
    <w:rsid w:val="002C65CC"/>
    <w:rsid w:val="002C6846"/>
    <w:rsid w:val="002C70B9"/>
    <w:rsid w:val="002C742F"/>
    <w:rsid w:val="002C74B7"/>
    <w:rsid w:val="002C7500"/>
    <w:rsid w:val="002C7CFF"/>
    <w:rsid w:val="002D07BA"/>
    <w:rsid w:val="002D11C7"/>
    <w:rsid w:val="002D1985"/>
    <w:rsid w:val="002D1CEB"/>
    <w:rsid w:val="002D1D15"/>
    <w:rsid w:val="002D221F"/>
    <w:rsid w:val="002D266A"/>
    <w:rsid w:val="002D29BD"/>
    <w:rsid w:val="002D315C"/>
    <w:rsid w:val="002D337B"/>
    <w:rsid w:val="002D35CD"/>
    <w:rsid w:val="002D3DFC"/>
    <w:rsid w:val="002D44BA"/>
    <w:rsid w:val="002D49B9"/>
    <w:rsid w:val="002D4EE4"/>
    <w:rsid w:val="002D5CBD"/>
    <w:rsid w:val="002D66EB"/>
    <w:rsid w:val="002D6BEA"/>
    <w:rsid w:val="002D6D37"/>
    <w:rsid w:val="002D70AF"/>
    <w:rsid w:val="002D7270"/>
    <w:rsid w:val="002D7C58"/>
    <w:rsid w:val="002D7C85"/>
    <w:rsid w:val="002E0F48"/>
    <w:rsid w:val="002E121F"/>
    <w:rsid w:val="002E156D"/>
    <w:rsid w:val="002E2E9C"/>
    <w:rsid w:val="002E2F8D"/>
    <w:rsid w:val="002E3277"/>
    <w:rsid w:val="002E3703"/>
    <w:rsid w:val="002E390D"/>
    <w:rsid w:val="002E39A7"/>
    <w:rsid w:val="002E3AD4"/>
    <w:rsid w:val="002E4081"/>
    <w:rsid w:val="002E43DF"/>
    <w:rsid w:val="002E447C"/>
    <w:rsid w:val="002E47F3"/>
    <w:rsid w:val="002E522E"/>
    <w:rsid w:val="002E54A2"/>
    <w:rsid w:val="002E6BE2"/>
    <w:rsid w:val="002E6D30"/>
    <w:rsid w:val="002E6D8A"/>
    <w:rsid w:val="002E71E3"/>
    <w:rsid w:val="002E767F"/>
    <w:rsid w:val="002E7C63"/>
    <w:rsid w:val="002E7D27"/>
    <w:rsid w:val="002F1234"/>
    <w:rsid w:val="002F1C59"/>
    <w:rsid w:val="002F1CC6"/>
    <w:rsid w:val="002F2176"/>
    <w:rsid w:val="002F238D"/>
    <w:rsid w:val="002F3033"/>
    <w:rsid w:val="002F310D"/>
    <w:rsid w:val="002F31DD"/>
    <w:rsid w:val="002F322B"/>
    <w:rsid w:val="002F36A8"/>
    <w:rsid w:val="002F3CB6"/>
    <w:rsid w:val="002F40D5"/>
    <w:rsid w:val="002F455B"/>
    <w:rsid w:val="002F4B98"/>
    <w:rsid w:val="002F4BBD"/>
    <w:rsid w:val="002F5AD4"/>
    <w:rsid w:val="002F5CDE"/>
    <w:rsid w:val="002F5D7C"/>
    <w:rsid w:val="002F6A49"/>
    <w:rsid w:val="002F702E"/>
    <w:rsid w:val="002F725B"/>
    <w:rsid w:val="002F7672"/>
    <w:rsid w:val="002F7B27"/>
    <w:rsid w:val="002F7E24"/>
    <w:rsid w:val="002F7F27"/>
    <w:rsid w:val="00300048"/>
    <w:rsid w:val="00300501"/>
    <w:rsid w:val="00300FF5"/>
    <w:rsid w:val="00300FF7"/>
    <w:rsid w:val="003011D0"/>
    <w:rsid w:val="003016C1"/>
    <w:rsid w:val="00301A50"/>
    <w:rsid w:val="00301ABC"/>
    <w:rsid w:val="00301EFC"/>
    <w:rsid w:val="003023FC"/>
    <w:rsid w:val="00302450"/>
    <w:rsid w:val="0030283F"/>
    <w:rsid w:val="00303138"/>
    <w:rsid w:val="00304B54"/>
    <w:rsid w:val="00305018"/>
    <w:rsid w:val="00305403"/>
    <w:rsid w:val="00305E08"/>
    <w:rsid w:val="00305ECF"/>
    <w:rsid w:val="00305FCC"/>
    <w:rsid w:val="00306C99"/>
    <w:rsid w:val="00306D99"/>
    <w:rsid w:val="003071DD"/>
    <w:rsid w:val="00307215"/>
    <w:rsid w:val="003100DD"/>
    <w:rsid w:val="003105E7"/>
    <w:rsid w:val="00310A7E"/>
    <w:rsid w:val="0031201C"/>
    <w:rsid w:val="003132E5"/>
    <w:rsid w:val="003137F0"/>
    <w:rsid w:val="00313F2C"/>
    <w:rsid w:val="00314572"/>
    <w:rsid w:val="00314BAE"/>
    <w:rsid w:val="00314F5C"/>
    <w:rsid w:val="00314FEF"/>
    <w:rsid w:val="00315B75"/>
    <w:rsid w:val="0031654F"/>
    <w:rsid w:val="00316657"/>
    <w:rsid w:val="0031693D"/>
    <w:rsid w:val="0031725A"/>
    <w:rsid w:val="0031739D"/>
    <w:rsid w:val="00317460"/>
    <w:rsid w:val="003201AE"/>
    <w:rsid w:val="003203E7"/>
    <w:rsid w:val="003209CE"/>
    <w:rsid w:val="00320E01"/>
    <w:rsid w:val="003211DE"/>
    <w:rsid w:val="0032138C"/>
    <w:rsid w:val="003215D6"/>
    <w:rsid w:val="003219FE"/>
    <w:rsid w:val="00321B42"/>
    <w:rsid w:val="00321D6D"/>
    <w:rsid w:val="003230FC"/>
    <w:rsid w:val="00323369"/>
    <w:rsid w:val="0032394B"/>
    <w:rsid w:val="00323A0B"/>
    <w:rsid w:val="003244DD"/>
    <w:rsid w:val="003249CC"/>
    <w:rsid w:val="003256F3"/>
    <w:rsid w:val="00325C33"/>
    <w:rsid w:val="00326482"/>
    <w:rsid w:val="00327AC0"/>
    <w:rsid w:val="00327BDC"/>
    <w:rsid w:val="00327C24"/>
    <w:rsid w:val="00330CBF"/>
    <w:rsid w:val="0033139D"/>
    <w:rsid w:val="00332393"/>
    <w:rsid w:val="003329A0"/>
    <w:rsid w:val="00332FE7"/>
    <w:rsid w:val="00333033"/>
    <w:rsid w:val="00333EFF"/>
    <w:rsid w:val="00334808"/>
    <w:rsid w:val="00334C72"/>
    <w:rsid w:val="00334E74"/>
    <w:rsid w:val="00334F1E"/>
    <w:rsid w:val="003353A7"/>
    <w:rsid w:val="00335561"/>
    <w:rsid w:val="00335B3D"/>
    <w:rsid w:val="00335F8F"/>
    <w:rsid w:val="00336301"/>
    <w:rsid w:val="00336BF5"/>
    <w:rsid w:val="00336EC3"/>
    <w:rsid w:val="003378A5"/>
    <w:rsid w:val="003379A1"/>
    <w:rsid w:val="00337EC2"/>
    <w:rsid w:val="00340904"/>
    <w:rsid w:val="0034096F"/>
    <w:rsid w:val="00340C92"/>
    <w:rsid w:val="00341AD7"/>
    <w:rsid w:val="003420B3"/>
    <w:rsid w:val="003428A9"/>
    <w:rsid w:val="0034297F"/>
    <w:rsid w:val="00342B1E"/>
    <w:rsid w:val="0034326F"/>
    <w:rsid w:val="003437D4"/>
    <w:rsid w:val="0034402D"/>
    <w:rsid w:val="00344E3A"/>
    <w:rsid w:val="00344F1E"/>
    <w:rsid w:val="00345480"/>
    <w:rsid w:val="0034556F"/>
    <w:rsid w:val="0034585A"/>
    <w:rsid w:val="00345BA9"/>
    <w:rsid w:val="00346427"/>
    <w:rsid w:val="00346799"/>
    <w:rsid w:val="00346A9D"/>
    <w:rsid w:val="00346CCF"/>
    <w:rsid w:val="00347687"/>
    <w:rsid w:val="00350723"/>
    <w:rsid w:val="0035085D"/>
    <w:rsid w:val="00350A70"/>
    <w:rsid w:val="0035192C"/>
    <w:rsid w:val="0035405F"/>
    <w:rsid w:val="00354279"/>
    <w:rsid w:val="003542F6"/>
    <w:rsid w:val="003552B9"/>
    <w:rsid w:val="00356344"/>
    <w:rsid w:val="0035653B"/>
    <w:rsid w:val="00356B51"/>
    <w:rsid w:val="00356E3F"/>
    <w:rsid w:val="00357182"/>
    <w:rsid w:val="003576ED"/>
    <w:rsid w:val="00357C12"/>
    <w:rsid w:val="00357F91"/>
    <w:rsid w:val="0036031E"/>
    <w:rsid w:val="003617DD"/>
    <w:rsid w:val="0036315C"/>
    <w:rsid w:val="00363704"/>
    <w:rsid w:val="00363ED8"/>
    <w:rsid w:val="003642EF"/>
    <w:rsid w:val="003645BE"/>
    <w:rsid w:val="00364A7E"/>
    <w:rsid w:val="00364AC5"/>
    <w:rsid w:val="0036527D"/>
    <w:rsid w:val="003658C2"/>
    <w:rsid w:val="00365BDE"/>
    <w:rsid w:val="00365E35"/>
    <w:rsid w:val="003668D1"/>
    <w:rsid w:val="0036705F"/>
    <w:rsid w:val="00367374"/>
    <w:rsid w:val="00367BEC"/>
    <w:rsid w:val="003701C9"/>
    <w:rsid w:val="0037113D"/>
    <w:rsid w:val="00371876"/>
    <w:rsid w:val="00371A7D"/>
    <w:rsid w:val="00371B20"/>
    <w:rsid w:val="00371D17"/>
    <w:rsid w:val="003721A0"/>
    <w:rsid w:val="00372552"/>
    <w:rsid w:val="00372B29"/>
    <w:rsid w:val="003730A7"/>
    <w:rsid w:val="00373485"/>
    <w:rsid w:val="00373581"/>
    <w:rsid w:val="00373BAC"/>
    <w:rsid w:val="003740A5"/>
    <w:rsid w:val="00374441"/>
    <w:rsid w:val="00374964"/>
    <w:rsid w:val="00374C04"/>
    <w:rsid w:val="0037508A"/>
    <w:rsid w:val="003753C6"/>
    <w:rsid w:val="00375443"/>
    <w:rsid w:val="00375664"/>
    <w:rsid w:val="00375EC2"/>
    <w:rsid w:val="00375EFA"/>
    <w:rsid w:val="00376162"/>
    <w:rsid w:val="00376DB3"/>
    <w:rsid w:val="003770D2"/>
    <w:rsid w:val="0037795C"/>
    <w:rsid w:val="00380121"/>
    <w:rsid w:val="00381A6D"/>
    <w:rsid w:val="00382808"/>
    <w:rsid w:val="00382FA0"/>
    <w:rsid w:val="00383357"/>
    <w:rsid w:val="00383521"/>
    <w:rsid w:val="0038359F"/>
    <w:rsid w:val="00383938"/>
    <w:rsid w:val="0038404A"/>
    <w:rsid w:val="003844AE"/>
    <w:rsid w:val="003846AD"/>
    <w:rsid w:val="00384BD5"/>
    <w:rsid w:val="00384CD6"/>
    <w:rsid w:val="00385BD8"/>
    <w:rsid w:val="00387407"/>
    <w:rsid w:val="00390332"/>
    <w:rsid w:val="003903D1"/>
    <w:rsid w:val="0039051A"/>
    <w:rsid w:val="00390627"/>
    <w:rsid w:val="00390805"/>
    <w:rsid w:val="003908CC"/>
    <w:rsid w:val="00390AA7"/>
    <w:rsid w:val="00390B06"/>
    <w:rsid w:val="00391167"/>
    <w:rsid w:val="00392000"/>
    <w:rsid w:val="00393B66"/>
    <w:rsid w:val="00394E20"/>
    <w:rsid w:val="00395576"/>
    <w:rsid w:val="00395A7C"/>
    <w:rsid w:val="00396550"/>
    <w:rsid w:val="003966B5"/>
    <w:rsid w:val="00396BCD"/>
    <w:rsid w:val="00396D7C"/>
    <w:rsid w:val="00397123"/>
    <w:rsid w:val="00397EEF"/>
    <w:rsid w:val="003A00F3"/>
    <w:rsid w:val="003A04BB"/>
    <w:rsid w:val="003A07A0"/>
    <w:rsid w:val="003A0874"/>
    <w:rsid w:val="003A087B"/>
    <w:rsid w:val="003A166C"/>
    <w:rsid w:val="003A1AFF"/>
    <w:rsid w:val="003A248C"/>
    <w:rsid w:val="003A2630"/>
    <w:rsid w:val="003A2799"/>
    <w:rsid w:val="003A2870"/>
    <w:rsid w:val="003A2924"/>
    <w:rsid w:val="003A309C"/>
    <w:rsid w:val="003A310F"/>
    <w:rsid w:val="003A316A"/>
    <w:rsid w:val="003A3E08"/>
    <w:rsid w:val="003A401F"/>
    <w:rsid w:val="003A41DB"/>
    <w:rsid w:val="003A4981"/>
    <w:rsid w:val="003A52DF"/>
    <w:rsid w:val="003A567A"/>
    <w:rsid w:val="003A6472"/>
    <w:rsid w:val="003A66F5"/>
    <w:rsid w:val="003A72F2"/>
    <w:rsid w:val="003A7D99"/>
    <w:rsid w:val="003B05C6"/>
    <w:rsid w:val="003B09FD"/>
    <w:rsid w:val="003B0AB7"/>
    <w:rsid w:val="003B0CC7"/>
    <w:rsid w:val="003B1DD7"/>
    <w:rsid w:val="003B1FA4"/>
    <w:rsid w:val="003B2183"/>
    <w:rsid w:val="003B2DDC"/>
    <w:rsid w:val="003B32F0"/>
    <w:rsid w:val="003B3BFA"/>
    <w:rsid w:val="003B3C85"/>
    <w:rsid w:val="003B3E53"/>
    <w:rsid w:val="003B4190"/>
    <w:rsid w:val="003B438B"/>
    <w:rsid w:val="003B4761"/>
    <w:rsid w:val="003B4946"/>
    <w:rsid w:val="003B497B"/>
    <w:rsid w:val="003B4A93"/>
    <w:rsid w:val="003B4FAB"/>
    <w:rsid w:val="003B5393"/>
    <w:rsid w:val="003B7812"/>
    <w:rsid w:val="003B7A6B"/>
    <w:rsid w:val="003B7BED"/>
    <w:rsid w:val="003C01BB"/>
    <w:rsid w:val="003C0363"/>
    <w:rsid w:val="003C070B"/>
    <w:rsid w:val="003C07BA"/>
    <w:rsid w:val="003C07DD"/>
    <w:rsid w:val="003C1B75"/>
    <w:rsid w:val="003C3280"/>
    <w:rsid w:val="003C32D0"/>
    <w:rsid w:val="003C37AA"/>
    <w:rsid w:val="003C37B7"/>
    <w:rsid w:val="003C3E54"/>
    <w:rsid w:val="003C3EE6"/>
    <w:rsid w:val="003C43AA"/>
    <w:rsid w:val="003C4925"/>
    <w:rsid w:val="003C561D"/>
    <w:rsid w:val="003C65D2"/>
    <w:rsid w:val="003C6943"/>
    <w:rsid w:val="003C6B7A"/>
    <w:rsid w:val="003C7204"/>
    <w:rsid w:val="003C7B47"/>
    <w:rsid w:val="003D0036"/>
    <w:rsid w:val="003D09E7"/>
    <w:rsid w:val="003D10AA"/>
    <w:rsid w:val="003D151B"/>
    <w:rsid w:val="003D1807"/>
    <w:rsid w:val="003D1F44"/>
    <w:rsid w:val="003D231E"/>
    <w:rsid w:val="003D2A0F"/>
    <w:rsid w:val="003D319C"/>
    <w:rsid w:val="003D322C"/>
    <w:rsid w:val="003D331E"/>
    <w:rsid w:val="003D3A2C"/>
    <w:rsid w:val="003D3F07"/>
    <w:rsid w:val="003D3F94"/>
    <w:rsid w:val="003D4062"/>
    <w:rsid w:val="003D406D"/>
    <w:rsid w:val="003D4169"/>
    <w:rsid w:val="003D48E6"/>
    <w:rsid w:val="003D4A88"/>
    <w:rsid w:val="003D54BF"/>
    <w:rsid w:val="003D573E"/>
    <w:rsid w:val="003D581C"/>
    <w:rsid w:val="003D59BE"/>
    <w:rsid w:val="003D701F"/>
    <w:rsid w:val="003D74FC"/>
    <w:rsid w:val="003D7EE9"/>
    <w:rsid w:val="003E0400"/>
    <w:rsid w:val="003E0B08"/>
    <w:rsid w:val="003E108D"/>
    <w:rsid w:val="003E125F"/>
    <w:rsid w:val="003E148B"/>
    <w:rsid w:val="003E1EFE"/>
    <w:rsid w:val="003E1F88"/>
    <w:rsid w:val="003E2CBC"/>
    <w:rsid w:val="003E3A00"/>
    <w:rsid w:val="003E3A54"/>
    <w:rsid w:val="003E3EC0"/>
    <w:rsid w:val="003E4762"/>
    <w:rsid w:val="003E5088"/>
    <w:rsid w:val="003E5382"/>
    <w:rsid w:val="003E56D1"/>
    <w:rsid w:val="003E59E5"/>
    <w:rsid w:val="003E6941"/>
    <w:rsid w:val="003E6DE1"/>
    <w:rsid w:val="003E6F8C"/>
    <w:rsid w:val="003E700E"/>
    <w:rsid w:val="003E77AF"/>
    <w:rsid w:val="003E77F6"/>
    <w:rsid w:val="003E7CB0"/>
    <w:rsid w:val="003F014E"/>
    <w:rsid w:val="003F0E67"/>
    <w:rsid w:val="003F0E78"/>
    <w:rsid w:val="003F2A60"/>
    <w:rsid w:val="003F364C"/>
    <w:rsid w:val="003F5846"/>
    <w:rsid w:val="003F593E"/>
    <w:rsid w:val="003F5A65"/>
    <w:rsid w:val="003F6B56"/>
    <w:rsid w:val="003F7285"/>
    <w:rsid w:val="003F72D0"/>
    <w:rsid w:val="003F76A0"/>
    <w:rsid w:val="003F77B8"/>
    <w:rsid w:val="003F7BA1"/>
    <w:rsid w:val="00400056"/>
    <w:rsid w:val="004001B3"/>
    <w:rsid w:val="004003EE"/>
    <w:rsid w:val="00400C41"/>
    <w:rsid w:val="0040194A"/>
    <w:rsid w:val="00401CCD"/>
    <w:rsid w:val="00401D60"/>
    <w:rsid w:val="00402132"/>
    <w:rsid w:val="00402D18"/>
    <w:rsid w:val="00402E07"/>
    <w:rsid w:val="0040399A"/>
    <w:rsid w:val="00403D10"/>
    <w:rsid w:val="0040446D"/>
    <w:rsid w:val="004044E3"/>
    <w:rsid w:val="00405790"/>
    <w:rsid w:val="0040580A"/>
    <w:rsid w:val="004062DF"/>
    <w:rsid w:val="00406A07"/>
    <w:rsid w:val="00406FF0"/>
    <w:rsid w:val="004070AB"/>
    <w:rsid w:val="004074C5"/>
    <w:rsid w:val="004076FD"/>
    <w:rsid w:val="00407C5D"/>
    <w:rsid w:val="00407DF8"/>
    <w:rsid w:val="00407F28"/>
    <w:rsid w:val="0041020C"/>
    <w:rsid w:val="00410312"/>
    <w:rsid w:val="00410C07"/>
    <w:rsid w:val="004113D3"/>
    <w:rsid w:val="00411746"/>
    <w:rsid w:val="0041183A"/>
    <w:rsid w:val="004118DB"/>
    <w:rsid w:val="00411DA4"/>
    <w:rsid w:val="004120CF"/>
    <w:rsid w:val="004131A8"/>
    <w:rsid w:val="004135E1"/>
    <w:rsid w:val="00413897"/>
    <w:rsid w:val="00414480"/>
    <w:rsid w:val="004146D8"/>
    <w:rsid w:val="0041480B"/>
    <w:rsid w:val="004148A1"/>
    <w:rsid w:val="00414A18"/>
    <w:rsid w:val="0041524D"/>
    <w:rsid w:val="00415893"/>
    <w:rsid w:val="00415A02"/>
    <w:rsid w:val="00415B35"/>
    <w:rsid w:val="00415C6F"/>
    <w:rsid w:val="00416CDD"/>
    <w:rsid w:val="004171F0"/>
    <w:rsid w:val="004175C4"/>
    <w:rsid w:val="004176CA"/>
    <w:rsid w:val="00417F15"/>
    <w:rsid w:val="0042041F"/>
    <w:rsid w:val="004209D1"/>
    <w:rsid w:val="004216FF"/>
    <w:rsid w:val="0042194A"/>
    <w:rsid w:val="00421EBD"/>
    <w:rsid w:val="004220FC"/>
    <w:rsid w:val="00422932"/>
    <w:rsid w:val="00422BD9"/>
    <w:rsid w:val="0042370E"/>
    <w:rsid w:val="00423775"/>
    <w:rsid w:val="004239FF"/>
    <w:rsid w:val="00424044"/>
    <w:rsid w:val="00425709"/>
    <w:rsid w:val="00425CB0"/>
    <w:rsid w:val="00425E53"/>
    <w:rsid w:val="00426FD7"/>
    <w:rsid w:val="0042724F"/>
    <w:rsid w:val="004277D3"/>
    <w:rsid w:val="00427959"/>
    <w:rsid w:val="00427A91"/>
    <w:rsid w:val="00430442"/>
    <w:rsid w:val="004311D3"/>
    <w:rsid w:val="00431209"/>
    <w:rsid w:val="0043163A"/>
    <w:rsid w:val="00431962"/>
    <w:rsid w:val="00431B60"/>
    <w:rsid w:val="00431B92"/>
    <w:rsid w:val="00431F50"/>
    <w:rsid w:val="00432934"/>
    <w:rsid w:val="00432EFF"/>
    <w:rsid w:val="004333EE"/>
    <w:rsid w:val="00433622"/>
    <w:rsid w:val="00433AC1"/>
    <w:rsid w:val="00434121"/>
    <w:rsid w:val="004342E5"/>
    <w:rsid w:val="004343AC"/>
    <w:rsid w:val="00434A55"/>
    <w:rsid w:val="00435025"/>
    <w:rsid w:val="0043523B"/>
    <w:rsid w:val="0043541F"/>
    <w:rsid w:val="00435580"/>
    <w:rsid w:val="00435D17"/>
    <w:rsid w:val="00436ABD"/>
    <w:rsid w:val="004370D6"/>
    <w:rsid w:val="00437378"/>
    <w:rsid w:val="00437498"/>
    <w:rsid w:val="00437665"/>
    <w:rsid w:val="004376B7"/>
    <w:rsid w:val="004377C2"/>
    <w:rsid w:val="00437DDF"/>
    <w:rsid w:val="00437FFC"/>
    <w:rsid w:val="00440199"/>
    <w:rsid w:val="004402BA"/>
    <w:rsid w:val="004407C5"/>
    <w:rsid w:val="004409FE"/>
    <w:rsid w:val="00440D61"/>
    <w:rsid w:val="004411EF"/>
    <w:rsid w:val="0044123D"/>
    <w:rsid w:val="0044137E"/>
    <w:rsid w:val="00442071"/>
    <w:rsid w:val="00442082"/>
    <w:rsid w:val="0044336E"/>
    <w:rsid w:val="00444AC1"/>
    <w:rsid w:val="00444F58"/>
    <w:rsid w:val="00445559"/>
    <w:rsid w:val="00445574"/>
    <w:rsid w:val="00445B76"/>
    <w:rsid w:val="00445D7B"/>
    <w:rsid w:val="0044636C"/>
    <w:rsid w:val="0044644E"/>
    <w:rsid w:val="004467F2"/>
    <w:rsid w:val="00447787"/>
    <w:rsid w:val="0044792B"/>
    <w:rsid w:val="00447B69"/>
    <w:rsid w:val="00447D0D"/>
    <w:rsid w:val="00447DDA"/>
    <w:rsid w:val="004502D0"/>
    <w:rsid w:val="004504BE"/>
    <w:rsid w:val="004512BB"/>
    <w:rsid w:val="00451448"/>
    <w:rsid w:val="004515CB"/>
    <w:rsid w:val="00452230"/>
    <w:rsid w:val="00452692"/>
    <w:rsid w:val="004531E8"/>
    <w:rsid w:val="0045365D"/>
    <w:rsid w:val="00453F96"/>
    <w:rsid w:val="004543CF"/>
    <w:rsid w:val="00454A00"/>
    <w:rsid w:val="00454BBA"/>
    <w:rsid w:val="004550D6"/>
    <w:rsid w:val="00455C07"/>
    <w:rsid w:val="0046058B"/>
    <w:rsid w:val="00460659"/>
    <w:rsid w:val="00461475"/>
    <w:rsid w:val="004620B4"/>
    <w:rsid w:val="00462709"/>
    <w:rsid w:val="00462769"/>
    <w:rsid w:val="00462A03"/>
    <w:rsid w:val="0046328E"/>
    <w:rsid w:val="0046366C"/>
    <w:rsid w:val="00463B1A"/>
    <w:rsid w:val="00463B5D"/>
    <w:rsid w:val="00463DFC"/>
    <w:rsid w:val="00463FFB"/>
    <w:rsid w:val="00464AF9"/>
    <w:rsid w:val="00464BAE"/>
    <w:rsid w:val="00464F24"/>
    <w:rsid w:val="004657D0"/>
    <w:rsid w:val="00465D1E"/>
    <w:rsid w:val="0046614E"/>
    <w:rsid w:val="004670D1"/>
    <w:rsid w:val="00467125"/>
    <w:rsid w:val="004672BE"/>
    <w:rsid w:val="004674C5"/>
    <w:rsid w:val="00467862"/>
    <w:rsid w:val="00467896"/>
    <w:rsid w:val="0046790F"/>
    <w:rsid w:val="004679E8"/>
    <w:rsid w:val="00471324"/>
    <w:rsid w:val="004717F9"/>
    <w:rsid w:val="00471F00"/>
    <w:rsid w:val="004722AD"/>
    <w:rsid w:val="004725CB"/>
    <w:rsid w:val="00472663"/>
    <w:rsid w:val="004726A2"/>
    <w:rsid w:val="004726DA"/>
    <w:rsid w:val="0047270C"/>
    <w:rsid w:val="004727F0"/>
    <w:rsid w:val="0047293E"/>
    <w:rsid w:val="00473F66"/>
    <w:rsid w:val="00474322"/>
    <w:rsid w:val="004748EE"/>
    <w:rsid w:val="0047502A"/>
    <w:rsid w:val="00475D73"/>
    <w:rsid w:val="00476E3B"/>
    <w:rsid w:val="00477740"/>
    <w:rsid w:val="004803CA"/>
    <w:rsid w:val="00480552"/>
    <w:rsid w:val="00480D3E"/>
    <w:rsid w:val="00481059"/>
    <w:rsid w:val="0048166B"/>
    <w:rsid w:val="00481873"/>
    <w:rsid w:val="004820C5"/>
    <w:rsid w:val="00482EB6"/>
    <w:rsid w:val="00482EEA"/>
    <w:rsid w:val="00483093"/>
    <w:rsid w:val="0048317D"/>
    <w:rsid w:val="004832CE"/>
    <w:rsid w:val="00483326"/>
    <w:rsid w:val="004836A5"/>
    <w:rsid w:val="00483C1F"/>
    <w:rsid w:val="00483D1E"/>
    <w:rsid w:val="004842EE"/>
    <w:rsid w:val="00484A5A"/>
    <w:rsid w:val="0048578E"/>
    <w:rsid w:val="00485A55"/>
    <w:rsid w:val="00485DDD"/>
    <w:rsid w:val="004860FE"/>
    <w:rsid w:val="004861B9"/>
    <w:rsid w:val="004862B7"/>
    <w:rsid w:val="00486805"/>
    <w:rsid w:val="00487088"/>
    <w:rsid w:val="004873FE"/>
    <w:rsid w:val="00490158"/>
    <w:rsid w:val="00490247"/>
    <w:rsid w:val="00490254"/>
    <w:rsid w:val="0049066A"/>
    <w:rsid w:val="004914E5"/>
    <w:rsid w:val="0049157F"/>
    <w:rsid w:val="004915AE"/>
    <w:rsid w:val="00491EE7"/>
    <w:rsid w:val="00492612"/>
    <w:rsid w:val="00492E30"/>
    <w:rsid w:val="004930C0"/>
    <w:rsid w:val="0049316B"/>
    <w:rsid w:val="00494748"/>
    <w:rsid w:val="004947E7"/>
    <w:rsid w:val="00494B64"/>
    <w:rsid w:val="00495FC3"/>
    <w:rsid w:val="0049628E"/>
    <w:rsid w:val="004963CC"/>
    <w:rsid w:val="004969A3"/>
    <w:rsid w:val="00496B7F"/>
    <w:rsid w:val="004979F3"/>
    <w:rsid w:val="004A102D"/>
    <w:rsid w:val="004A195D"/>
    <w:rsid w:val="004A1C18"/>
    <w:rsid w:val="004A1EA9"/>
    <w:rsid w:val="004A2D7F"/>
    <w:rsid w:val="004A3198"/>
    <w:rsid w:val="004A37F4"/>
    <w:rsid w:val="004A3A53"/>
    <w:rsid w:val="004A46AD"/>
    <w:rsid w:val="004A48B9"/>
    <w:rsid w:val="004A4BD3"/>
    <w:rsid w:val="004A4C37"/>
    <w:rsid w:val="004A530C"/>
    <w:rsid w:val="004A70A7"/>
    <w:rsid w:val="004A7104"/>
    <w:rsid w:val="004A7268"/>
    <w:rsid w:val="004A7E3E"/>
    <w:rsid w:val="004A7E43"/>
    <w:rsid w:val="004B0C1A"/>
    <w:rsid w:val="004B0D1B"/>
    <w:rsid w:val="004B0FA9"/>
    <w:rsid w:val="004B16A6"/>
    <w:rsid w:val="004B178F"/>
    <w:rsid w:val="004B21B7"/>
    <w:rsid w:val="004B24CB"/>
    <w:rsid w:val="004B46F4"/>
    <w:rsid w:val="004B48F9"/>
    <w:rsid w:val="004B49C1"/>
    <w:rsid w:val="004B5172"/>
    <w:rsid w:val="004B5189"/>
    <w:rsid w:val="004B5507"/>
    <w:rsid w:val="004B5643"/>
    <w:rsid w:val="004B615B"/>
    <w:rsid w:val="004B6318"/>
    <w:rsid w:val="004B67D9"/>
    <w:rsid w:val="004B6E0C"/>
    <w:rsid w:val="004B719E"/>
    <w:rsid w:val="004B71BC"/>
    <w:rsid w:val="004B7509"/>
    <w:rsid w:val="004B790C"/>
    <w:rsid w:val="004C061D"/>
    <w:rsid w:val="004C069C"/>
    <w:rsid w:val="004C0E13"/>
    <w:rsid w:val="004C10D2"/>
    <w:rsid w:val="004C1474"/>
    <w:rsid w:val="004C16FF"/>
    <w:rsid w:val="004C1A33"/>
    <w:rsid w:val="004C1BBF"/>
    <w:rsid w:val="004C2236"/>
    <w:rsid w:val="004C27A8"/>
    <w:rsid w:val="004C2835"/>
    <w:rsid w:val="004C2859"/>
    <w:rsid w:val="004C2873"/>
    <w:rsid w:val="004C28AF"/>
    <w:rsid w:val="004C2CF7"/>
    <w:rsid w:val="004C2FC3"/>
    <w:rsid w:val="004C43B9"/>
    <w:rsid w:val="004C46DF"/>
    <w:rsid w:val="004C4A38"/>
    <w:rsid w:val="004C4D0C"/>
    <w:rsid w:val="004C50CC"/>
    <w:rsid w:val="004C5D2E"/>
    <w:rsid w:val="004C6A10"/>
    <w:rsid w:val="004C6C58"/>
    <w:rsid w:val="004C6E82"/>
    <w:rsid w:val="004C6ED6"/>
    <w:rsid w:val="004C717B"/>
    <w:rsid w:val="004C79BD"/>
    <w:rsid w:val="004C7EC6"/>
    <w:rsid w:val="004D0385"/>
    <w:rsid w:val="004D0506"/>
    <w:rsid w:val="004D0575"/>
    <w:rsid w:val="004D09CF"/>
    <w:rsid w:val="004D0BCA"/>
    <w:rsid w:val="004D0CBD"/>
    <w:rsid w:val="004D10BB"/>
    <w:rsid w:val="004D17F9"/>
    <w:rsid w:val="004D199D"/>
    <w:rsid w:val="004D2170"/>
    <w:rsid w:val="004D277C"/>
    <w:rsid w:val="004D2C3E"/>
    <w:rsid w:val="004D2CCF"/>
    <w:rsid w:val="004D307D"/>
    <w:rsid w:val="004D30CB"/>
    <w:rsid w:val="004D359E"/>
    <w:rsid w:val="004D361E"/>
    <w:rsid w:val="004D4647"/>
    <w:rsid w:val="004D4A3A"/>
    <w:rsid w:val="004D5761"/>
    <w:rsid w:val="004D5A5B"/>
    <w:rsid w:val="004D5C5B"/>
    <w:rsid w:val="004D6259"/>
    <w:rsid w:val="004D723B"/>
    <w:rsid w:val="004D72D6"/>
    <w:rsid w:val="004D747A"/>
    <w:rsid w:val="004D7A2D"/>
    <w:rsid w:val="004E0773"/>
    <w:rsid w:val="004E0846"/>
    <w:rsid w:val="004E0E38"/>
    <w:rsid w:val="004E0F4B"/>
    <w:rsid w:val="004E10D3"/>
    <w:rsid w:val="004E14C1"/>
    <w:rsid w:val="004E2659"/>
    <w:rsid w:val="004E2718"/>
    <w:rsid w:val="004E2B48"/>
    <w:rsid w:val="004E32C0"/>
    <w:rsid w:val="004E544A"/>
    <w:rsid w:val="004E5C39"/>
    <w:rsid w:val="004E6180"/>
    <w:rsid w:val="004E61DA"/>
    <w:rsid w:val="004E6A3D"/>
    <w:rsid w:val="004E7488"/>
    <w:rsid w:val="004E7E5D"/>
    <w:rsid w:val="004E7EAD"/>
    <w:rsid w:val="004F1144"/>
    <w:rsid w:val="004F16AF"/>
    <w:rsid w:val="004F1D59"/>
    <w:rsid w:val="004F37F9"/>
    <w:rsid w:val="004F388C"/>
    <w:rsid w:val="004F39B7"/>
    <w:rsid w:val="004F3CFF"/>
    <w:rsid w:val="004F4E29"/>
    <w:rsid w:val="004F4FA3"/>
    <w:rsid w:val="004F5590"/>
    <w:rsid w:val="004F5AC5"/>
    <w:rsid w:val="004F66E7"/>
    <w:rsid w:val="004F671D"/>
    <w:rsid w:val="004F6E75"/>
    <w:rsid w:val="004F6FF7"/>
    <w:rsid w:val="004F72D0"/>
    <w:rsid w:val="004F73AC"/>
    <w:rsid w:val="004F75C9"/>
    <w:rsid w:val="00500643"/>
    <w:rsid w:val="005007F2"/>
    <w:rsid w:val="005014AF"/>
    <w:rsid w:val="005014EB"/>
    <w:rsid w:val="00502538"/>
    <w:rsid w:val="005035FF"/>
    <w:rsid w:val="00503D59"/>
    <w:rsid w:val="00503FE1"/>
    <w:rsid w:val="0050490F"/>
    <w:rsid w:val="00504A74"/>
    <w:rsid w:val="00504AFA"/>
    <w:rsid w:val="00504FC9"/>
    <w:rsid w:val="00505448"/>
    <w:rsid w:val="005059AC"/>
    <w:rsid w:val="00505F67"/>
    <w:rsid w:val="00505FCC"/>
    <w:rsid w:val="005067E9"/>
    <w:rsid w:val="00506B0C"/>
    <w:rsid w:val="00506C28"/>
    <w:rsid w:val="00506D87"/>
    <w:rsid w:val="00506FE2"/>
    <w:rsid w:val="00507B9A"/>
    <w:rsid w:val="00507FD1"/>
    <w:rsid w:val="005102BE"/>
    <w:rsid w:val="00510BC4"/>
    <w:rsid w:val="00510EAD"/>
    <w:rsid w:val="00512466"/>
    <w:rsid w:val="005124BF"/>
    <w:rsid w:val="00512F1C"/>
    <w:rsid w:val="00513780"/>
    <w:rsid w:val="00513B3D"/>
    <w:rsid w:val="00513D6C"/>
    <w:rsid w:val="00514121"/>
    <w:rsid w:val="00514A66"/>
    <w:rsid w:val="00514DC5"/>
    <w:rsid w:val="0051508E"/>
    <w:rsid w:val="00515A97"/>
    <w:rsid w:val="00516191"/>
    <w:rsid w:val="00516218"/>
    <w:rsid w:val="00516485"/>
    <w:rsid w:val="00517058"/>
    <w:rsid w:val="00517309"/>
    <w:rsid w:val="0052025D"/>
    <w:rsid w:val="0052030B"/>
    <w:rsid w:val="005208B8"/>
    <w:rsid w:val="00520A6E"/>
    <w:rsid w:val="005210F8"/>
    <w:rsid w:val="0052149F"/>
    <w:rsid w:val="00521947"/>
    <w:rsid w:val="00522303"/>
    <w:rsid w:val="00522E9E"/>
    <w:rsid w:val="00522F4A"/>
    <w:rsid w:val="0052301F"/>
    <w:rsid w:val="0052383B"/>
    <w:rsid w:val="00526196"/>
    <w:rsid w:val="0052619A"/>
    <w:rsid w:val="005265AD"/>
    <w:rsid w:val="005272E1"/>
    <w:rsid w:val="00527409"/>
    <w:rsid w:val="00527525"/>
    <w:rsid w:val="00527765"/>
    <w:rsid w:val="005279C5"/>
    <w:rsid w:val="005301ED"/>
    <w:rsid w:val="005302F9"/>
    <w:rsid w:val="005303C1"/>
    <w:rsid w:val="00530F89"/>
    <w:rsid w:val="005319A9"/>
    <w:rsid w:val="00531AFD"/>
    <w:rsid w:val="00531CC5"/>
    <w:rsid w:val="005321EB"/>
    <w:rsid w:val="00532574"/>
    <w:rsid w:val="00533033"/>
    <w:rsid w:val="0053334A"/>
    <w:rsid w:val="00533878"/>
    <w:rsid w:val="00533BA1"/>
    <w:rsid w:val="00534326"/>
    <w:rsid w:val="00535634"/>
    <w:rsid w:val="00535BDF"/>
    <w:rsid w:val="00535D27"/>
    <w:rsid w:val="00535DE9"/>
    <w:rsid w:val="00535DFD"/>
    <w:rsid w:val="00535E8E"/>
    <w:rsid w:val="00536723"/>
    <w:rsid w:val="005370F0"/>
    <w:rsid w:val="005370FB"/>
    <w:rsid w:val="0054036C"/>
    <w:rsid w:val="0054074D"/>
    <w:rsid w:val="00540FEF"/>
    <w:rsid w:val="00541559"/>
    <w:rsid w:val="00541F6C"/>
    <w:rsid w:val="005433C1"/>
    <w:rsid w:val="005436D6"/>
    <w:rsid w:val="005437E7"/>
    <w:rsid w:val="00543842"/>
    <w:rsid w:val="005438E7"/>
    <w:rsid w:val="00543A40"/>
    <w:rsid w:val="00543A57"/>
    <w:rsid w:val="005449D5"/>
    <w:rsid w:val="00544A70"/>
    <w:rsid w:val="00544C35"/>
    <w:rsid w:val="00546A26"/>
    <w:rsid w:val="005472DC"/>
    <w:rsid w:val="00547534"/>
    <w:rsid w:val="0055037D"/>
    <w:rsid w:val="00550D4E"/>
    <w:rsid w:val="00550F56"/>
    <w:rsid w:val="00550FD5"/>
    <w:rsid w:val="00551456"/>
    <w:rsid w:val="005514D9"/>
    <w:rsid w:val="00551563"/>
    <w:rsid w:val="005519F1"/>
    <w:rsid w:val="00551B01"/>
    <w:rsid w:val="00551E80"/>
    <w:rsid w:val="00551F55"/>
    <w:rsid w:val="00552F62"/>
    <w:rsid w:val="00552F88"/>
    <w:rsid w:val="00553224"/>
    <w:rsid w:val="00553225"/>
    <w:rsid w:val="0055356E"/>
    <w:rsid w:val="00553938"/>
    <w:rsid w:val="0055568B"/>
    <w:rsid w:val="00555E9B"/>
    <w:rsid w:val="00555EAC"/>
    <w:rsid w:val="00555F70"/>
    <w:rsid w:val="00555FDE"/>
    <w:rsid w:val="0055604B"/>
    <w:rsid w:val="00556B5D"/>
    <w:rsid w:val="00556BC4"/>
    <w:rsid w:val="00560656"/>
    <w:rsid w:val="005609BA"/>
    <w:rsid w:val="00560D01"/>
    <w:rsid w:val="00561214"/>
    <w:rsid w:val="00561B3B"/>
    <w:rsid w:val="00561BC0"/>
    <w:rsid w:val="00561DB5"/>
    <w:rsid w:val="0056232B"/>
    <w:rsid w:val="00562F7A"/>
    <w:rsid w:val="00563036"/>
    <w:rsid w:val="0056450E"/>
    <w:rsid w:val="00565022"/>
    <w:rsid w:val="005652C8"/>
    <w:rsid w:val="00565361"/>
    <w:rsid w:val="00565BBE"/>
    <w:rsid w:val="00566940"/>
    <w:rsid w:val="00566A58"/>
    <w:rsid w:val="00567005"/>
    <w:rsid w:val="0056788D"/>
    <w:rsid w:val="00567B6A"/>
    <w:rsid w:val="00567F1B"/>
    <w:rsid w:val="00567F96"/>
    <w:rsid w:val="005702D6"/>
    <w:rsid w:val="005708A1"/>
    <w:rsid w:val="00570FF3"/>
    <w:rsid w:val="00570FFD"/>
    <w:rsid w:val="00571272"/>
    <w:rsid w:val="00571279"/>
    <w:rsid w:val="00571915"/>
    <w:rsid w:val="00571EF5"/>
    <w:rsid w:val="005722C3"/>
    <w:rsid w:val="00572AC2"/>
    <w:rsid w:val="00573456"/>
    <w:rsid w:val="00573AB8"/>
    <w:rsid w:val="00574094"/>
    <w:rsid w:val="005741D7"/>
    <w:rsid w:val="0057430F"/>
    <w:rsid w:val="00574A7A"/>
    <w:rsid w:val="00575249"/>
    <w:rsid w:val="00575517"/>
    <w:rsid w:val="00575D6C"/>
    <w:rsid w:val="00575E97"/>
    <w:rsid w:val="00576184"/>
    <w:rsid w:val="005764C4"/>
    <w:rsid w:val="0057742A"/>
    <w:rsid w:val="005801B9"/>
    <w:rsid w:val="005802CC"/>
    <w:rsid w:val="0058030F"/>
    <w:rsid w:val="0058039C"/>
    <w:rsid w:val="00580B26"/>
    <w:rsid w:val="00581940"/>
    <w:rsid w:val="00582176"/>
    <w:rsid w:val="00582640"/>
    <w:rsid w:val="00583270"/>
    <w:rsid w:val="00583624"/>
    <w:rsid w:val="00583B07"/>
    <w:rsid w:val="00583D85"/>
    <w:rsid w:val="005840DC"/>
    <w:rsid w:val="005843C4"/>
    <w:rsid w:val="005846E8"/>
    <w:rsid w:val="005847E1"/>
    <w:rsid w:val="0058489C"/>
    <w:rsid w:val="0058523D"/>
    <w:rsid w:val="00585946"/>
    <w:rsid w:val="005864F3"/>
    <w:rsid w:val="00586BEE"/>
    <w:rsid w:val="00587080"/>
    <w:rsid w:val="00587421"/>
    <w:rsid w:val="0058796A"/>
    <w:rsid w:val="00587F69"/>
    <w:rsid w:val="00590033"/>
    <w:rsid w:val="00590762"/>
    <w:rsid w:val="005907C3"/>
    <w:rsid w:val="005907C6"/>
    <w:rsid w:val="00591B85"/>
    <w:rsid w:val="00591DDC"/>
    <w:rsid w:val="005922FB"/>
    <w:rsid w:val="005927DF"/>
    <w:rsid w:val="00592B95"/>
    <w:rsid w:val="00592D02"/>
    <w:rsid w:val="00593104"/>
    <w:rsid w:val="00593BF6"/>
    <w:rsid w:val="00593F55"/>
    <w:rsid w:val="005949B0"/>
    <w:rsid w:val="0059524C"/>
    <w:rsid w:val="005959B3"/>
    <w:rsid w:val="005959BD"/>
    <w:rsid w:val="00596F70"/>
    <w:rsid w:val="00596FCF"/>
    <w:rsid w:val="005970EE"/>
    <w:rsid w:val="00597724"/>
    <w:rsid w:val="00597D57"/>
    <w:rsid w:val="00597D62"/>
    <w:rsid w:val="00597E9B"/>
    <w:rsid w:val="00597F9C"/>
    <w:rsid w:val="005A0F63"/>
    <w:rsid w:val="005A1C51"/>
    <w:rsid w:val="005A202F"/>
    <w:rsid w:val="005A2137"/>
    <w:rsid w:val="005A24B0"/>
    <w:rsid w:val="005A3000"/>
    <w:rsid w:val="005A3272"/>
    <w:rsid w:val="005A341F"/>
    <w:rsid w:val="005A3456"/>
    <w:rsid w:val="005A3595"/>
    <w:rsid w:val="005A3B58"/>
    <w:rsid w:val="005A3F38"/>
    <w:rsid w:val="005A454D"/>
    <w:rsid w:val="005A487C"/>
    <w:rsid w:val="005A5804"/>
    <w:rsid w:val="005A582E"/>
    <w:rsid w:val="005A5BC4"/>
    <w:rsid w:val="005A5DEC"/>
    <w:rsid w:val="005A611F"/>
    <w:rsid w:val="005A6BBA"/>
    <w:rsid w:val="005A6E58"/>
    <w:rsid w:val="005A739C"/>
    <w:rsid w:val="005A7B7A"/>
    <w:rsid w:val="005A7CDD"/>
    <w:rsid w:val="005B1069"/>
    <w:rsid w:val="005B140A"/>
    <w:rsid w:val="005B16D3"/>
    <w:rsid w:val="005B1C3A"/>
    <w:rsid w:val="005B2823"/>
    <w:rsid w:val="005B29DF"/>
    <w:rsid w:val="005B2C81"/>
    <w:rsid w:val="005B3545"/>
    <w:rsid w:val="005B396C"/>
    <w:rsid w:val="005B454A"/>
    <w:rsid w:val="005B5161"/>
    <w:rsid w:val="005B70A6"/>
    <w:rsid w:val="005C0010"/>
    <w:rsid w:val="005C001F"/>
    <w:rsid w:val="005C01DF"/>
    <w:rsid w:val="005C06A7"/>
    <w:rsid w:val="005C0793"/>
    <w:rsid w:val="005C08B0"/>
    <w:rsid w:val="005C102A"/>
    <w:rsid w:val="005C1034"/>
    <w:rsid w:val="005C17F5"/>
    <w:rsid w:val="005C1B0D"/>
    <w:rsid w:val="005C1FBF"/>
    <w:rsid w:val="005C3428"/>
    <w:rsid w:val="005C34F5"/>
    <w:rsid w:val="005C3981"/>
    <w:rsid w:val="005C3A40"/>
    <w:rsid w:val="005C42A3"/>
    <w:rsid w:val="005C4619"/>
    <w:rsid w:val="005C576A"/>
    <w:rsid w:val="005C619B"/>
    <w:rsid w:val="005C65B9"/>
    <w:rsid w:val="005C6694"/>
    <w:rsid w:val="005C66F0"/>
    <w:rsid w:val="005C6755"/>
    <w:rsid w:val="005C6A43"/>
    <w:rsid w:val="005C7019"/>
    <w:rsid w:val="005C7113"/>
    <w:rsid w:val="005C721E"/>
    <w:rsid w:val="005C762A"/>
    <w:rsid w:val="005C7C26"/>
    <w:rsid w:val="005C7CD7"/>
    <w:rsid w:val="005C7D8E"/>
    <w:rsid w:val="005D0460"/>
    <w:rsid w:val="005D1880"/>
    <w:rsid w:val="005D2C37"/>
    <w:rsid w:val="005D2CBF"/>
    <w:rsid w:val="005D4BE1"/>
    <w:rsid w:val="005D5E93"/>
    <w:rsid w:val="005D61F3"/>
    <w:rsid w:val="005D6428"/>
    <w:rsid w:val="005D65E1"/>
    <w:rsid w:val="005D75AD"/>
    <w:rsid w:val="005D7E69"/>
    <w:rsid w:val="005E048B"/>
    <w:rsid w:val="005E0A78"/>
    <w:rsid w:val="005E0EDA"/>
    <w:rsid w:val="005E13F9"/>
    <w:rsid w:val="005E195A"/>
    <w:rsid w:val="005E1D13"/>
    <w:rsid w:val="005E2FF3"/>
    <w:rsid w:val="005E3673"/>
    <w:rsid w:val="005E3A47"/>
    <w:rsid w:val="005E4880"/>
    <w:rsid w:val="005E4A87"/>
    <w:rsid w:val="005E5CB2"/>
    <w:rsid w:val="005E5EA2"/>
    <w:rsid w:val="005E6047"/>
    <w:rsid w:val="005E6131"/>
    <w:rsid w:val="005E6655"/>
    <w:rsid w:val="005E6A91"/>
    <w:rsid w:val="005E6ABB"/>
    <w:rsid w:val="005F001B"/>
    <w:rsid w:val="005F0B54"/>
    <w:rsid w:val="005F0BEB"/>
    <w:rsid w:val="005F0E23"/>
    <w:rsid w:val="005F11E5"/>
    <w:rsid w:val="005F19F3"/>
    <w:rsid w:val="005F1E0F"/>
    <w:rsid w:val="005F23E8"/>
    <w:rsid w:val="005F275C"/>
    <w:rsid w:val="005F292B"/>
    <w:rsid w:val="005F3618"/>
    <w:rsid w:val="005F361C"/>
    <w:rsid w:val="005F3931"/>
    <w:rsid w:val="005F3E80"/>
    <w:rsid w:val="005F57AB"/>
    <w:rsid w:val="005F61BD"/>
    <w:rsid w:val="005F65DE"/>
    <w:rsid w:val="005F6993"/>
    <w:rsid w:val="005F7A56"/>
    <w:rsid w:val="005F7F2C"/>
    <w:rsid w:val="0060006B"/>
    <w:rsid w:val="00600636"/>
    <w:rsid w:val="006006AF"/>
    <w:rsid w:val="0060085D"/>
    <w:rsid w:val="006009B8"/>
    <w:rsid w:val="00600C72"/>
    <w:rsid w:val="0060104D"/>
    <w:rsid w:val="00601799"/>
    <w:rsid w:val="006017E0"/>
    <w:rsid w:val="00601922"/>
    <w:rsid w:val="00601AEF"/>
    <w:rsid w:val="00601B4D"/>
    <w:rsid w:val="00601C68"/>
    <w:rsid w:val="00602017"/>
    <w:rsid w:val="006028B3"/>
    <w:rsid w:val="00604C39"/>
    <w:rsid w:val="00605100"/>
    <w:rsid w:val="00605B08"/>
    <w:rsid w:val="00605BEC"/>
    <w:rsid w:val="00605E5F"/>
    <w:rsid w:val="00605EBB"/>
    <w:rsid w:val="0060641D"/>
    <w:rsid w:val="00606509"/>
    <w:rsid w:val="006067E1"/>
    <w:rsid w:val="00607138"/>
    <w:rsid w:val="006071B4"/>
    <w:rsid w:val="006074FC"/>
    <w:rsid w:val="00607599"/>
    <w:rsid w:val="00607701"/>
    <w:rsid w:val="00607B29"/>
    <w:rsid w:val="00607D4D"/>
    <w:rsid w:val="0061001B"/>
    <w:rsid w:val="0061030E"/>
    <w:rsid w:val="0061061D"/>
    <w:rsid w:val="00610C45"/>
    <w:rsid w:val="00611232"/>
    <w:rsid w:val="006118D0"/>
    <w:rsid w:val="00611F4B"/>
    <w:rsid w:val="00612820"/>
    <w:rsid w:val="00612CB1"/>
    <w:rsid w:val="00613600"/>
    <w:rsid w:val="0061385A"/>
    <w:rsid w:val="00613ACA"/>
    <w:rsid w:val="00613D7A"/>
    <w:rsid w:val="00613DD3"/>
    <w:rsid w:val="006147BB"/>
    <w:rsid w:val="0061566A"/>
    <w:rsid w:val="00615FA4"/>
    <w:rsid w:val="0061621F"/>
    <w:rsid w:val="006166E2"/>
    <w:rsid w:val="00616DCB"/>
    <w:rsid w:val="00616E51"/>
    <w:rsid w:val="00616F31"/>
    <w:rsid w:val="00620237"/>
    <w:rsid w:val="00620CE3"/>
    <w:rsid w:val="00621CE1"/>
    <w:rsid w:val="00623594"/>
    <w:rsid w:val="006248C6"/>
    <w:rsid w:val="00624910"/>
    <w:rsid w:val="0062513C"/>
    <w:rsid w:val="00625BC4"/>
    <w:rsid w:val="00626071"/>
    <w:rsid w:val="006269D0"/>
    <w:rsid w:val="00626A43"/>
    <w:rsid w:val="00626C52"/>
    <w:rsid w:val="00626D64"/>
    <w:rsid w:val="00626DB0"/>
    <w:rsid w:val="00626FA9"/>
    <w:rsid w:val="006271FF"/>
    <w:rsid w:val="006276F2"/>
    <w:rsid w:val="00627911"/>
    <w:rsid w:val="006279AC"/>
    <w:rsid w:val="00630147"/>
    <w:rsid w:val="006306EF"/>
    <w:rsid w:val="0063140D"/>
    <w:rsid w:val="006316C4"/>
    <w:rsid w:val="0063219E"/>
    <w:rsid w:val="00633B3C"/>
    <w:rsid w:val="006349ED"/>
    <w:rsid w:val="00634CD2"/>
    <w:rsid w:val="00635344"/>
    <w:rsid w:val="00635496"/>
    <w:rsid w:val="00635765"/>
    <w:rsid w:val="006358D3"/>
    <w:rsid w:val="00635F6E"/>
    <w:rsid w:val="00636489"/>
    <w:rsid w:val="00636634"/>
    <w:rsid w:val="00637298"/>
    <w:rsid w:val="00637747"/>
    <w:rsid w:val="0064006B"/>
    <w:rsid w:val="00640B75"/>
    <w:rsid w:val="00642F4A"/>
    <w:rsid w:val="006433BA"/>
    <w:rsid w:val="006434F0"/>
    <w:rsid w:val="0064383F"/>
    <w:rsid w:val="00644126"/>
    <w:rsid w:val="0064430D"/>
    <w:rsid w:val="00644F17"/>
    <w:rsid w:val="006452C3"/>
    <w:rsid w:val="00646884"/>
    <w:rsid w:val="00646A81"/>
    <w:rsid w:val="00646C08"/>
    <w:rsid w:val="00646C85"/>
    <w:rsid w:val="00647AD4"/>
    <w:rsid w:val="006502F1"/>
    <w:rsid w:val="006505FF"/>
    <w:rsid w:val="00651379"/>
    <w:rsid w:val="006513D1"/>
    <w:rsid w:val="006515D1"/>
    <w:rsid w:val="0065178F"/>
    <w:rsid w:val="00651D16"/>
    <w:rsid w:val="0065227E"/>
    <w:rsid w:val="006524C7"/>
    <w:rsid w:val="00652E2C"/>
    <w:rsid w:val="00653321"/>
    <w:rsid w:val="00653FE8"/>
    <w:rsid w:val="0065472E"/>
    <w:rsid w:val="00654F07"/>
    <w:rsid w:val="00655BF5"/>
    <w:rsid w:val="00656519"/>
    <w:rsid w:val="00656A11"/>
    <w:rsid w:val="00657F56"/>
    <w:rsid w:val="00661D0F"/>
    <w:rsid w:val="00661F5C"/>
    <w:rsid w:val="0066261C"/>
    <w:rsid w:val="00662EC0"/>
    <w:rsid w:val="006634A3"/>
    <w:rsid w:val="00663A3B"/>
    <w:rsid w:val="00663B92"/>
    <w:rsid w:val="006643CF"/>
    <w:rsid w:val="00664646"/>
    <w:rsid w:val="00664B31"/>
    <w:rsid w:val="006653C6"/>
    <w:rsid w:val="00665C99"/>
    <w:rsid w:val="00665FA9"/>
    <w:rsid w:val="00666E20"/>
    <w:rsid w:val="00667044"/>
    <w:rsid w:val="006670C1"/>
    <w:rsid w:val="0067094D"/>
    <w:rsid w:val="006711F1"/>
    <w:rsid w:val="00671641"/>
    <w:rsid w:val="00671DFE"/>
    <w:rsid w:val="00672363"/>
    <w:rsid w:val="00672430"/>
    <w:rsid w:val="00673A16"/>
    <w:rsid w:val="00674263"/>
    <w:rsid w:val="00674535"/>
    <w:rsid w:val="00674724"/>
    <w:rsid w:val="0067493D"/>
    <w:rsid w:val="00674DC4"/>
    <w:rsid w:val="006757FE"/>
    <w:rsid w:val="00676D40"/>
    <w:rsid w:val="00676D53"/>
    <w:rsid w:val="006771C9"/>
    <w:rsid w:val="006771E6"/>
    <w:rsid w:val="00677477"/>
    <w:rsid w:val="0067753D"/>
    <w:rsid w:val="00677D59"/>
    <w:rsid w:val="00677DC2"/>
    <w:rsid w:val="00680353"/>
    <w:rsid w:val="006805CD"/>
    <w:rsid w:val="00680982"/>
    <w:rsid w:val="00682CBD"/>
    <w:rsid w:val="00683136"/>
    <w:rsid w:val="0068314F"/>
    <w:rsid w:val="006834C6"/>
    <w:rsid w:val="00683BD8"/>
    <w:rsid w:val="00683DC6"/>
    <w:rsid w:val="00684102"/>
    <w:rsid w:val="00684304"/>
    <w:rsid w:val="006844A9"/>
    <w:rsid w:val="00684806"/>
    <w:rsid w:val="0068490D"/>
    <w:rsid w:val="006851A2"/>
    <w:rsid w:val="00685ECD"/>
    <w:rsid w:val="00686430"/>
    <w:rsid w:val="00687EE9"/>
    <w:rsid w:val="00687F52"/>
    <w:rsid w:val="006902AB"/>
    <w:rsid w:val="00690640"/>
    <w:rsid w:val="006911FB"/>
    <w:rsid w:val="006914E9"/>
    <w:rsid w:val="006914F9"/>
    <w:rsid w:val="00691E6F"/>
    <w:rsid w:val="00691E73"/>
    <w:rsid w:val="00691EC4"/>
    <w:rsid w:val="0069228E"/>
    <w:rsid w:val="006924E1"/>
    <w:rsid w:val="006927AE"/>
    <w:rsid w:val="00692C34"/>
    <w:rsid w:val="00693DC6"/>
    <w:rsid w:val="0069421B"/>
    <w:rsid w:val="006943CC"/>
    <w:rsid w:val="00694778"/>
    <w:rsid w:val="00694894"/>
    <w:rsid w:val="00694CE4"/>
    <w:rsid w:val="00694DDC"/>
    <w:rsid w:val="006951AC"/>
    <w:rsid w:val="00695824"/>
    <w:rsid w:val="00696236"/>
    <w:rsid w:val="0069683B"/>
    <w:rsid w:val="006977F4"/>
    <w:rsid w:val="00697C44"/>
    <w:rsid w:val="00697F57"/>
    <w:rsid w:val="006A02EF"/>
    <w:rsid w:val="006A0BAD"/>
    <w:rsid w:val="006A1654"/>
    <w:rsid w:val="006A2243"/>
    <w:rsid w:val="006A2BCB"/>
    <w:rsid w:val="006A2C6D"/>
    <w:rsid w:val="006A2F0A"/>
    <w:rsid w:val="006A30EB"/>
    <w:rsid w:val="006A3502"/>
    <w:rsid w:val="006A3583"/>
    <w:rsid w:val="006A3B5B"/>
    <w:rsid w:val="006A3BE9"/>
    <w:rsid w:val="006A4073"/>
    <w:rsid w:val="006A4B72"/>
    <w:rsid w:val="006A55E6"/>
    <w:rsid w:val="006A5849"/>
    <w:rsid w:val="006A5EBB"/>
    <w:rsid w:val="006A60A0"/>
    <w:rsid w:val="006A71BC"/>
    <w:rsid w:val="006A7419"/>
    <w:rsid w:val="006A7565"/>
    <w:rsid w:val="006B07BA"/>
    <w:rsid w:val="006B10A2"/>
    <w:rsid w:val="006B1180"/>
    <w:rsid w:val="006B17B2"/>
    <w:rsid w:val="006B1823"/>
    <w:rsid w:val="006B199E"/>
    <w:rsid w:val="006B1EED"/>
    <w:rsid w:val="006B2451"/>
    <w:rsid w:val="006B39DE"/>
    <w:rsid w:val="006B54AF"/>
    <w:rsid w:val="006B54CA"/>
    <w:rsid w:val="006B5689"/>
    <w:rsid w:val="006B598F"/>
    <w:rsid w:val="006B78B4"/>
    <w:rsid w:val="006B7B6F"/>
    <w:rsid w:val="006C06C3"/>
    <w:rsid w:val="006C0FCB"/>
    <w:rsid w:val="006C1275"/>
    <w:rsid w:val="006C14D9"/>
    <w:rsid w:val="006C1D6F"/>
    <w:rsid w:val="006C26C8"/>
    <w:rsid w:val="006C2C28"/>
    <w:rsid w:val="006C3722"/>
    <w:rsid w:val="006C3828"/>
    <w:rsid w:val="006C3AC3"/>
    <w:rsid w:val="006C3CF6"/>
    <w:rsid w:val="006C41AF"/>
    <w:rsid w:val="006C44BC"/>
    <w:rsid w:val="006C461B"/>
    <w:rsid w:val="006C4663"/>
    <w:rsid w:val="006C49A8"/>
    <w:rsid w:val="006C49EB"/>
    <w:rsid w:val="006C4E52"/>
    <w:rsid w:val="006C562A"/>
    <w:rsid w:val="006C6367"/>
    <w:rsid w:val="006C6437"/>
    <w:rsid w:val="006C6746"/>
    <w:rsid w:val="006C6C34"/>
    <w:rsid w:val="006C74DA"/>
    <w:rsid w:val="006D056D"/>
    <w:rsid w:val="006D0917"/>
    <w:rsid w:val="006D09D7"/>
    <w:rsid w:val="006D0CB1"/>
    <w:rsid w:val="006D0D03"/>
    <w:rsid w:val="006D2E3F"/>
    <w:rsid w:val="006D307E"/>
    <w:rsid w:val="006D3285"/>
    <w:rsid w:val="006D32C6"/>
    <w:rsid w:val="006D32E7"/>
    <w:rsid w:val="006D36A5"/>
    <w:rsid w:val="006D3DED"/>
    <w:rsid w:val="006D45CD"/>
    <w:rsid w:val="006D47F3"/>
    <w:rsid w:val="006D4B39"/>
    <w:rsid w:val="006D4DAF"/>
    <w:rsid w:val="006D4E22"/>
    <w:rsid w:val="006D4F09"/>
    <w:rsid w:val="006D4FC0"/>
    <w:rsid w:val="006D504E"/>
    <w:rsid w:val="006D5216"/>
    <w:rsid w:val="006D5845"/>
    <w:rsid w:val="006D5AA6"/>
    <w:rsid w:val="006D6051"/>
    <w:rsid w:val="006D6123"/>
    <w:rsid w:val="006D6A70"/>
    <w:rsid w:val="006D6B31"/>
    <w:rsid w:val="006D70E6"/>
    <w:rsid w:val="006D741D"/>
    <w:rsid w:val="006D754E"/>
    <w:rsid w:val="006D7F1B"/>
    <w:rsid w:val="006E1548"/>
    <w:rsid w:val="006E1B1D"/>
    <w:rsid w:val="006E1E2B"/>
    <w:rsid w:val="006E221B"/>
    <w:rsid w:val="006E25D1"/>
    <w:rsid w:val="006E271E"/>
    <w:rsid w:val="006E28DF"/>
    <w:rsid w:val="006E2B1C"/>
    <w:rsid w:val="006E33BB"/>
    <w:rsid w:val="006E33DC"/>
    <w:rsid w:val="006E43B2"/>
    <w:rsid w:val="006E46D2"/>
    <w:rsid w:val="006E484F"/>
    <w:rsid w:val="006E4905"/>
    <w:rsid w:val="006E5D2E"/>
    <w:rsid w:val="006E5DBA"/>
    <w:rsid w:val="006E632F"/>
    <w:rsid w:val="006E6A35"/>
    <w:rsid w:val="006E7442"/>
    <w:rsid w:val="006F01E2"/>
    <w:rsid w:val="006F07E9"/>
    <w:rsid w:val="006F1E8B"/>
    <w:rsid w:val="006F200C"/>
    <w:rsid w:val="006F2438"/>
    <w:rsid w:val="006F24FB"/>
    <w:rsid w:val="006F2D26"/>
    <w:rsid w:val="006F30E6"/>
    <w:rsid w:val="006F4158"/>
    <w:rsid w:val="006F4352"/>
    <w:rsid w:val="006F5740"/>
    <w:rsid w:val="006F5BA3"/>
    <w:rsid w:val="006F5D69"/>
    <w:rsid w:val="006F5FFE"/>
    <w:rsid w:val="006F60E1"/>
    <w:rsid w:val="006F644F"/>
    <w:rsid w:val="006F6503"/>
    <w:rsid w:val="006F655E"/>
    <w:rsid w:val="006F6F0C"/>
    <w:rsid w:val="006F7B1E"/>
    <w:rsid w:val="006F7B77"/>
    <w:rsid w:val="006F7D34"/>
    <w:rsid w:val="006F7EBC"/>
    <w:rsid w:val="0070053D"/>
    <w:rsid w:val="00700889"/>
    <w:rsid w:val="00700C39"/>
    <w:rsid w:val="00700D22"/>
    <w:rsid w:val="00700D35"/>
    <w:rsid w:val="00700EE9"/>
    <w:rsid w:val="00700F1A"/>
    <w:rsid w:val="007014C0"/>
    <w:rsid w:val="00701703"/>
    <w:rsid w:val="00701B4F"/>
    <w:rsid w:val="00701BE7"/>
    <w:rsid w:val="00702263"/>
    <w:rsid w:val="007022FF"/>
    <w:rsid w:val="00702582"/>
    <w:rsid w:val="00702C61"/>
    <w:rsid w:val="00703194"/>
    <w:rsid w:val="00703304"/>
    <w:rsid w:val="00703656"/>
    <w:rsid w:val="00703A0F"/>
    <w:rsid w:val="007046AF"/>
    <w:rsid w:val="00704BFC"/>
    <w:rsid w:val="007052FF"/>
    <w:rsid w:val="00707439"/>
    <w:rsid w:val="00707535"/>
    <w:rsid w:val="00707C44"/>
    <w:rsid w:val="007102BD"/>
    <w:rsid w:val="00710391"/>
    <w:rsid w:val="007111DC"/>
    <w:rsid w:val="007112CF"/>
    <w:rsid w:val="007115C4"/>
    <w:rsid w:val="00711879"/>
    <w:rsid w:val="00711F34"/>
    <w:rsid w:val="00711FDC"/>
    <w:rsid w:val="00712F4A"/>
    <w:rsid w:val="00712F5A"/>
    <w:rsid w:val="00713384"/>
    <w:rsid w:val="0071364D"/>
    <w:rsid w:val="007138FD"/>
    <w:rsid w:val="00714033"/>
    <w:rsid w:val="007148A8"/>
    <w:rsid w:val="00714B6E"/>
    <w:rsid w:val="00716416"/>
    <w:rsid w:val="00716B4E"/>
    <w:rsid w:val="007173D0"/>
    <w:rsid w:val="00717A44"/>
    <w:rsid w:val="00720102"/>
    <w:rsid w:val="00720322"/>
    <w:rsid w:val="00720A5B"/>
    <w:rsid w:val="007219B0"/>
    <w:rsid w:val="00721D09"/>
    <w:rsid w:val="00722641"/>
    <w:rsid w:val="007228A5"/>
    <w:rsid w:val="007233ED"/>
    <w:rsid w:val="00724E52"/>
    <w:rsid w:val="00725262"/>
    <w:rsid w:val="0072530D"/>
    <w:rsid w:val="0072543C"/>
    <w:rsid w:val="00725645"/>
    <w:rsid w:val="007257F5"/>
    <w:rsid w:val="0072588D"/>
    <w:rsid w:val="007258C2"/>
    <w:rsid w:val="00725DE6"/>
    <w:rsid w:val="00726313"/>
    <w:rsid w:val="00726CF3"/>
    <w:rsid w:val="007274BD"/>
    <w:rsid w:val="00727565"/>
    <w:rsid w:val="00727710"/>
    <w:rsid w:val="00727B39"/>
    <w:rsid w:val="0073016C"/>
    <w:rsid w:val="0073055A"/>
    <w:rsid w:val="00730578"/>
    <w:rsid w:val="007307C6"/>
    <w:rsid w:val="00730982"/>
    <w:rsid w:val="00731046"/>
    <w:rsid w:val="00731448"/>
    <w:rsid w:val="0073153A"/>
    <w:rsid w:val="00731FC4"/>
    <w:rsid w:val="007323D1"/>
    <w:rsid w:val="00732C9B"/>
    <w:rsid w:val="0073316E"/>
    <w:rsid w:val="00734140"/>
    <w:rsid w:val="007342C3"/>
    <w:rsid w:val="0073509B"/>
    <w:rsid w:val="00735129"/>
    <w:rsid w:val="00735373"/>
    <w:rsid w:val="0073572D"/>
    <w:rsid w:val="00735B5B"/>
    <w:rsid w:val="0073669C"/>
    <w:rsid w:val="00736B1F"/>
    <w:rsid w:val="00736C06"/>
    <w:rsid w:val="00736E55"/>
    <w:rsid w:val="00737854"/>
    <w:rsid w:val="00737E86"/>
    <w:rsid w:val="007407D8"/>
    <w:rsid w:val="00741BCF"/>
    <w:rsid w:val="007421B3"/>
    <w:rsid w:val="00742257"/>
    <w:rsid w:val="00742C17"/>
    <w:rsid w:val="007440F6"/>
    <w:rsid w:val="0074413A"/>
    <w:rsid w:val="00744AB5"/>
    <w:rsid w:val="00744E64"/>
    <w:rsid w:val="0074530D"/>
    <w:rsid w:val="00745802"/>
    <w:rsid w:val="00745855"/>
    <w:rsid w:val="00745CF6"/>
    <w:rsid w:val="0074675B"/>
    <w:rsid w:val="0074694D"/>
    <w:rsid w:val="00746B6C"/>
    <w:rsid w:val="00746E7C"/>
    <w:rsid w:val="007475A2"/>
    <w:rsid w:val="00747ACE"/>
    <w:rsid w:val="00747CFA"/>
    <w:rsid w:val="007501A5"/>
    <w:rsid w:val="007506E0"/>
    <w:rsid w:val="0075072B"/>
    <w:rsid w:val="007508CB"/>
    <w:rsid w:val="00750A27"/>
    <w:rsid w:val="00750B46"/>
    <w:rsid w:val="007510F2"/>
    <w:rsid w:val="00751A4E"/>
    <w:rsid w:val="00752636"/>
    <w:rsid w:val="00752809"/>
    <w:rsid w:val="007528BA"/>
    <w:rsid w:val="0075290C"/>
    <w:rsid w:val="00752CFF"/>
    <w:rsid w:val="00752D17"/>
    <w:rsid w:val="00753045"/>
    <w:rsid w:val="00753774"/>
    <w:rsid w:val="007538E7"/>
    <w:rsid w:val="00753A6A"/>
    <w:rsid w:val="00753F5A"/>
    <w:rsid w:val="00754339"/>
    <w:rsid w:val="007543D1"/>
    <w:rsid w:val="00754783"/>
    <w:rsid w:val="00755B96"/>
    <w:rsid w:val="007563D9"/>
    <w:rsid w:val="00757115"/>
    <w:rsid w:val="0075721E"/>
    <w:rsid w:val="007607E7"/>
    <w:rsid w:val="007613DA"/>
    <w:rsid w:val="0076152E"/>
    <w:rsid w:val="00761F63"/>
    <w:rsid w:val="00762CA5"/>
    <w:rsid w:val="007630D8"/>
    <w:rsid w:val="00763555"/>
    <w:rsid w:val="00763632"/>
    <w:rsid w:val="00763F60"/>
    <w:rsid w:val="00764423"/>
    <w:rsid w:val="00764748"/>
    <w:rsid w:val="0076591B"/>
    <w:rsid w:val="00765C57"/>
    <w:rsid w:val="007667FB"/>
    <w:rsid w:val="0076712C"/>
    <w:rsid w:val="00767835"/>
    <w:rsid w:val="00767D10"/>
    <w:rsid w:val="007700DE"/>
    <w:rsid w:val="00770ECF"/>
    <w:rsid w:val="0077121E"/>
    <w:rsid w:val="00771454"/>
    <w:rsid w:val="0077177F"/>
    <w:rsid w:val="00772D84"/>
    <w:rsid w:val="007736C7"/>
    <w:rsid w:val="007737FA"/>
    <w:rsid w:val="007738ED"/>
    <w:rsid w:val="00773B9C"/>
    <w:rsid w:val="0077465D"/>
    <w:rsid w:val="00775215"/>
    <w:rsid w:val="007757D2"/>
    <w:rsid w:val="00775CA5"/>
    <w:rsid w:val="00775DAA"/>
    <w:rsid w:val="00775FA7"/>
    <w:rsid w:val="0077701A"/>
    <w:rsid w:val="00777498"/>
    <w:rsid w:val="00777D99"/>
    <w:rsid w:val="00781F85"/>
    <w:rsid w:val="00782757"/>
    <w:rsid w:val="0078276D"/>
    <w:rsid w:val="00782DFC"/>
    <w:rsid w:val="00783A58"/>
    <w:rsid w:val="00783B78"/>
    <w:rsid w:val="007848FA"/>
    <w:rsid w:val="00784D29"/>
    <w:rsid w:val="00785055"/>
    <w:rsid w:val="007855AA"/>
    <w:rsid w:val="00785657"/>
    <w:rsid w:val="00785756"/>
    <w:rsid w:val="00785C49"/>
    <w:rsid w:val="00785CE5"/>
    <w:rsid w:val="00786381"/>
    <w:rsid w:val="00790EFE"/>
    <w:rsid w:val="00790F9F"/>
    <w:rsid w:val="00791B9A"/>
    <w:rsid w:val="00791DDF"/>
    <w:rsid w:val="00791F6C"/>
    <w:rsid w:val="00792E45"/>
    <w:rsid w:val="00794055"/>
    <w:rsid w:val="007942D9"/>
    <w:rsid w:val="0079546E"/>
    <w:rsid w:val="00795671"/>
    <w:rsid w:val="00795EF8"/>
    <w:rsid w:val="00796512"/>
    <w:rsid w:val="00796560"/>
    <w:rsid w:val="0079722A"/>
    <w:rsid w:val="00797C32"/>
    <w:rsid w:val="007A02E3"/>
    <w:rsid w:val="007A041C"/>
    <w:rsid w:val="007A068D"/>
    <w:rsid w:val="007A06F1"/>
    <w:rsid w:val="007A0CF9"/>
    <w:rsid w:val="007A0D46"/>
    <w:rsid w:val="007A232B"/>
    <w:rsid w:val="007A2DF1"/>
    <w:rsid w:val="007A319B"/>
    <w:rsid w:val="007A367F"/>
    <w:rsid w:val="007A3700"/>
    <w:rsid w:val="007A3704"/>
    <w:rsid w:val="007A3CED"/>
    <w:rsid w:val="007A3EF7"/>
    <w:rsid w:val="007A40C1"/>
    <w:rsid w:val="007A4B57"/>
    <w:rsid w:val="007A4CD1"/>
    <w:rsid w:val="007A4DD3"/>
    <w:rsid w:val="007A4FDA"/>
    <w:rsid w:val="007A51AE"/>
    <w:rsid w:val="007A5B21"/>
    <w:rsid w:val="007A5E5B"/>
    <w:rsid w:val="007A5E66"/>
    <w:rsid w:val="007A6401"/>
    <w:rsid w:val="007A684A"/>
    <w:rsid w:val="007A753B"/>
    <w:rsid w:val="007A75E1"/>
    <w:rsid w:val="007B03EC"/>
    <w:rsid w:val="007B052D"/>
    <w:rsid w:val="007B0D25"/>
    <w:rsid w:val="007B14F2"/>
    <w:rsid w:val="007B1F4A"/>
    <w:rsid w:val="007B26DC"/>
    <w:rsid w:val="007B2A28"/>
    <w:rsid w:val="007B2B29"/>
    <w:rsid w:val="007B2F5C"/>
    <w:rsid w:val="007B386B"/>
    <w:rsid w:val="007B3E32"/>
    <w:rsid w:val="007B3E8E"/>
    <w:rsid w:val="007B3F33"/>
    <w:rsid w:val="007B4914"/>
    <w:rsid w:val="007B52B2"/>
    <w:rsid w:val="007B53B7"/>
    <w:rsid w:val="007B55E9"/>
    <w:rsid w:val="007B5D0D"/>
    <w:rsid w:val="007B7522"/>
    <w:rsid w:val="007B7818"/>
    <w:rsid w:val="007B7903"/>
    <w:rsid w:val="007C02AC"/>
    <w:rsid w:val="007C04DA"/>
    <w:rsid w:val="007C06F7"/>
    <w:rsid w:val="007C0AB7"/>
    <w:rsid w:val="007C0C95"/>
    <w:rsid w:val="007C0D36"/>
    <w:rsid w:val="007C12E3"/>
    <w:rsid w:val="007C1B55"/>
    <w:rsid w:val="007C37C0"/>
    <w:rsid w:val="007C42F9"/>
    <w:rsid w:val="007C49CA"/>
    <w:rsid w:val="007C564D"/>
    <w:rsid w:val="007C61BB"/>
    <w:rsid w:val="007C7204"/>
    <w:rsid w:val="007C725C"/>
    <w:rsid w:val="007C744E"/>
    <w:rsid w:val="007C7CB9"/>
    <w:rsid w:val="007C7F7E"/>
    <w:rsid w:val="007D01A9"/>
    <w:rsid w:val="007D1235"/>
    <w:rsid w:val="007D16A6"/>
    <w:rsid w:val="007D1D67"/>
    <w:rsid w:val="007D2335"/>
    <w:rsid w:val="007D2467"/>
    <w:rsid w:val="007D2497"/>
    <w:rsid w:val="007D250F"/>
    <w:rsid w:val="007D2CFF"/>
    <w:rsid w:val="007D2ECF"/>
    <w:rsid w:val="007D2F17"/>
    <w:rsid w:val="007D35E3"/>
    <w:rsid w:val="007D42C6"/>
    <w:rsid w:val="007D4337"/>
    <w:rsid w:val="007D4614"/>
    <w:rsid w:val="007D4B9A"/>
    <w:rsid w:val="007D5051"/>
    <w:rsid w:val="007D5266"/>
    <w:rsid w:val="007D539B"/>
    <w:rsid w:val="007D5719"/>
    <w:rsid w:val="007D5A8A"/>
    <w:rsid w:val="007D5F37"/>
    <w:rsid w:val="007D618D"/>
    <w:rsid w:val="007D6392"/>
    <w:rsid w:val="007D6F31"/>
    <w:rsid w:val="007D70AD"/>
    <w:rsid w:val="007E010E"/>
    <w:rsid w:val="007E0268"/>
    <w:rsid w:val="007E097A"/>
    <w:rsid w:val="007E09C8"/>
    <w:rsid w:val="007E0DFD"/>
    <w:rsid w:val="007E0F2B"/>
    <w:rsid w:val="007E1507"/>
    <w:rsid w:val="007E19AC"/>
    <w:rsid w:val="007E1ADA"/>
    <w:rsid w:val="007E1BD2"/>
    <w:rsid w:val="007E1D8B"/>
    <w:rsid w:val="007E25C8"/>
    <w:rsid w:val="007E25D1"/>
    <w:rsid w:val="007E2741"/>
    <w:rsid w:val="007E278D"/>
    <w:rsid w:val="007E3344"/>
    <w:rsid w:val="007E3449"/>
    <w:rsid w:val="007E38C4"/>
    <w:rsid w:val="007E3E5D"/>
    <w:rsid w:val="007E519A"/>
    <w:rsid w:val="007E5AD7"/>
    <w:rsid w:val="007E66A3"/>
    <w:rsid w:val="007E6A07"/>
    <w:rsid w:val="007E6A10"/>
    <w:rsid w:val="007E74BB"/>
    <w:rsid w:val="007E7710"/>
    <w:rsid w:val="007E7C01"/>
    <w:rsid w:val="007F0B22"/>
    <w:rsid w:val="007F0FE3"/>
    <w:rsid w:val="007F1625"/>
    <w:rsid w:val="007F1898"/>
    <w:rsid w:val="007F19C9"/>
    <w:rsid w:val="007F217C"/>
    <w:rsid w:val="007F25AB"/>
    <w:rsid w:val="007F266D"/>
    <w:rsid w:val="007F26F5"/>
    <w:rsid w:val="007F2A71"/>
    <w:rsid w:val="007F2FEB"/>
    <w:rsid w:val="007F3344"/>
    <w:rsid w:val="007F34D7"/>
    <w:rsid w:val="007F3AA0"/>
    <w:rsid w:val="007F3BF3"/>
    <w:rsid w:val="007F3F2B"/>
    <w:rsid w:val="007F430E"/>
    <w:rsid w:val="007F444E"/>
    <w:rsid w:val="007F4552"/>
    <w:rsid w:val="007F4669"/>
    <w:rsid w:val="007F54A6"/>
    <w:rsid w:val="007F54E7"/>
    <w:rsid w:val="007F56C8"/>
    <w:rsid w:val="007F59D4"/>
    <w:rsid w:val="007F5A61"/>
    <w:rsid w:val="007F5C5A"/>
    <w:rsid w:val="007F5ECE"/>
    <w:rsid w:val="007F6238"/>
    <w:rsid w:val="007F674B"/>
    <w:rsid w:val="007F6CCF"/>
    <w:rsid w:val="007F740B"/>
    <w:rsid w:val="007F78D6"/>
    <w:rsid w:val="007F7932"/>
    <w:rsid w:val="007F7ECE"/>
    <w:rsid w:val="0080099B"/>
    <w:rsid w:val="00800B0C"/>
    <w:rsid w:val="0080114C"/>
    <w:rsid w:val="008014BD"/>
    <w:rsid w:val="00801C26"/>
    <w:rsid w:val="00801CBD"/>
    <w:rsid w:val="0080245B"/>
    <w:rsid w:val="0080292F"/>
    <w:rsid w:val="00802983"/>
    <w:rsid w:val="00802CD6"/>
    <w:rsid w:val="00802D5A"/>
    <w:rsid w:val="00803696"/>
    <w:rsid w:val="0080411F"/>
    <w:rsid w:val="008052DD"/>
    <w:rsid w:val="008057B6"/>
    <w:rsid w:val="0080583A"/>
    <w:rsid w:val="00806000"/>
    <w:rsid w:val="00806E92"/>
    <w:rsid w:val="00806FEF"/>
    <w:rsid w:val="008071CE"/>
    <w:rsid w:val="008073C2"/>
    <w:rsid w:val="008074E1"/>
    <w:rsid w:val="00807C38"/>
    <w:rsid w:val="00810187"/>
    <w:rsid w:val="008106AE"/>
    <w:rsid w:val="008109EB"/>
    <w:rsid w:val="00810DF5"/>
    <w:rsid w:val="00810FE1"/>
    <w:rsid w:val="00811448"/>
    <w:rsid w:val="00811AB8"/>
    <w:rsid w:val="00811C14"/>
    <w:rsid w:val="00811D51"/>
    <w:rsid w:val="008120A8"/>
    <w:rsid w:val="00812337"/>
    <w:rsid w:val="008128AF"/>
    <w:rsid w:val="00812FC9"/>
    <w:rsid w:val="0081330C"/>
    <w:rsid w:val="00813C1A"/>
    <w:rsid w:val="00814E2D"/>
    <w:rsid w:val="00815772"/>
    <w:rsid w:val="00815EA4"/>
    <w:rsid w:val="00815F8D"/>
    <w:rsid w:val="00817559"/>
    <w:rsid w:val="0081790E"/>
    <w:rsid w:val="00817FBA"/>
    <w:rsid w:val="00820078"/>
    <w:rsid w:val="0082028D"/>
    <w:rsid w:val="00820350"/>
    <w:rsid w:val="00820B25"/>
    <w:rsid w:val="00821069"/>
    <w:rsid w:val="00821404"/>
    <w:rsid w:val="0082267B"/>
    <w:rsid w:val="00822732"/>
    <w:rsid w:val="00823065"/>
    <w:rsid w:val="00823560"/>
    <w:rsid w:val="00823A12"/>
    <w:rsid w:val="00823B7C"/>
    <w:rsid w:val="0082416D"/>
    <w:rsid w:val="008248C1"/>
    <w:rsid w:val="008252FD"/>
    <w:rsid w:val="0082559C"/>
    <w:rsid w:val="00825E40"/>
    <w:rsid w:val="008262A2"/>
    <w:rsid w:val="00826DF6"/>
    <w:rsid w:val="00826F20"/>
    <w:rsid w:val="00827BE2"/>
    <w:rsid w:val="00830025"/>
    <w:rsid w:val="00830BD6"/>
    <w:rsid w:val="00830BE2"/>
    <w:rsid w:val="00830C35"/>
    <w:rsid w:val="0083147E"/>
    <w:rsid w:val="008315B3"/>
    <w:rsid w:val="00831930"/>
    <w:rsid w:val="00831931"/>
    <w:rsid w:val="00831C27"/>
    <w:rsid w:val="008324CE"/>
    <w:rsid w:val="008326D0"/>
    <w:rsid w:val="00832774"/>
    <w:rsid w:val="00834408"/>
    <w:rsid w:val="008344EC"/>
    <w:rsid w:val="0083452F"/>
    <w:rsid w:val="00834813"/>
    <w:rsid w:val="00834B48"/>
    <w:rsid w:val="0083506D"/>
    <w:rsid w:val="00835079"/>
    <w:rsid w:val="00835948"/>
    <w:rsid w:val="0083601A"/>
    <w:rsid w:val="0083612D"/>
    <w:rsid w:val="008361F9"/>
    <w:rsid w:val="008363A2"/>
    <w:rsid w:val="0083673E"/>
    <w:rsid w:val="00836AEE"/>
    <w:rsid w:val="00837096"/>
    <w:rsid w:val="0083773A"/>
    <w:rsid w:val="00837E54"/>
    <w:rsid w:val="0084073E"/>
    <w:rsid w:val="00840964"/>
    <w:rsid w:val="008410B2"/>
    <w:rsid w:val="0084111F"/>
    <w:rsid w:val="008415BA"/>
    <w:rsid w:val="00841B33"/>
    <w:rsid w:val="00841C34"/>
    <w:rsid w:val="0084211D"/>
    <w:rsid w:val="00842BAA"/>
    <w:rsid w:val="008435DC"/>
    <w:rsid w:val="00843A56"/>
    <w:rsid w:val="008445CC"/>
    <w:rsid w:val="0084489F"/>
    <w:rsid w:val="00844AF5"/>
    <w:rsid w:val="008455B5"/>
    <w:rsid w:val="00845790"/>
    <w:rsid w:val="00845B7B"/>
    <w:rsid w:val="00845B89"/>
    <w:rsid w:val="00845F79"/>
    <w:rsid w:val="00846D54"/>
    <w:rsid w:val="00846FD7"/>
    <w:rsid w:val="00847521"/>
    <w:rsid w:val="00847A7C"/>
    <w:rsid w:val="00847DAC"/>
    <w:rsid w:val="008502BD"/>
    <w:rsid w:val="008505B7"/>
    <w:rsid w:val="0085135C"/>
    <w:rsid w:val="0085139C"/>
    <w:rsid w:val="0085234A"/>
    <w:rsid w:val="00852BC8"/>
    <w:rsid w:val="00853036"/>
    <w:rsid w:val="008535A4"/>
    <w:rsid w:val="00853F3B"/>
    <w:rsid w:val="0085441B"/>
    <w:rsid w:val="00854A1B"/>
    <w:rsid w:val="00854CD8"/>
    <w:rsid w:val="00855527"/>
    <w:rsid w:val="00855E40"/>
    <w:rsid w:val="008567D5"/>
    <w:rsid w:val="00856D7D"/>
    <w:rsid w:val="0085783A"/>
    <w:rsid w:val="00857F7B"/>
    <w:rsid w:val="0086032F"/>
    <w:rsid w:val="00860B3E"/>
    <w:rsid w:val="0086197E"/>
    <w:rsid w:val="00862161"/>
    <w:rsid w:val="00862559"/>
    <w:rsid w:val="008626AB"/>
    <w:rsid w:val="0086289F"/>
    <w:rsid w:val="00862A32"/>
    <w:rsid w:val="0086399B"/>
    <w:rsid w:val="00863E90"/>
    <w:rsid w:val="008643EF"/>
    <w:rsid w:val="00864679"/>
    <w:rsid w:val="0086481D"/>
    <w:rsid w:val="00865422"/>
    <w:rsid w:val="00865955"/>
    <w:rsid w:val="00865B39"/>
    <w:rsid w:val="00865DE0"/>
    <w:rsid w:val="00866275"/>
    <w:rsid w:val="0086695A"/>
    <w:rsid w:val="00866A39"/>
    <w:rsid w:val="00866F44"/>
    <w:rsid w:val="008705AD"/>
    <w:rsid w:val="00870649"/>
    <w:rsid w:val="00870E34"/>
    <w:rsid w:val="008714FF"/>
    <w:rsid w:val="00871C2F"/>
    <w:rsid w:val="00871D21"/>
    <w:rsid w:val="0087276A"/>
    <w:rsid w:val="00872829"/>
    <w:rsid w:val="00872C75"/>
    <w:rsid w:val="008734E2"/>
    <w:rsid w:val="00873899"/>
    <w:rsid w:val="00873919"/>
    <w:rsid w:val="008740BD"/>
    <w:rsid w:val="00874436"/>
    <w:rsid w:val="00874AC2"/>
    <w:rsid w:val="00875950"/>
    <w:rsid w:val="00875B15"/>
    <w:rsid w:val="00875C2A"/>
    <w:rsid w:val="00876572"/>
    <w:rsid w:val="0087714E"/>
    <w:rsid w:val="008777A1"/>
    <w:rsid w:val="008800F5"/>
    <w:rsid w:val="00880934"/>
    <w:rsid w:val="00880B53"/>
    <w:rsid w:val="0088116C"/>
    <w:rsid w:val="008811E2"/>
    <w:rsid w:val="0088130D"/>
    <w:rsid w:val="008814A1"/>
    <w:rsid w:val="0088169C"/>
    <w:rsid w:val="00881EE4"/>
    <w:rsid w:val="0088208D"/>
    <w:rsid w:val="00882F49"/>
    <w:rsid w:val="0088344E"/>
    <w:rsid w:val="00883C39"/>
    <w:rsid w:val="008842DC"/>
    <w:rsid w:val="008844CF"/>
    <w:rsid w:val="0088471C"/>
    <w:rsid w:val="00884AB8"/>
    <w:rsid w:val="008855C9"/>
    <w:rsid w:val="00886137"/>
    <w:rsid w:val="00890EA6"/>
    <w:rsid w:val="00891004"/>
    <w:rsid w:val="0089167E"/>
    <w:rsid w:val="0089168B"/>
    <w:rsid w:val="00891710"/>
    <w:rsid w:val="00891FEC"/>
    <w:rsid w:val="00892431"/>
    <w:rsid w:val="00892714"/>
    <w:rsid w:val="00892F9C"/>
    <w:rsid w:val="0089393E"/>
    <w:rsid w:val="0089398D"/>
    <w:rsid w:val="00893B21"/>
    <w:rsid w:val="00893EC0"/>
    <w:rsid w:val="00894BA8"/>
    <w:rsid w:val="0089536F"/>
    <w:rsid w:val="00896307"/>
    <w:rsid w:val="008963D1"/>
    <w:rsid w:val="008964CE"/>
    <w:rsid w:val="008967EB"/>
    <w:rsid w:val="00896A7C"/>
    <w:rsid w:val="0089721C"/>
    <w:rsid w:val="0089744C"/>
    <w:rsid w:val="008978E6"/>
    <w:rsid w:val="008A0046"/>
    <w:rsid w:val="008A0290"/>
    <w:rsid w:val="008A0779"/>
    <w:rsid w:val="008A123F"/>
    <w:rsid w:val="008A13BE"/>
    <w:rsid w:val="008A2A07"/>
    <w:rsid w:val="008A2B5F"/>
    <w:rsid w:val="008A2BA0"/>
    <w:rsid w:val="008A34EF"/>
    <w:rsid w:val="008A367D"/>
    <w:rsid w:val="008A37D8"/>
    <w:rsid w:val="008A3B5A"/>
    <w:rsid w:val="008A4B3C"/>
    <w:rsid w:val="008A4E54"/>
    <w:rsid w:val="008A5BEE"/>
    <w:rsid w:val="008A5EE8"/>
    <w:rsid w:val="008A602B"/>
    <w:rsid w:val="008A61AF"/>
    <w:rsid w:val="008A6886"/>
    <w:rsid w:val="008A6A3A"/>
    <w:rsid w:val="008A6AD1"/>
    <w:rsid w:val="008A6B6E"/>
    <w:rsid w:val="008A6E8E"/>
    <w:rsid w:val="008A6EA4"/>
    <w:rsid w:val="008A72FA"/>
    <w:rsid w:val="008A7316"/>
    <w:rsid w:val="008A76A4"/>
    <w:rsid w:val="008A79F1"/>
    <w:rsid w:val="008A7BCA"/>
    <w:rsid w:val="008B0F13"/>
    <w:rsid w:val="008B16F8"/>
    <w:rsid w:val="008B1AF5"/>
    <w:rsid w:val="008B2771"/>
    <w:rsid w:val="008B2FC1"/>
    <w:rsid w:val="008B32DE"/>
    <w:rsid w:val="008B34B7"/>
    <w:rsid w:val="008B41FC"/>
    <w:rsid w:val="008B4840"/>
    <w:rsid w:val="008B4C36"/>
    <w:rsid w:val="008B4D95"/>
    <w:rsid w:val="008B6829"/>
    <w:rsid w:val="008B69E4"/>
    <w:rsid w:val="008C04BC"/>
    <w:rsid w:val="008C153C"/>
    <w:rsid w:val="008C252C"/>
    <w:rsid w:val="008C28F0"/>
    <w:rsid w:val="008C2D5F"/>
    <w:rsid w:val="008C38AB"/>
    <w:rsid w:val="008C3A55"/>
    <w:rsid w:val="008C40BC"/>
    <w:rsid w:val="008C424D"/>
    <w:rsid w:val="008C4EE1"/>
    <w:rsid w:val="008C5646"/>
    <w:rsid w:val="008C5768"/>
    <w:rsid w:val="008C5C73"/>
    <w:rsid w:val="008C6648"/>
    <w:rsid w:val="008C670C"/>
    <w:rsid w:val="008C6AF5"/>
    <w:rsid w:val="008C6E6F"/>
    <w:rsid w:val="008C72B8"/>
    <w:rsid w:val="008C786C"/>
    <w:rsid w:val="008C7C1F"/>
    <w:rsid w:val="008D0401"/>
    <w:rsid w:val="008D0ECC"/>
    <w:rsid w:val="008D1493"/>
    <w:rsid w:val="008D1520"/>
    <w:rsid w:val="008D15A1"/>
    <w:rsid w:val="008D17EA"/>
    <w:rsid w:val="008D19CF"/>
    <w:rsid w:val="008D1A44"/>
    <w:rsid w:val="008D26D4"/>
    <w:rsid w:val="008D3AD1"/>
    <w:rsid w:val="008D415C"/>
    <w:rsid w:val="008D4D00"/>
    <w:rsid w:val="008D4DCB"/>
    <w:rsid w:val="008D54D1"/>
    <w:rsid w:val="008D58F0"/>
    <w:rsid w:val="008D5FE4"/>
    <w:rsid w:val="008D63EE"/>
    <w:rsid w:val="008D784A"/>
    <w:rsid w:val="008D7E4C"/>
    <w:rsid w:val="008E020B"/>
    <w:rsid w:val="008E047E"/>
    <w:rsid w:val="008E0EF6"/>
    <w:rsid w:val="008E1694"/>
    <w:rsid w:val="008E2596"/>
    <w:rsid w:val="008E2674"/>
    <w:rsid w:val="008E2A65"/>
    <w:rsid w:val="008E3D7B"/>
    <w:rsid w:val="008E45A2"/>
    <w:rsid w:val="008E4607"/>
    <w:rsid w:val="008E48A2"/>
    <w:rsid w:val="008E52F0"/>
    <w:rsid w:val="008E539F"/>
    <w:rsid w:val="008E5633"/>
    <w:rsid w:val="008E57C8"/>
    <w:rsid w:val="008E604D"/>
    <w:rsid w:val="008E6377"/>
    <w:rsid w:val="008E69DF"/>
    <w:rsid w:val="008E7363"/>
    <w:rsid w:val="008E7FE4"/>
    <w:rsid w:val="008F0E7D"/>
    <w:rsid w:val="008F10B2"/>
    <w:rsid w:val="008F1357"/>
    <w:rsid w:val="008F1811"/>
    <w:rsid w:val="008F38F1"/>
    <w:rsid w:val="008F39E6"/>
    <w:rsid w:val="008F3ECA"/>
    <w:rsid w:val="008F3FCA"/>
    <w:rsid w:val="008F5456"/>
    <w:rsid w:val="008F554E"/>
    <w:rsid w:val="008F5F3B"/>
    <w:rsid w:val="008F5FDE"/>
    <w:rsid w:val="008F657B"/>
    <w:rsid w:val="008F6DD6"/>
    <w:rsid w:val="008F76BE"/>
    <w:rsid w:val="008F7AB8"/>
    <w:rsid w:val="009001C5"/>
    <w:rsid w:val="0090052F"/>
    <w:rsid w:val="00901128"/>
    <w:rsid w:val="00901789"/>
    <w:rsid w:val="0090180B"/>
    <w:rsid w:val="009018AA"/>
    <w:rsid w:val="00902EC0"/>
    <w:rsid w:val="009034C9"/>
    <w:rsid w:val="00903BA3"/>
    <w:rsid w:val="00903CE3"/>
    <w:rsid w:val="00904E0E"/>
    <w:rsid w:val="009055AA"/>
    <w:rsid w:val="009058F4"/>
    <w:rsid w:val="00905A4E"/>
    <w:rsid w:val="00905B0B"/>
    <w:rsid w:val="00905F80"/>
    <w:rsid w:val="009061FF"/>
    <w:rsid w:val="00906BA6"/>
    <w:rsid w:val="0090732E"/>
    <w:rsid w:val="009073E6"/>
    <w:rsid w:val="00907CCE"/>
    <w:rsid w:val="00907D4B"/>
    <w:rsid w:val="00910030"/>
    <w:rsid w:val="009100AF"/>
    <w:rsid w:val="00910243"/>
    <w:rsid w:val="0091052B"/>
    <w:rsid w:val="00910D6B"/>
    <w:rsid w:val="00910EFE"/>
    <w:rsid w:val="00910FAA"/>
    <w:rsid w:val="00911041"/>
    <w:rsid w:val="00911A4D"/>
    <w:rsid w:val="00911D20"/>
    <w:rsid w:val="00911F25"/>
    <w:rsid w:val="009122D4"/>
    <w:rsid w:val="00912F27"/>
    <w:rsid w:val="00913330"/>
    <w:rsid w:val="009138FA"/>
    <w:rsid w:val="00913A51"/>
    <w:rsid w:val="00913EBA"/>
    <w:rsid w:val="009151C2"/>
    <w:rsid w:val="00915458"/>
    <w:rsid w:val="009159FE"/>
    <w:rsid w:val="00916CEE"/>
    <w:rsid w:val="00917AAF"/>
    <w:rsid w:val="00917BE1"/>
    <w:rsid w:val="00917FC2"/>
    <w:rsid w:val="0092029E"/>
    <w:rsid w:val="0092033F"/>
    <w:rsid w:val="009203E1"/>
    <w:rsid w:val="009208E6"/>
    <w:rsid w:val="00920CB1"/>
    <w:rsid w:val="00921020"/>
    <w:rsid w:val="009212F0"/>
    <w:rsid w:val="00921605"/>
    <w:rsid w:val="00921AF2"/>
    <w:rsid w:val="00922236"/>
    <w:rsid w:val="00922A6B"/>
    <w:rsid w:val="00922C3A"/>
    <w:rsid w:val="00922EBC"/>
    <w:rsid w:val="0092322D"/>
    <w:rsid w:val="00923A39"/>
    <w:rsid w:val="00923B13"/>
    <w:rsid w:val="009248E7"/>
    <w:rsid w:val="00925599"/>
    <w:rsid w:val="00925B0E"/>
    <w:rsid w:val="00926260"/>
    <w:rsid w:val="0092643A"/>
    <w:rsid w:val="0092655A"/>
    <w:rsid w:val="00927C46"/>
    <w:rsid w:val="00927D9E"/>
    <w:rsid w:val="009307E2"/>
    <w:rsid w:val="00930ED5"/>
    <w:rsid w:val="009312AC"/>
    <w:rsid w:val="00931469"/>
    <w:rsid w:val="00931D64"/>
    <w:rsid w:val="00932231"/>
    <w:rsid w:val="00933D66"/>
    <w:rsid w:val="00933EA8"/>
    <w:rsid w:val="009343DB"/>
    <w:rsid w:val="00934A72"/>
    <w:rsid w:val="00934B15"/>
    <w:rsid w:val="009369FE"/>
    <w:rsid w:val="0093765D"/>
    <w:rsid w:val="00937E70"/>
    <w:rsid w:val="00937F46"/>
    <w:rsid w:val="0094064D"/>
    <w:rsid w:val="00940C7F"/>
    <w:rsid w:val="00940CD1"/>
    <w:rsid w:val="00940E1D"/>
    <w:rsid w:val="00941286"/>
    <w:rsid w:val="00942723"/>
    <w:rsid w:val="00942967"/>
    <w:rsid w:val="009442A6"/>
    <w:rsid w:val="00944571"/>
    <w:rsid w:val="00945CF0"/>
    <w:rsid w:val="009463BB"/>
    <w:rsid w:val="00947801"/>
    <w:rsid w:val="00951DAC"/>
    <w:rsid w:val="00951FEF"/>
    <w:rsid w:val="00952029"/>
    <w:rsid w:val="00952496"/>
    <w:rsid w:val="009529D2"/>
    <w:rsid w:val="00952B47"/>
    <w:rsid w:val="00952E29"/>
    <w:rsid w:val="00952FEF"/>
    <w:rsid w:val="00953236"/>
    <w:rsid w:val="00953E8C"/>
    <w:rsid w:val="00954BEF"/>
    <w:rsid w:val="00954E6F"/>
    <w:rsid w:val="009551BD"/>
    <w:rsid w:val="0095539A"/>
    <w:rsid w:val="00956B00"/>
    <w:rsid w:val="00957E4F"/>
    <w:rsid w:val="0096003C"/>
    <w:rsid w:val="00960260"/>
    <w:rsid w:val="0096027C"/>
    <w:rsid w:val="00960636"/>
    <w:rsid w:val="00960D91"/>
    <w:rsid w:val="0096132A"/>
    <w:rsid w:val="00961378"/>
    <w:rsid w:val="0096197A"/>
    <w:rsid w:val="0096285F"/>
    <w:rsid w:val="00962BF6"/>
    <w:rsid w:val="00962C14"/>
    <w:rsid w:val="00962C64"/>
    <w:rsid w:val="00962F6A"/>
    <w:rsid w:val="009647F7"/>
    <w:rsid w:val="0096535E"/>
    <w:rsid w:val="009653D7"/>
    <w:rsid w:val="009655BE"/>
    <w:rsid w:val="00965740"/>
    <w:rsid w:val="009659FB"/>
    <w:rsid w:val="00966048"/>
    <w:rsid w:val="00966382"/>
    <w:rsid w:val="00966F72"/>
    <w:rsid w:val="00971417"/>
    <w:rsid w:val="00971E7F"/>
    <w:rsid w:val="00972E29"/>
    <w:rsid w:val="00972E57"/>
    <w:rsid w:val="00972FA3"/>
    <w:rsid w:val="00973514"/>
    <w:rsid w:val="009737F0"/>
    <w:rsid w:val="00974A7F"/>
    <w:rsid w:val="00975089"/>
    <w:rsid w:val="00975285"/>
    <w:rsid w:val="009761CA"/>
    <w:rsid w:val="009765A0"/>
    <w:rsid w:val="0097664F"/>
    <w:rsid w:val="0097674C"/>
    <w:rsid w:val="00976ED4"/>
    <w:rsid w:val="00976FC9"/>
    <w:rsid w:val="00976FE3"/>
    <w:rsid w:val="0097757C"/>
    <w:rsid w:val="00977876"/>
    <w:rsid w:val="0098011E"/>
    <w:rsid w:val="009803FA"/>
    <w:rsid w:val="009806EF"/>
    <w:rsid w:val="00981238"/>
    <w:rsid w:val="00981451"/>
    <w:rsid w:val="00981847"/>
    <w:rsid w:val="0098271E"/>
    <w:rsid w:val="00982776"/>
    <w:rsid w:val="00983652"/>
    <w:rsid w:val="0098378F"/>
    <w:rsid w:val="00983DB6"/>
    <w:rsid w:val="00983E13"/>
    <w:rsid w:val="009848C6"/>
    <w:rsid w:val="009857DD"/>
    <w:rsid w:val="00985949"/>
    <w:rsid w:val="00985A2D"/>
    <w:rsid w:val="00985D8B"/>
    <w:rsid w:val="00986001"/>
    <w:rsid w:val="00986649"/>
    <w:rsid w:val="00986979"/>
    <w:rsid w:val="00986AA7"/>
    <w:rsid w:val="009872F3"/>
    <w:rsid w:val="00987371"/>
    <w:rsid w:val="0098761C"/>
    <w:rsid w:val="0098792A"/>
    <w:rsid w:val="009879A6"/>
    <w:rsid w:val="00987C77"/>
    <w:rsid w:val="00990157"/>
    <w:rsid w:val="00990E21"/>
    <w:rsid w:val="009923EE"/>
    <w:rsid w:val="009925A8"/>
    <w:rsid w:val="00993AA9"/>
    <w:rsid w:val="00993D1B"/>
    <w:rsid w:val="00993F3D"/>
    <w:rsid w:val="009942C1"/>
    <w:rsid w:val="00994363"/>
    <w:rsid w:val="00995BE8"/>
    <w:rsid w:val="00996714"/>
    <w:rsid w:val="00996E10"/>
    <w:rsid w:val="00997A96"/>
    <w:rsid w:val="00997DD9"/>
    <w:rsid w:val="00997E07"/>
    <w:rsid w:val="009A08A7"/>
    <w:rsid w:val="009A116F"/>
    <w:rsid w:val="009A13D0"/>
    <w:rsid w:val="009A15F9"/>
    <w:rsid w:val="009A1E23"/>
    <w:rsid w:val="009A2C54"/>
    <w:rsid w:val="009A2E48"/>
    <w:rsid w:val="009A30D3"/>
    <w:rsid w:val="009A33DC"/>
    <w:rsid w:val="009A3595"/>
    <w:rsid w:val="009A3DBA"/>
    <w:rsid w:val="009A3F19"/>
    <w:rsid w:val="009A3F28"/>
    <w:rsid w:val="009A42DA"/>
    <w:rsid w:val="009A43A2"/>
    <w:rsid w:val="009A4AB6"/>
    <w:rsid w:val="009A4BE7"/>
    <w:rsid w:val="009A52E6"/>
    <w:rsid w:val="009A5495"/>
    <w:rsid w:val="009A56DC"/>
    <w:rsid w:val="009A591C"/>
    <w:rsid w:val="009A5DBC"/>
    <w:rsid w:val="009A5F86"/>
    <w:rsid w:val="009A5FFD"/>
    <w:rsid w:val="009A69FB"/>
    <w:rsid w:val="009A6A37"/>
    <w:rsid w:val="009A77D3"/>
    <w:rsid w:val="009A78D2"/>
    <w:rsid w:val="009A7BC4"/>
    <w:rsid w:val="009B0211"/>
    <w:rsid w:val="009B0466"/>
    <w:rsid w:val="009B0A4C"/>
    <w:rsid w:val="009B148D"/>
    <w:rsid w:val="009B1549"/>
    <w:rsid w:val="009B161B"/>
    <w:rsid w:val="009B1A4C"/>
    <w:rsid w:val="009B1FAC"/>
    <w:rsid w:val="009B25AF"/>
    <w:rsid w:val="009B2938"/>
    <w:rsid w:val="009B2FA5"/>
    <w:rsid w:val="009B30F2"/>
    <w:rsid w:val="009B338C"/>
    <w:rsid w:val="009B475E"/>
    <w:rsid w:val="009B4E8A"/>
    <w:rsid w:val="009B511C"/>
    <w:rsid w:val="009B5D46"/>
    <w:rsid w:val="009B64B6"/>
    <w:rsid w:val="009B66A0"/>
    <w:rsid w:val="009B6733"/>
    <w:rsid w:val="009B676D"/>
    <w:rsid w:val="009B6F23"/>
    <w:rsid w:val="009B7569"/>
    <w:rsid w:val="009B76ED"/>
    <w:rsid w:val="009B79A2"/>
    <w:rsid w:val="009B7CD3"/>
    <w:rsid w:val="009B7D2C"/>
    <w:rsid w:val="009C0E68"/>
    <w:rsid w:val="009C102E"/>
    <w:rsid w:val="009C1200"/>
    <w:rsid w:val="009C1B41"/>
    <w:rsid w:val="009C1CBB"/>
    <w:rsid w:val="009C2605"/>
    <w:rsid w:val="009C326E"/>
    <w:rsid w:val="009C3890"/>
    <w:rsid w:val="009C4128"/>
    <w:rsid w:val="009C4885"/>
    <w:rsid w:val="009C4FA4"/>
    <w:rsid w:val="009C57EA"/>
    <w:rsid w:val="009C59DF"/>
    <w:rsid w:val="009C5B2B"/>
    <w:rsid w:val="009C5B66"/>
    <w:rsid w:val="009C5F91"/>
    <w:rsid w:val="009C6334"/>
    <w:rsid w:val="009C67B4"/>
    <w:rsid w:val="009C6AE5"/>
    <w:rsid w:val="009C6B1F"/>
    <w:rsid w:val="009C6CD1"/>
    <w:rsid w:val="009C72ED"/>
    <w:rsid w:val="009C7586"/>
    <w:rsid w:val="009C78F1"/>
    <w:rsid w:val="009C7BAB"/>
    <w:rsid w:val="009C7E2F"/>
    <w:rsid w:val="009C7EA4"/>
    <w:rsid w:val="009C7EDE"/>
    <w:rsid w:val="009D0597"/>
    <w:rsid w:val="009D0916"/>
    <w:rsid w:val="009D0E8F"/>
    <w:rsid w:val="009D0FC7"/>
    <w:rsid w:val="009D1163"/>
    <w:rsid w:val="009D156C"/>
    <w:rsid w:val="009D19C4"/>
    <w:rsid w:val="009D1DFF"/>
    <w:rsid w:val="009D2060"/>
    <w:rsid w:val="009D23CE"/>
    <w:rsid w:val="009D2AE1"/>
    <w:rsid w:val="009D2BFB"/>
    <w:rsid w:val="009D2DD0"/>
    <w:rsid w:val="009D3109"/>
    <w:rsid w:val="009D3DE8"/>
    <w:rsid w:val="009D3E69"/>
    <w:rsid w:val="009D3E70"/>
    <w:rsid w:val="009D401A"/>
    <w:rsid w:val="009D450C"/>
    <w:rsid w:val="009D5152"/>
    <w:rsid w:val="009D5271"/>
    <w:rsid w:val="009D5444"/>
    <w:rsid w:val="009D5A46"/>
    <w:rsid w:val="009D5CC1"/>
    <w:rsid w:val="009D5DAF"/>
    <w:rsid w:val="009D5F53"/>
    <w:rsid w:val="009D6521"/>
    <w:rsid w:val="009D76D3"/>
    <w:rsid w:val="009D77FA"/>
    <w:rsid w:val="009D79CA"/>
    <w:rsid w:val="009D7A00"/>
    <w:rsid w:val="009D7B62"/>
    <w:rsid w:val="009E09AC"/>
    <w:rsid w:val="009E0B09"/>
    <w:rsid w:val="009E0D6F"/>
    <w:rsid w:val="009E1BDD"/>
    <w:rsid w:val="009E1CCB"/>
    <w:rsid w:val="009E1EB3"/>
    <w:rsid w:val="009E20A9"/>
    <w:rsid w:val="009E27C5"/>
    <w:rsid w:val="009E29B5"/>
    <w:rsid w:val="009E2C76"/>
    <w:rsid w:val="009E35EB"/>
    <w:rsid w:val="009E45A0"/>
    <w:rsid w:val="009E4628"/>
    <w:rsid w:val="009E5160"/>
    <w:rsid w:val="009E5223"/>
    <w:rsid w:val="009E5705"/>
    <w:rsid w:val="009E5E10"/>
    <w:rsid w:val="009E5FDC"/>
    <w:rsid w:val="009E63D0"/>
    <w:rsid w:val="009E6524"/>
    <w:rsid w:val="009E7C00"/>
    <w:rsid w:val="009E7F6A"/>
    <w:rsid w:val="009F016A"/>
    <w:rsid w:val="009F0351"/>
    <w:rsid w:val="009F094D"/>
    <w:rsid w:val="009F0B09"/>
    <w:rsid w:val="009F0B82"/>
    <w:rsid w:val="009F0D6D"/>
    <w:rsid w:val="009F1111"/>
    <w:rsid w:val="009F2A4F"/>
    <w:rsid w:val="009F2D2F"/>
    <w:rsid w:val="009F3FD5"/>
    <w:rsid w:val="009F40C0"/>
    <w:rsid w:val="009F4214"/>
    <w:rsid w:val="009F42C5"/>
    <w:rsid w:val="009F42D6"/>
    <w:rsid w:val="009F4672"/>
    <w:rsid w:val="009F4A81"/>
    <w:rsid w:val="009F56D6"/>
    <w:rsid w:val="009F5A67"/>
    <w:rsid w:val="009F5C80"/>
    <w:rsid w:val="009F5E43"/>
    <w:rsid w:val="009F67A3"/>
    <w:rsid w:val="009F6A77"/>
    <w:rsid w:val="009F6DA8"/>
    <w:rsid w:val="009F73B4"/>
    <w:rsid w:val="009F7724"/>
    <w:rsid w:val="009F773C"/>
    <w:rsid w:val="00A0016A"/>
    <w:rsid w:val="00A0018B"/>
    <w:rsid w:val="00A01BD1"/>
    <w:rsid w:val="00A02099"/>
    <w:rsid w:val="00A021EA"/>
    <w:rsid w:val="00A0221F"/>
    <w:rsid w:val="00A022BA"/>
    <w:rsid w:val="00A028F1"/>
    <w:rsid w:val="00A02E7B"/>
    <w:rsid w:val="00A031FA"/>
    <w:rsid w:val="00A0335B"/>
    <w:rsid w:val="00A03CE6"/>
    <w:rsid w:val="00A04968"/>
    <w:rsid w:val="00A04D0C"/>
    <w:rsid w:val="00A05195"/>
    <w:rsid w:val="00A05513"/>
    <w:rsid w:val="00A067F6"/>
    <w:rsid w:val="00A07AEF"/>
    <w:rsid w:val="00A07D2E"/>
    <w:rsid w:val="00A10B61"/>
    <w:rsid w:val="00A11029"/>
    <w:rsid w:val="00A113BD"/>
    <w:rsid w:val="00A115FB"/>
    <w:rsid w:val="00A11840"/>
    <w:rsid w:val="00A11DF5"/>
    <w:rsid w:val="00A12A2A"/>
    <w:rsid w:val="00A12C0F"/>
    <w:rsid w:val="00A12D53"/>
    <w:rsid w:val="00A12DF3"/>
    <w:rsid w:val="00A139E3"/>
    <w:rsid w:val="00A142D3"/>
    <w:rsid w:val="00A1431E"/>
    <w:rsid w:val="00A144AD"/>
    <w:rsid w:val="00A14841"/>
    <w:rsid w:val="00A15DC7"/>
    <w:rsid w:val="00A160B7"/>
    <w:rsid w:val="00A16DCF"/>
    <w:rsid w:val="00A16E5F"/>
    <w:rsid w:val="00A17508"/>
    <w:rsid w:val="00A2002A"/>
    <w:rsid w:val="00A205D0"/>
    <w:rsid w:val="00A20F39"/>
    <w:rsid w:val="00A2105B"/>
    <w:rsid w:val="00A211D7"/>
    <w:rsid w:val="00A21BF9"/>
    <w:rsid w:val="00A224E3"/>
    <w:rsid w:val="00A226FF"/>
    <w:rsid w:val="00A22AA2"/>
    <w:rsid w:val="00A2305C"/>
    <w:rsid w:val="00A2375C"/>
    <w:rsid w:val="00A23BE1"/>
    <w:rsid w:val="00A2499D"/>
    <w:rsid w:val="00A24E78"/>
    <w:rsid w:val="00A250A9"/>
    <w:rsid w:val="00A25136"/>
    <w:rsid w:val="00A25222"/>
    <w:rsid w:val="00A258E6"/>
    <w:rsid w:val="00A25A95"/>
    <w:rsid w:val="00A25AED"/>
    <w:rsid w:val="00A25B14"/>
    <w:rsid w:val="00A25F16"/>
    <w:rsid w:val="00A260CF"/>
    <w:rsid w:val="00A2665F"/>
    <w:rsid w:val="00A26825"/>
    <w:rsid w:val="00A276E6"/>
    <w:rsid w:val="00A2772A"/>
    <w:rsid w:val="00A277E1"/>
    <w:rsid w:val="00A27F7D"/>
    <w:rsid w:val="00A309A2"/>
    <w:rsid w:val="00A30B1B"/>
    <w:rsid w:val="00A31309"/>
    <w:rsid w:val="00A31453"/>
    <w:rsid w:val="00A316F0"/>
    <w:rsid w:val="00A31C78"/>
    <w:rsid w:val="00A3260A"/>
    <w:rsid w:val="00A326F7"/>
    <w:rsid w:val="00A331F8"/>
    <w:rsid w:val="00A332ED"/>
    <w:rsid w:val="00A3374C"/>
    <w:rsid w:val="00A33823"/>
    <w:rsid w:val="00A33C40"/>
    <w:rsid w:val="00A33E31"/>
    <w:rsid w:val="00A34CE4"/>
    <w:rsid w:val="00A34E27"/>
    <w:rsid w:val="00A35581"/>
    <w:rsid w:val="00A35ABB"/>
    <w:rsid w:val="00A35B54"/>
    <w:rsid w:val="00A35E5E"/>
    <w:rsid w:val="00A36A25"/>
    <w:rsid w:val="00A37784"/>
    <w:rsid w:val="00A37BBB"/>
    <w:rsid w:val="00A37F92"/>
    <w:rsid w:val="00A402D3"/>
    <w:rsid w:val="00A40538"/>
    <w:rsid w:val="00A4082B"/>
    <w:rsid w:val="00A40A26"/>
    <w:rsid w:val="00A40BCA"/>
    <w:rsid w:val="00A40E42"/>
    <w:rsid w:val="00A42054"/>
    <w:rsid w:val="00A42115"/>
    <w:rsid w:val="00A42594"/>
    <w:rsid w:val="00A428A4"/>
    <w:rsid w:val="00A42DF1"/>
    <w:rsid w:val="00A42EFC"/>
    <w:rsid w:val="00A42FF1"/>
    <w:rsid w:val="00A43A65"/>
    <w:rsid w:val="00A44DC4"/>
    <w:rsid w:val="00A44E88"/>
    <w:rsid w:val="00A45319"/>
    <w:rsid w:val="00A45A50"/>
    <w:rsid w:val="00A47759"/>
    <w:rsid w:val="00A47DB2"/>
    <w:rsid w:val="00A505C7"/>
    <w:rsid w:val="00A50F1C"/>
    <w:rsid w:val="00A51089"/>
    <w:rsid w:val="00A514FF"/>
    <w:rsid w:val="00A51CBD"/>
    <w:rsid w:val="00A5283F"/>
    <w:rsid w:val="00A528FB"/>
    <w:rsid w:val="00A52DE9"/>
    <w:rsid w:val="00A53416"/>
    <w:rsid w:val="00A538C7"/>
    <w:rsid w:val="00A53E5C"/>
    <w:rsid w:val="00A54783"/>
    <w:rsid w:val="00A5484D"/>
    <w:rsid w:val="00A54B19"/>
    <w:rsid w:val="00A54B2D"/>
    <w:rsid w:val="00A54B5B"/>
    <w:rsid w:val="00A5502A"/>
    <w:rsid w:val="00A55897"/>
    <w:rsid w:val="00A56884"/>
    <w:rsid w:val="00A56BC4"/>
    <w:rsid w:val="00A56E6F"/>
    <w:rsid w:val="00A576D6"/>
    <w:rsid w:val="00A57850"/>
    <w:rsid w:val="00A60486"/>
    <w:rsid w:val="00A60550"/>
    <w:rsid w:val="00A608BB"/>
    <w:rsid w:val="00A609C6"/>
    <w:rsid w:val="00A60F8E"/>
    <w:rsid w:val="00A6148B"/>
    <w:rsid w:val="00A635A0"/>
    <w:rsid w:val="00A636CF"/>
    <w:rsid w:val="00A637B7"/>
    <w:rsid w:val="00A63CE5"/>
    <w:rsid w:val="00A64627"/>
    <w:rsid w:val="00A649F2"/>
    <w:rsid w:val="00A651EA"/>
    <w:rsid w:val="00A6558C"/>
    <w:rsid w:val="00A65982"/>
    <w:rsid w:val="00A6693D"/>
    <w:rsid w:val="00A66BD8"/>
    <w:rsid w:val="00A66DDE"/>
    <w:rsid w:val="00A67426"/>
    <w:rsid w:val="00A6765C"/>
    <w:rsid w:val="00A702F7"/>
    <w:rsid w:val="00A70541"/>
    <w:rsid w:val="00A70A76"/>
    <w:rsid w:val="00A71212"/>
    <w:rsid w:val="00A7157E"/>
    <w:rsid w:val="00A7193C"/>
    <w:rsid w:val="00A71950"/>
    <w:rsid w:val="00A7198D"/>
    <w:rsid w:val="00A7229C"/>
    <w:rsid w:val="00A72791"/>
    <w:rsid w:val="00A728D9"/>
    <w:rsid w:val="00A72A30"/>
    <w:rsid w:val="00A72EAC"/>
    <w:rsid w:val="00A73997"/>
    <w:rsid w:val="00A74461"/>
    <w:rsid w:val="00A745F8"/>
    <w:rsid w:val="00A74AB7"/>
    <w:rsid w:val="00A75124"/>
    <w:rsid w:val="00A7547B"/>
    <w:rsid w:val="00A75D4E"/>
    <w:rsid w:val="00A75E18"/>
    <w:rsid w:val="00A766BC"/>
    <w:rsid w:val="00A775CF"/>
    <w:rsid w:val="00A7760F"/>
    <w:rsid w:val="00A77B8F"/>
    <w:rsid w:val="00A806B7"/>
    <w:rsid w:val="00A8073B"/>
    <w:rsid w:val="00A80AE1"/>
    <w:rsid w:val="00A826FE"/>
    <w:rsid w:val="00A828AD"/>
    <w:rsid w:val="00A82A30"/>
    <w:rsid w:val="00A8389C"/>
    <w:rsid w:val="00A83D62"/>
    <w:rsid w:val="00A84017"/>
    <w:rsid w:val="00A8425F"/>
    <w:rsid w:val="00A85211"/>
    <w:rsid w:val="00A8532B"/>
    <w:rsid w:val="00A858A3"/>
    <w:rsid w:val="00A8609A"/>
    <w:rsid w:val="00A860C6"/>
    <w:rsid w:val="00A86883"/>
    <w:rsid w:val="00A86B42"/>
    <w:rsid w:val="00A8774E"/>
    <w:rsid w:val="00A90641"/>
    <w:rsid w:val="00A906D5"/>
    <w:rsid w:val="00A90EF7"/>
    <w:rsid w:val="00A91CEA"/>
    <w:rsid w:val="00A91F0A"/>
    <w:rsid w:val="00A9235C"/>
    <w:rsid w:val="00A9275E"/>
    <w:rsid w:val="00A9298C"/>
    <w:rsid w:val="00A93976"/>
    <w:rsid w:val="00A939CC"/>
    <w:rsid w:val="00A93C53"/>
    <w:rsid w:val="00A93EEF"/>
    <w:rsid w:val="00A94863"/>
    <w:rsid w:val="00A9494E"/>
    <w:rsid w:val="00A94A5B"/>
    <w:rsid w:val="00A95661"/>
    <w:rsid w:val="00A95A3C"/>
    <w:rsid w:val="00A95B7F"/>
    <w:rsid w:val="00A95D7A"/>
    <w:rsid w:val="00A95E68"/>
    <w:rsid w:val="00A9694E"/>
    <w:rsid w:val="00A96A87"/>
    <w:rsid w:val="00A96B2D"/>
    <w:rsid w:val="00A97BB4"/>
    <w:rsid w:val="00AA06B2"/>
    <w:rsid w:val="00AA075B"/>
    <w:rsid w:val="00AA0A93"/>
    <w:rsid w:val="00AA1676"/>
    <w:rsid w:val="00AA16F8"/>
    <w:rsid w:val="00AA25AC"/>
    <w:rsid w:val="00AA291A"/>
    <w:rsid w:val="00AA2A88"/>
    <w:rsid w:val="00AA3345"/>
    <w:rsid w:val="00AA34D0"/>
    <w:rsid w:val="00AA410F"/>
    <w:rsid w:val="00AA4435"/>
    <w:rsid w:val="00AA4549"/>
    <w:rsid w:val="00AA488D"/>
    <w:rsid w:val="00AA4B5A"/>
    <w:rsid w:val="00AA54C4"/>
    <w:rsid w:val="00AA5685"/>
    <w:rsid w:val="00AA61DD"/>
    <w:rsid w:val="00AA6D9A"/>
    <w:rsid w:val="00AA72EB"/>
    <w:rsid w:val="00AA7F6C"/>
    <w:rsid w:val="00AB1807"/>
    <w:rsid w:val="00AB1F10"/>
    <w:rsid w:val="00AB217C"/>
    <w:rsid w:val="00AB28C6"/>
    <w:rsid w:val="00AB2FBF"/>
    <w:rsid w:val="00AB3088"/>
    <w:rsid w:val="00AB30B0"/>
    <w:rsid w:val="00AB325E"/>
    <w:rsid w:val="00AB3427"/>
    <w:rsid w:val="00AB3B94"/>
    <w:rsid w:val="00AB3FB6"/>
    <w:rsid w:val="00AB494D"/>
    <w:rsid w:val="00AB49AD"/>
    <w:rsid w:val="00AB4A44"/>
    <w:rsid w:val="00AB58EB"/>
    <w:rsid w:val="00AB5D03"/>
    <w:rsid w:val="00AB63C8"/>
    <w:rsid w:val="00AB7DB3"/>
    <w:rsid w:val="00AC0601"/>
    <w:rsid w:val="00AC16D9"/>
    <w:rsid w:val="00AC1AA9"/>
    <w:rsid w:val="00AC267B"/>
    <w:rsid w:val="00AC336B"/>
    <w:rsid w:val="00AC47BD"/>
    <w:rsid w:val="00AC5757"/>
    <w:rsid w:val="00AC58A7"/>
    <w:rsid w:val="00AC5D91"/>
    <w:rsid w:val="00AC6C70"/>
    <w:rsid w:val="00AC7977"/>
    <w:rsid w:val="00AC7C14"/>
    <w:rsid w:val="00AC7C73"/>
    <w:rsid w:val="00AD05AF"/>
    <w:rsid w:val="00AD0884"/>
    <w:rsid w:val="00AD0927"/>
    <w:rsid w:val="00AD09FA"/>
    <w:rsid w:val="00AD0A02"/>
    <w:rsid w:val="00AD0BFB"/>
    <w:rsid w:val="00AD11B9"/>
    <w:rsid w:val="00AD15CF"/>
    <w:rsid w:val="00AD1A72"/>
    <w:rsid w:val="00AD1F1F"/>
    <w:rsid w:val="00AD24D0"/>
    <w:rsid w:val="00AD274B"/>
    <w:rsid w:val="00AD2871"/>
    <w:rsid w:val="00AD292D"/>
    <w:rsid w:val="00AD3062"/>
    <w:rsid w:val="00AD3D27"/>
    <w:rsid w:val="00AD413D"/>
    <w:rsid w:val="00AD4441"/>
    <w:rsid w:val="00AD469F"/>
    <w:rsid w:val="00AD5AD1"/>
    <w:rsid w:val="00AD5BA1"/>
    <w:rsid w:val="00AD609E"/>
    <w:rsid w:val="00AD7998"/>
    <w:rsid w:val="00AD7BFE"/>
    <w:rsid w:val="00AD7C78"/>
    <w:rsid w:val="00AD7EB7"/>
    <w:rsid w:val="00AE0B7D"/>
    <w:rsid w:val="00AE18A8"/>
    <w:rsid w:val="00AE1C33"/>
    <w:rsid w:val="00AE2409"/>
    <w:rsid w:val="00AE2599"/>
    <w:rsid w:val="00AE2A31"/>
    <w:rsid w:val="00AE2D38"/>
    <w:rsid w:val="00AE38EA"/>
    <w:rsid w:val="00AE3989"/>
    <w:rsid w:val="00AE5950"/>
    <w:rsid w:val="00AE6AF8"/>
    <w:rsid w:val="00AE6CE6"/>
    <w:rsid w:val="00AE6D0A"/>
    <w:rsid w:val="00AE71D7"/>
    <w:rsid w:val="00AE7328"/>
    <w:rsid w:val="00AE73CA"/>
    <w:rsid w:val="00AE76B3"/>
    <w:rsid w:val="00AE79B6"/>
    <w:rsid w:val="00AF07C3"/>
    <w:rsid w:val="00AF0FE2"/>
    <w:rsid w:val="00AF12DE"/>
    <w:rsid w:val="00AF26BB"/>
    <w:rsid w:val="00AF2711"/>
    <w:rsid w:val="00AF2E65"/>
    <w:rsid w:val="00AF36A2"/>
    <w:rsid w:val="00AF37C4"/>
    <w:rsid w:val="00AF3809"/>
    <w:rsid w:val="00AF3CD8"/>
    <w:rsid w:val="00AF3F32"/>
    <w:rsid w:val="00AF423A"/>
    <w:rsid w:val="00AF4B02"/>
    <w:rsid w:val="00AF4EF7"/>
    <w:rsid w:val="00AF4F7E"/>
    <w:rsid w:val="00AF5A78"/>
    <w:rsid w:val="00AF5C0D"/>
    <w:rsid w:val="00AF6B45"/>
    <w:rsid w:val="00AF7059"/>
    <w:rsid w:val="00AF7175"/>
    <w:rsid w:val="00B00CA6"/>
    <w:rsid w:val="00B0103A"/>
    <w:rsid w:val="00B01273"/>
    <w:rsid w:val="00B0175C"/>
    <w:rsid w:val="00B01FDB"/>
    <w:rsid w:val="00B020FA"/>
    <w:rsid w:val="00B02161"/>
    <w:rsid w:val="00B02282"/>
    <w:rsid w:val="00B02432"/>
    <w:rsid w:val="00B024C6"/>
    <w:rsid w:val="00B025D4"/>
    <w:rsid w:val="00B03799"/>
    <w:rsid w:val="00B04648"/>
    <w:rsid w:val="00B04A40"/>
    <w:rsid w:val="00B04C74"/>
    <w:rsid w:val="00B05B9F"/>
    <w:rsid w:val="00B060AF"/>
    <w:rsid w:val="00B061CD"/>
    <w:rsid w:val="00B06CE2"/>
    <w:rsid w:val="00B0770B"/>
    <w:rsid w:val="00B104EC"/>
    <w:rsid w:val="00B10CDD"/>
    <w:rsid w:val="00B1120C"/>
    <w:rsid w:val="00B11693"/>
    <w:rsid w:val="00B11B6F"/>
    <w:rsid w:val="00B12291"/>
    <w:rsid w:val="00B125DD"/>
    <w:rsid w:val="00B13E70"/>
    <w:rsid w:val="00B14ED0"/>
    <w:rsid w:val="00B14FB8"/>
    <w:rsid w:val="00B15246"/>
    <w:rsid w:val="00B15415"/>
    <w:rsid w:val="00B165BE"/>
    <w:rsid w:val="00B16779"/>
    <w:rsid w:val="00B173B1"/>
    <w:rsid w:val="00B179C8"/>
    <w:rsid w:val="00B17E60"/>
    <w:rsid w:val="00B20225"/>
    <w:rsid w:val="00B208A0"/>
    <w:rsid w:val="00B20A80"/>
    <w:rsid w:val="00B21F72"/>
    <w:rsid w:val="00B2232D"/>
    <w:rsid w:val="00B223AC"/>
    <w:rsid w:val="00B22A1F"/>
    <w:rsid w:val="00B22FD4"/>
    <w:rsid w:val="00B2365E"/>
    <w:rsid w:val="00B23F1C"/>
    <w:rsid w:val="00B24F34"/>
    <w:rsid w:val="00B24F36"/>
    <w:rsid w:val="00B2507E"/>
    <w:rsid w:val="00B25277"/>
    <w:rsid w:val="00B26607"/>
    <w:rsid w:val="00B26F02"/>
    <w:rsid w:val="00B27870"/>
    <w:rsid w:val="00B27910"/>
    <w:rsid w:val="00B309AD"/>
    <w:rsid w:val="00B328E6"/>
    <w:rsid w:val="00B33138"/>
    <w:rsid w:val="00B3322B"/>
    <w:rsid w:val="00B33E58"/>
    <w:rsid w:val="00B346A5"/>
    <w:rsid w:val="00B34B62"/>
    <w:rsid w:val="00B34F5B"/>
    <w:rsid w:val="00B35BCD"/>
    <w:rsid w:val="00B35E73"/>
    <w:rsid w:val="00B36528"/>
    <w:rsid w:val="00B36828"/>
    <w:rsid w:val="00B36907"/>
    <w:rsid w:val="00B36B4E"/>
    <w:rsid w:val="00B37109"/>
    <w:rsid w:val="00B37991"/>
    <w:rsid w:val="00B4018C"/>
    <w:rsid w:val="00B4072C"/>
    <w:rsid w:val="00B40823"/>
    <w:rsid w:val="00B4201F"/>
    <w:rsid w:val="00B4281A"/>
    <w:rsid w:val="00B43067"/>
    <w:rsid w:val="00B43160"/>
    <w:rsid w:val="00B43C06"/>
    <w:rsid w:val="00B43C7F"/>
    <w:rsid w:val="00B4428B"/>
    <w:rsid w:val="00B44757"/>
    <w:rsid w:val="00B448F9"/>
    <w:rsid w:val="00B44D98"/>
    <w:rsid w:val="00B44EDE"/>
    <w:rsid w:val="00B4517E"/>
    <w:rsid w:val="00B45DB1"/>
    <w:rsid w:val="00B47CCF"/>
    <w:rsid w:val="00B47FC1"/>
    <w:rsid w:val="00B50CD3"/>
    <w:rsid w:val="00B50EEE"/>
    <w:rsid w:val="00B51D71"/>
    <w:rsid w:val="00B53881"/>
    <w:rsid w:val="00B53F50"/>
    <w:rsid w:val="00B54308"/>
    <w:rsid w:val="00B55234"/>
    <w:rsid w:val="00B558D2"/>
    <w:rsid w:val="00B55A48"/>
    <w:rsid w:val="00B55BFA"/>
    <w:rsid w:val="00B55D63"/>
    <w:rsid w:val="00B55FB9"/>
    <w:rsid w:val="00B55FBF"/>
    <w:rsid w:val="00B562E4"/>
    <w:rsid w:val="00B57C03"/>
    <w:rsid w:val="00B604B7"/>
    <w:rsid w:val="00B60D7E"/>
    <w:rsid w:val="00B60DB1"/>
    <w:rsid w:val="00B61821"/>
    <w:rsid w:val="00B61969"/>
    <w:rsid w:val="00B61F75"/>
    <w:rsid w:val="00B62FAA"/>
    <w:rsid w:val="00B63000"/>
    <w:rsid w:val="00B63903"/>
    <w:rsid w:val="00B63CE4"/>
    <w:rsid w:val="00B64355"/>
    <w:rsid w:val="00B644C9"/>
    <w:rsid w:val="00B654A2"/>
    <w:rsid w:val="00B6562A"/>
    <w:rsid w:val="00B66155"/>
    <w:rsid w:val="00B66669"/>
    <w:rsid w:val="00B66F71"/>
    <w:rsid w:val="00B67158"/>
    <w:rsid w:val="00B67CE8"/>
    <w:rsid w:val="00B700AA"/>
    <w:rsid w:val="00B703B6"/>
    <w:rsid w:val="00B70775"/>
    <w:rsid w:val="00B70F2C"/>
    <w:rsid w:val="00B70F54"/>
    <w:rsid w:val="00B71B25"/>
    <w:rsid w:val="00B72481"/>
    <w:rsid w:val="00B72693"/>
    <w:rsid w:val="00B72DCC"/>
    <w:rsid w:val="00B73125"/>
    <w:rsid w:val="00B743D1"/>
    <w:rsid w:val="00B7468E"/>
    <w:rsid w:val="00B75059"/>
    <w:rsid w:val="00B755FB"/>
    <w:rsid w:val="00B7676E"/>
    <w:rsid w:val="00B77B04"/>
    <w:rsid w:val="00B77EAC"/>
    <w:rsid w:val="00B80A3C"/>
    <w:rsid w:val="00B80D8C"/>
    <w:rsid w:val="00B81090"/>
    <w:rsid w:val="00B814BF"/>
    <w:rsid w:val="00B81910"/>
    <w:rsid w:val="00B81C1A"/>
    <w:rsid w:val="00B8286A"/>
    <w:rsid w:val="00B82922"/>
    <w:rsid w:val="00B82FE4"/>
    <w:rsid w:val="00B83B42"/>
    <w:rsid w:val="00B83F0E"/>
    <w:rsid w:val="00B841E2"/>
    <w:rsid w:val="00B843BF"/>
    <w:rsid w:val="00B845F6"/>
    <w:rsid w:val="00B84FAB"/>
    <w:rsid w:val="00B853B8"/>
    <w:rsid w:val="00B85443"/>
    <w:rsid w:val="00B85AD3"/>
    <w:rsid w:val="00B85D31"/>
    <w:rsid w:val="00B8666E"/>
    <w:rsid w:val="00B874B9"/>
    <w:rsid w:val="00B877DA"/>
    <w:rsid w:val="00B9020C"/>
    <w:rsid w:val="00B906D5"/>
    <w:rsid w:val="00B90EB4"/>
    <w:rsid w:val="00B930D4"/>
    <w:rsid w:val="00B93923"/>
    <w:rsid w:val="00B940D0"/>
    <w:rsid w:val="00B942F4"/>
    <w:rsid w:val="00B956A3"/>
    <w:rsid w:val="00B957A1"/>
    <w:rsid w:val="00B95862"/>
    <w:rsid w:val="00B95F59"/>
    <w:rsid w:val="00B9670C"/>
    <w:rsid w:val="00B971C1"/>
    <w:rsid w:val="00B97AC6"/>
    <w:rsid w:val="00BA024B"/>
    <w:rsid w:val="00BA1226"/>
    <w:rsid w:val="00BA1467"/>
    <w:rsid w:val="00BA1505"/>
    <w:rsid w:val="00BA1768"/>
    <w:rsid w:val="00BA1AFC"/>
    <w:rsid w:val="00BA1E52"/>
    <w:rsid w:val="00BA20DA"/>
    <w:rsid w:val="00BA2DF9"/>
    <w:rsid w:val="00BA2E15"/>
    <w:rsid w:val="00BA3590"/>
    <w:rsid w:val="00BA3673"/>
    <w:rsid w:val="00BA3CFC"/>
    <w:rsid w:val="00BA41BF"/>
    <w:rsid w:val="00BA42C2"/>
    <w:rsid w:val="00BA4868"/>
    <w:rsid w:val="00BA490D"/>
    <w:rsid w:val="00BA4957"/>
    <w:rsid w:val="00BA4A59"/>
    <w:rsid w:val="00BA4F61"/>
    <w:rsid w:val="00BA55EF"/>
    <w:rsid w:val="00BA5768"/>
    <w:rsid w:val="00BA5A24"/>
    <w:rsid w:val="00BA5E08"/>
    <w:rsid w:val="00BA6A72"/>
    <w:rsid w:val="00BA72F4"/>
    <w:rsid w:val="00BA797D"/>
    <w:rsid w:val="00BA7B2B"/>
    <w:rsid w:val="00BB08FB"/>
    <w:rsid w:val="00BB12DF"/>
    <w:rsid w:val="00BB19BE"/>
    <w:rsid w:val="00BB2BCA"/>
    <w:rsid w:val="00BB2D4A"/>
    <w:rsid w:val="00BB33FA"/>
    <w:rsid w:val="00BB3957"/>
    <w:rsid w:val="00BB3BCA"/>
    <w:rsid w:val="00BB3E69"/>
    <w:rsid w:val="00BB41D2"/>
    <w:rsid w:val="00BB473A"/>
    <w:rsid w:val="00BB5553"/>
    <w:rsid w:val="00BB6581"/>
    <w:rsid w:val="00BB7D7F"/>
    <w:rsid w:val="00BC03C4"/>
    <w:rsid w:val="00BC0679"/>
    <w:rsid w:val="00BC0865"/>
    <w:rsid w:val="00BC13F1"/>
    <w:rsid w:val="00BC14AD"/>
    <w:rsid w:val="00BC1D02"/>
    <w:rsid w:val="00BC2856"/>
    <w:rsid w:val="00BC289B"/>
    <w:rsid w:val="00BC2C12"/>
    <w:rsid w:val="00BC36CE"/>
    <w:rsid w:val="00BC3DF7"/>
    <w:rsid w:val="00BC4152"/>
    <w:rsid w:val="00BC417D"/>
    <w:rsid w:val="00BC4BCE"/>
    <w:rsid w:val="00BC4E5D"/>
    <w:rsid w:val="00BC66EE"/>
    <w:rsid w:val="00BC6827"/>
    <w:rsid w:val="00BC6A92"/>
    <w:rsid w:val="00BC6AEC"/>
    <w:rsid w:val="00BC6B5A"/>
    <w:rsid w:val="00BC774A"/>
    <w:rsid w:val="00BC796F"/>
    <w:rsid w:val="00BC7AB3"/>
    <w:rsid w:val="00BC7E6C"/>
    <w:rsid w:val="00BC7FB5"/>
    <w:rsid w:val="00BD0392"/>
    <w:rsid w:val="00BD06AC"/>
    <w:rsid w:val="00BD06AD"/>
    <w:rsid w:val="00BD142E"/>
    <w:rsid w:val="00BD144C"/>
    <w:rsid w:val="00BD21B5"/>
    <w:rsid w:val="00BD2540"/>
    <w:rsid w:val="00BD273E"/>
    <w:rsid w:val="00BD2939"/>
    <w:rsid w:val="00BD2A43"/>
    <w:rsid w:val="00BD322A"/>
    <w:rsid w:val="00BD3404"/>
    <w:rsid w:val="00BD3F1A"/>
    <w:rsid w:val="00BD4833"/>
    <w:rsid w:val="00BD5211"/>
    <w:rsid w:val="00BD6260"/>
    <w:rsid w:val="00BD78E8"/>
    <w:rsid w:val="00BD7C79"/>
    <w:rsid w:val="00BD7CA0"/>
    <w:rsid w:val="00BE06E0"/>
    <w:rsid w:val="00BE106A"/>
    <w:rsid w:val="00BE18AD"/>
    <w:rsid w:val="00BE1CBE"/>
    <w:rsid w:val="00BE2335"/>
    <w:rsid w:val="00BE2B03"/>
    <w:rsid w:val="00BE3FC5"/>
    <w:rsid w:val="00BE49DA"/>
    <w:rsid w:val="00BE4AB9"/>
    <w:rsid w:val="00BE5B10"/>
    <w:rsid w:val="00BE5D98"/>
    <w:rsid w:val="00BE6137"/>
    <w:rsid w:val="00BE6D3F"/>
    <w:rsid w:val="00BE6F73"/>
    <w:rsid w:val="00BE7555"/>
    <w:rsid w:val="00BE7AF0"/>
    <w:rsid w:val="00BE7FCE"/>
    <w:rsid w:val="00BF06EB"/>
    <w:rsid w:val="00BF08FD"/>
    <w:rsid w:val="00BF0F8C"/>
    <w:rsid w:val="00BF1214"/>
    <w:rsid w:val="00BF1302"/>
    <w:rsid w:val="00BF1607"/>
    <w:rsid w:val="00BF2F40"/>
    <w:rsid w:val="00BF37F3"/>
    <w:rsid w:val="00BF3A61"/>
    <w:rsid w:val="00BF3F9C"/>
    <w:rsid w:val="00BF5965"/>
    <w:rsid w:val="00BF5B97"/>
    <w:rsid w:val="00BF7A66"/>
    <w:rsid w:val="00BF7BFA"/>
    <w:rsid w:val="00BF7CB2"/>
    <w:rsid w:val="00BF7F76"/>
    <w:rsid w:val="00C006C6"/>
    <w:rsid w:val="00C00AF7"/>
    <w:rsid w:val="00C01865"/>
    <w:rsid w:val="00C027A2"/>
    <w:rsid w:val="00C0288F"/>
    <w:rsid w:val="00C031C4"/>
    <w:rsid w:val="00C0342E"/>
    <w:rsid w:val="00C0355E"/>
    <w:rsid w:val="00C03631"/>
    <w:rsid w:val="00C04E1A"/>
    <w:rsid w:val="00C054DE"/>
    <w:rsid w:val="00C057A8"/>
    <w:rsid w:val="00C05D41"/>
    <w:rsid w:val="00C06244"/>
    <w:rsid w:val="00C06E8E"/>
    <w:rsid w:val="00C074F5"/>
    <w:rsid w:val="00C07A39"/>
    <w:rsid w:val="00C1064F"/>
    <w:rsid w:val="00C109A5"/>
    <w:rsid w:val="00C10E7D"/>
    <w:rsid w:val="00C115D9"/>
    <w:rsid w:val="00C11A36"/>
    <w:rsid w:val="00C11EA9"/>
    <w:rsid w:val="00C1227B"/>
    <w:rsid w:val="00C13960"/>
    <w:rsid w:val="00C13EC9"/>
    <w:rsid w:val="00C147AF"/>
    <w:rsid w:val="00C1487B"/>
    <w:rsid w:val="00C14A0D"/>
    <w:rsid w:val="00C14CE8"/>
    <w:rsid w:val="00C14DDF"/>
    <w:rsid w:val="00C155DB"/>
    <w:rsid w:val="00C16478"/>
    <w:rsid w:val="00C164F6"/>
    <w:rsid w:val="00C165DE"/>
    <w:rsid w:val="00C16B01"/>
    <w:rsid w:val="00C16B63"/>
    <w:rsid w:val="00C16B9E"/>
    <w:rsid w:val="00C1741E"/>
    <w:rsid w:val="00C17727"/>
    <w:rsid w:val="00C20093"/>
    <w:rsid w:val="00C20747"/>
    <w:rsid w:val="00C2121E"/>
    <w:rsid w:val="00C214A3"/>
    <w:rsid w:val="00C214B0"/>
    <w:rsid w:val="00C223EF"/>
    <w:rsid w:val="00C229FA"/>
    <w:rsid w:val="00C2363B"/>
    <w:rsid w:val="00C237A3"/>
    <w:rsid w:val="00C23A86"/>
    <w:rsid w:val="00C24605"/>
    <w:rsid w:val="00C24F0B"/>
    <w:rsid w:val="00C25142"/>
    <w:rsid w:val="00C2582E"/>
    <w:rsid w:val="00C2584C"/>
    <w:rsid w:val="00C259F4"/>
    <w:rsid w:val="00C25C51"/>
    <w:rsid w:val="00C25FC2"/>
    <w:rsid w:val="00C26318"/>
    <w:rsid w:val="00C264A0"/>
    <w:rsid w:val="00C26CC9"/>
    <w:rsid w:val="00C27A22"/>
    <w:rsid w:val="00C27BA6"/>
    <w:rsid w:val="00C27FE2"/>
    <w:rsid w:val="00C30058"/>
    <w:rsid w:val="00C30362"/>
    <w:rsid w:val="00C30501"/>
    <w:rsid w:val="00C31061"/>
    <w:rsid w:val="00C3220F"/>
    <w:rsid w:val="00C32A16"/>
    <w:rsid w:val="00C32C4F"/>
    <w:rsid w:val="00C34363"/>
    <w:rsid w:val="00C34B4B"/>
    <w:rsid w:val="00C35721"/>
    <w:rsid w:val="00C366E0"/>
    <w:rsid w:val="00C36B55"/>
    <w:rsid w:val="00C36DD9"/>
    <w:rsid w:val="00C37BC7"/>
    <w:rsid w:val="00C37FF6"/>
    <w:rsid w:val="00C40AB0"/>
    <w:rsid w:val="00C4132E"/>
    <w:rsid w:val="00C41C6D"/>
    <w:rsid w:val="00C427E1"/>
    <w:rsid w:val="00C4290A"/>
    <w:rsid w:val="00C431BC"/>
    <w:rsid w:val="00C436A7"/>
    <w:rsid w:val="00C43B02"/>
    <w:rsid w:val="00C44115"/>
    <w:rsid w:val="00C444EB"/>
    <w:rsid w:val="00C44664"/>
    <w:rsid w:val="00C454B4"/>
    <w:rsid w:val="00C45829"/>
    <w:rsid w:val="00C45B34"/>
    <w:rsid w:val="00C4629D"/>
    <w:rsid w:val="00C46EE4"/>
    <w:rsid w:val="00C4711A"/>
    <w:rsid w:val="00C47606"/>
    <w:rsid w:val="00C50680"/>
    <w:rsid w:val="00C507CE"/>
    <w:rsid w:val="00C508A5"/>
    <w:rsid w:val="00C51283"/>
    <w:rsid w:val="00C512D2"/>
    <w:rsid w:val="00C51AF6"/>
    <w:rsid w:val="00C51E92"/>
    <w:rsid w:val="00C52747"/>
    <w:rsid w:val="00C52966"/>
    <w:rsid w:val="00C53145"/>
    <w:rsid w:val="00C53A31"/>
    <w:rsid w:val="00C53AC4"/>
    <w:rsid w:val="00C54A2D"/>
    <w:rsid w:val="00C54A31"/>
    <w:rsid w:val="00C54D50"/>
    <w:rsid w:val="00C5541A"/>
    <w:rsid w:val="00C56822"/>
    <w:rsid w:val="00C56AB6"/>
    <w:rsid w:val="00C56F1F"/>
    <w:rsid w:val="00C56F53"/>
    <w:rsid w:val="00C57786"/>
    <w:rsid w:val="00C57A91"/>
    <w:rsid w:val="00C57BA9"/>
    <w:rsid w:val="00C57CAA"/>
    <w:rsid w:val="00C57FCF"/>
    <w:rsid w:val="00C600B6"/>
    <w:rsid w:val="00C60352"/>
    <w:rsid w:val="00C61509"/>
    <w:rsid w:val="00C6191A"/>
    <w:rsid w:val="00C6264F"/>
    <w:rsid w:val="00C627E4"/>
    <w:rsid w:val="00C62AD8"/>
    <w:rsid w:val="00C636A3"/>
    <w:rsid w:val="00C63904"/>
    <w:rsid w:val="00C63BB6"/>
    <w:rsid w:val="00C63FCE"/>
    <w:rsid w:val="00C64219"/>
    <w:rsid w:val="00C64AD3"/>
    <w:rsid w:val="00C64CB7"/>
    <w:rsid w:val="00C65144"/>
    <w:rsid w:val="00C654BB"/>
    <w:rsid w:val="00C6568B"/>
    <w:rsid w:val="00C65A56"/>
    <w:rsid w:val="00C6602E"/>
    <w:rsid w:val="00C66E77"/>
    <w:rsid w:val="00C672A2"/>
    <w:rsid w:val="00C6737C"/>
    <w:rsid w:val="00C67D19"/>
    <w:rsid w:val="00C67F3F"/>
    <w:rsid w:val="00C70611"/>
    <w:rsid w:val="00C70917"/>
    <w:rsid w:val="00C70B87"/>
    <w:rsid w:val="00C70F5A"/>
    <w:rsid w:val="00C7314D"/>
    <w:rsid w:val="00C743B2"/>
    <w:rsid w:val="00C7442B"/>
    <w:rsid w:val="00C74D78"/>
    <w:rsid w:val="00C75810"/>
    <w:rsid w:val="00C75A16"/>
    <w:rsid w:val="00C76369"/>
    <w:rsid w:val="00C76B92"/>
    <w:rsid w:val="00C77218"/>
    <w:rsid w:val="00C77A13"/>
    <w:rsid w:val="00C77FC0"/>
    <w:rsid w:val="00C808F5"/>
    <w:rsid w:val="00C80B0C"/>
    <w:rsid w:val="00C81407"/>
    <w:rsid w:val="00C81D81"/>
    <w:rsid w:val="00C824DE"/>
    <w:rsid w:val="00C82F8C"/>
    <w:rsid w:val="00C8300F"/>
    <w:rsid w:val="00C83B8B"/>
    <w:rsid w:val="00C840E5"/>
    <w:rsid w:val="00C847F6"/>
    <w:rsid w:val="00C84AD5"/>
    <w:rsid w:val="00C850C9"/>
    <w:rsid w:val="00C85C8D"/>
    <w:rsid w:val="00C869BE"/>
    <w:rsid w:val="00C86DE8"/>
    <w:rsid w:val="00C90729"/>
    <w:rsid w:val="00C91080"/>
    <w:rsid w:val="00C915BD"/>
    <w:rsid w:val="00C91B33"/>
    <w:rsid w:val="00C91CF7"/>
    <w:rsid w:val="00C92088"/>
    <w:rsid w:val="00C92196"/>
    <w:rsid w:val="00C923EE"/>
    <w:rsid w:val="00C927D3"/>
    <w:rsid w:val="00C93200"/>
    <w:rsid w:val="00C9472A"/>
    <w:rsid w:val="00C94CE1"/>
    <w:rsid w:val="00C94E43"/>
    <w:rsid w:val="00C94F50"/>
    <w:rsid w:val="00C9523C"/>
    <w:rsid w:val="00C95554"/>
    <w:rsid w:val="00C956A5"/>
    <w:rsid w:val="00C958A2"/>
    <w:rsid w:val="00C95DC7"/>
    <w:rsid w:val="00C964BE"/>
    <w:rsid w:val="00C96B7A"/>
    <w:rsid w:val="00C9787C"/>
    <w:rsid w:val="00C978F2"/>
    <w:rsid w:val="00C97E07"/>
    <w:rsid w:val="00CA06E5"/>
    <w:rsid w:val="00CA1900"/>
    <w:rsid w:val="00CA1ACC"/>
    <w:rsid w:val="00CA2058"/>
    <w:rsid w:val="00CA21FC"/>
    <w:rsid w:val="00CA31ED"/>
    <w:rsid w:val="00CA3257"/>
    <w:rsid w:val="00CA3702"/>
    <w:rsid w:val="00CA4699"/>
    <w:rsid w:val="00CA5E45"/>
    <w:rsid w:val="00CA6A50"/>
    <w:rsid w:val="00CA74C1"/>
    <w:rsid w:val="00CB02B8"/>
    <w:rsid w:val="00CB03FC"/>
    <w:rsid w:val="00CB0485"/>
    <w:rsid w:val="00CB07D4"/>
    <w:rsid w:val="00CB0AB4"/>
    <w:rsid w:val="00CB1DF0"/>
    <w:rsid w:val="00CB217E"/>
    <w:rsid w:val="00CB2A71"/>
    <w:rsid w:val="00CB2DB4"/>
    <w:rsid w:val="00CB36F2"/>
    <w:rsid w:val="00CB4336"/>
    <w:rsid w:val="00CB4580"/>
    <w:rsid w:val="00CB56A1"/>
    <w:rsid w:val="00CB5A18"/>
    <w:rsid w:val="00CB60CD"/>
    <w:rsid w:val="00CB60FE"/>
    <w:rsid w:val="00CB6B08"/>
    <w:rsid w:val="00CB6B59"/>
    <w:rsid w:val="00CB71CE"/>
    <w:rsid w:val="00CB77C0"/>
    <w:rsid w:val="00CB7EAD"/>
    <w:rsid w:val="00CB7F51"/>
    <w:rsid w:val="00CC0453"/>
    <w:rsid w:val="00CC1453"/>
    <w:rsid w:val="00CC1B9A"/>
    <w:rsid w:val="00CC1D87"/>
    <w:rsid w:val="00CC2609"/>
    <w:rsid w:val="00CC263F"/>
    <w:rsid w:val="00CC2BD8"/>
    <w:rsid w:val="00CC332B"/>
    <w:rsid w:val="00CC383C"/>
    <w:rsid w:val="00CC4278"/>
    <w:rsid w:val="00CC4692"/>
    <w:rsid w:val="00CC548F"/>
    <w:rsid w:val="00CC5888"/>
    <w:rsid w:val="00CC5A77"/>
    <w:rsid w:val="00CC6717"/>
    <w:rsid w:val="00CC6AC1"/>
    <w:rsid w:val="00CC6EC3"/>
    <w:rsid w:val="00CD01AE"/>
    <w:rsid w:val="00CD0A2C"/>
    <w:rsid w:val="00CD1185"/>
    <w:rsid w:val="00CD1B5E"/>
    <w:rsid w:val="00CD23C6"/>
    <w:rsid w:val="00CD24B0"/>
    <w:rsid w:val="00CD2BF9"/>
    <w:rsid w:val="00CD3115"/>
    <w:rsid w:val="00CD3E26"/>
    <w:rsid w:val="00CD4115"/>
    <w:rsid w:val="00CD4123"/>
    <w:rsid w:val="00CD45D6"/>
    <w:rsid w:val="00CD496C"/>
    <w:rsid w:val="00CD4DAC"/>
    <w:rsid w:val="00CD682A"/>
    <w:rsid w:val="00CD6E67"/>
    <w:rsid w:val="00CD7049"/>
    <w:rsid w:val="00CD78DB"/>
    <w:rsid w:val="00CD7BEF"/>
    <w:rsid w:val="00CE0BDA"/>
    <w:rsid w:val="00CE0DE1"/>
    <w:rsid w:val="00CE1702"/>
    <w:rsid w:val="00CE1881"/>
    <w:rsid w:val="00CE1949"/>
    <w:rsid w:val="00CE1AA1"/>
    <w:rsid w:val="00CE2DFD"/>
    <w:rsid w:val="00CE3901"/>
    <w:rsid w:val="00CE4033"/>
    <w:rsid w:val="00CE4B00"/>
    <w:rsid w:val="00CE5DBB"/>
    <w:rsid w:val="00CE5EC4"/>
    <w:rsid w:val="00CE608C"/>
    <w:rsid w:val="00CE64E0"/>
    <w:rsid w:val="00CE6622"/>
    <w:rsid w:val="00CE66CF"/>
    <w:rsid w:val="00CE6B0D"/>
    <w:rsid w:val="00CE6E29"/>
    <w:rsid w:val="00CE710F"/>
    <w:rsid w:val="00CE7122"/>
    <w:rsid w:val="00CE73CE"/>
    <w:rsid w:val="00CE7547"/>
    <w:rsid w:val="00CE7855"/>
    <w:rsid w:val="00CE7DA1"/>
    <w:rsid w:val="00CF0668"/>
    <w:rsid w:val="00CF0917"/>
    <w:rsid w:val="00CF0B6F"/>
    <w:rsid w:val="00CF167F"/>
    <w:rsid w:val="00CF191F"/>
    <w:rsid w:val="00CF1DD7"/>
    <w:rsid w:val="00CF31B0"/>
    <w:rsid w:val="00CF4FF0"/>
    <w:rsid w:val="00CF4FF6"/>
    <w:rsid w:val="00CF56A1"/>
    <w:rsid w:val="00CF5958"/>
    <w:rsid w:val="00CF5FBD"/>
    <w:rsid w:val="00CF6319"/>
    <w:rsid w:val="00CF679C"/>
    <w:rsid w:val="00CF67C5"/>
    <w:rsid w:val="00CF6A20"/>
    <w:rsid w:val="00CF7440"/>
    <w:rsid w:val="00CF78CD"/>
    <w:rsid w:val="00CF7B30"/>
    <w:rsid w:val="00CF7CC4"/>
    <w:rsid w:val="00CF7D68"/>
    <w:rsid w:val="00D007F2"/>
    <w:rsid w:val="00D01196"/>
    <w:rsid w:val="00D01F2E"/>
    <w:rsid w:val="00D0227C"/>
    <w:rsid w:val="00D026A1"/>
    <w:rsid w:val="00D02806"/>
    <w:rsid w:val="00D02CA9"/>
    <w:rsid w:val="00D03482"/>
    <w:rsid w:val="00D03507"/>
    <w:rsid w:val="00D0386E"/>
    <w:rsid w:val="00D03A03"/>
    <w:rsid w:val="00D04255"/>
    <w:rsid w:val="00D04D15"/>
    <w:rsid w:val="00D05241"/>
    <w:rsid w:val="00D05BD3"/>
    <w:rsid w:val="00D0640E"/>
    <w:rsid w:val="00D0786E"/>
    <w:rsid w:val="00D101E2"/>
    <w:rsid w:val="00D10224"/>
    <w:rsid w:val="00D10283"/>
    <w:rsid w:val="00D10C55"/>
    <w:rsid w:val="00D117D9"/>
    <w:rsid w:val="00D11AE9"/>
    <w:rsid w:val="00D11B57"/>
    <w:rsid w:val="00D11F40"/>
    <w:rsid w:val="00D12A4F"/>
    <w:rsid w:val="00D1366F"/>
    <w:rsid w:val="00D13807"/>
    <w:rsid w:val="00D14770"/>
    <w:rsid w:val="00D14B07"/>
    <w:rsid w:val="00D15B13"/>
    <w:rsid w:val="00D15CDF"/>
    <w:rsid w:val="00D16339"/>
    <w:rsid w:val="00D17955"/>
    <w:rsid w:val="00D203B0"/>
    <w:rsid w:val="00D21A65"/>
    <w:rsid w:val="00D22330"/>
    <w:rsid w:val="00D2287F"/>
    <w:rsid w:val="00D23A74"/>
    <w:rsid w:val="00D24392"/>
    <w:rsid w:val="00D25668"/>
    <w:rsid w:val="00D25909"/>
    <w:rsid w:val="00D25918"/>
    <w:rsid w:val="00D25AE4"/>
    <w:rsid w:val="00D261EA"/>
    <w:rsid w:val="00D262AD"/>
    <w:rsid w:val="00D269E8"/>
    <w:rsid w:val="00D27646"/>
    <w:rsid w:val="00D278B0"/>
    <w:rsid w:val="00D3027C"/>
    <w:rsid w:val="00D305F0"/>
    <w:rsid w:val="00D3109D"/>
    <w:rsid w:val="00D313CA"/>
    <w:rsid w:val="00D319CD"/>
    <w:rsid w:val="00D31E38"/>
    <w:rsid w:val="00D32BFA"/>
    <w:rsid w:val="00D33791"/>
    <w:rsid w:val="00D34FA4"/>
    <w:rsid w:val="00D34FE5"/>
    <w:rsid w:val="00D35623"/>
    <w:rsid w:val="00D35A78"/>
    <w:rsid w:val="00D35BCB"/>
    <w:rsid w:val="00D36785"/>
    <w:rsid w:val="00D378A3"/>
    <w:rsid w:val="00D404D2"/>
    <w:rsid w:val="00D40EB3"/>
    <w:rsid w:val="00D41758"/>
    <w:rsid w:val="00D41B45"/>
    <w:rsid w:val="00D41EF7"/>
    <w:rsid w:val="00D42503"/>
    <w:rsid w:val="00D42617"/>
    <w:rsid w:val="00D43ED8"/>
    <w:rsid w:val="00D44888"/>
    <w:rsid w:val="00D44D9D"/>
    <w:rsid w:val="00D4542C"/>
    <w:rsid w:val="00D46278"/>
    <w:rsid w:val="00D471D6"/>
    <w:rsid w:val="00D473B4"/>
    <w:rsid w:val="00D47F44"/>
    <w:rsid w:val="00D50472"/>
    <w:rsid w:val="00D5094F"/>
    <w:rsid w:val="00D50C03"/>
    <w:rsid w:val="00D5100A"/>
    <w:rsid w:val="00D5151B"/>
    <w:rsid w:val="00D5191F"/>
    <w:rsid w:val="00D51CEC"/>
    <w:rsid w:val="00D51EFE"/>
    <w:rsid w:val="00D53008"/>
    <w:rsid w:val="00D53111"/>
    <w:rsid w:val="00D531CA"/>
    <w:rsid w:val="00D54143"/>
    <w:rsid w:val="00D543D9"/>
    <w:rsid w:val="00D54632"/>
    <w:rsid w:val="00D555F3"/>
    <w:rsid w:val="00D55672"/>
    <w:rsid w:val="00D5639F"/>
    <w:rsid w:val="00D566D6"/>
    <w:rsid w:val="00D567A6"/>
    <w:rsid w:val="00D57A90"/>
    <w:rsid w:val="00D60013"/>
    <w:rsid w:val="00D60164"/>
    <w:rsid w:val="00D602C8"/>
    <w:rsid w:val="00D605E9"/>
    <w:rsid w:val="00D6090D"/>
    <w:rsid w:val="00D60E51"/>
    <w:rsid w:val="00D6100D"/>
    <w:rsid w:val="00D619E4"/>
    <w:rsid w:val="00D61F82"/>
    <w:rsid w:val="00D62028"/>
    <w:rsid w:val="00D6242F"/>
    <w:rsid w:val="00D62564"/>
    <w:rsid w:val="00D62B64"/>
    <w:rsid w:val="00D62C60"/>
    <w:rsid w:val="00D630FB"/>
    <w:rsid w:val="00D63C10"/>
    <w:rsid w:val="00D63D5B"/>
    <w:rsid w:val="00D63F0B"/>
    <w:rsid w:val="00D6413B"/>
    <w:rsid w:val="00D651CF"/>
    <w:rsid w:val="00D654AF"/>
    <w:rsid w:val="00D65B30"/>
    <w:rsid w:val="00D66201"/>
    <w:rsid w:val="00D66991"/>
    <w:rsid w:val="00D66A74"/>
    <w:rsid w:val="00D66B7E"/>
    <w:rsid w:val="00D671C1"/>
    <w:rsid w:val="00D67469"/>
    <w:rsid w:val="00D7016D"/>
    <w:rsid w:val="00D70520"/>
    <w:rsid w:val="00D70CB5"/>
    <w:rsid w:val="00D70D9E"/>
    <w:rsid w:val="00D70F67"/>
    <w:rsid w:val="00D7120C"/>
    <w:rsid w:val="00D713BB"/>
    <w:rsid w:val="00D71701"/>
    <w:rsid w:val="00D71760"/>
    <w:rsid w:val="00D71783"/>
    <w:rsid w:val="00D727AA"/>
    <w:rsid w:val="00D72B61"/>
    <w:rsid w:val="00D73311"/>
    <w:rsid w:val="00D73EC0"/>
    <w:rsid w:val="00D73FD9"/>
    <w:rsid w:val="00D73FFA"/>
    <w:rsid w:val="00D74331"/>
    <w:rsid w:val="00D7443D"/>
    <w:rsid w:val="00D75445"/>
    <w:rsid w:val="00D757B2"/>
    <w:rsid w:val="00D75A27"/>
    <w:rsid w:val="00D75EB7"/>
    <w:rsid w:val="00D7656B"/>
    <w:rsid w:val="00D765C1"/>
    <w:rsid w:val="00D771AF"/>
    <w:rsid w:val="00D77850"/>
    <w:rsid w:val="00D80AD8"/>
    <w:rsid w:val="00D80D73"/>
    <w:rsid w:val="00D80F42"/>
    <w:rsid w:val="00D81D24"/>
    <w:rsid w:val="00D82477"/>
    <w:rsid w:val="00D824E3"/>
    <w:rsid w:val="00D83863"/>
    <w:rsid w:val="00D83DA9"/>
    <w:rsid w:val="00D844D6"/>
    <w:rsid w:val="00D85193"/>
    <w:rsid w:val="00D85682"/>
    <w:rsid w:val="00D858F7"/>
    <w:rsid w:val="00D85978"/>
    <w:rsid w:val="00D860FD"/>
    <w:rsid w:val="00D86182"/>
    <w:rsid w:val="00D861C8"/>
    <w:rsid w:val="00D86346"/>
    <w:rsid w:val="00D86378"/>
    <w:rsid w:val="00D8681B"/>
    <w:rsid w:val="00D86829"/>
    <w:rsid w:val="00D86C0C"/>
    <w:rsid w:val="00D873C8"/>
    <w:rsid w:val="00D87A08"/>
    <w:rsid w:val="00D87A48"/>
    <w:rsid w:val="00D87C51"/>
    <w:rsid w:val="00D87E4D"/>
    <w:rsid w:val="00D9045D"/>
    <w:rsid w:val="00D90797"/>
    <w:rsid w:val="00D90BE8"/>
    <w:rsid w:val="00D915B1"/>
    <w:rsid w:val="00D91ECD"/>
    <w:rsid w:val="00D9292A"/>
    <w:rsid w:val="00D92B02"/>
    <w:rsid w:val="00D932A6"/>
    <w:rsid w:val="00D932AD"/>
    <w:rsid w:val="00D93333"/>
    <w:rsid w:val="00D947DF"/>
    <w:rsid w:val="00D951B1"/>
    <w:rsid w:val="00D95AE4"/>
    <w:rsid w:val="00D96001"/>
    <w:rsid w:val="00D96CF3"/>
    <w:rsid w:val="00DA06D0"/>
    <w:rsid w:val="00DA0930"/>
    <w:rsid w:val="00DA1472"/>
    <w:rsid w:val="00DA1B0A"/>
    <w:rsid w:val="00DA1B54"/>
    <w:rsid w:val="00DA1EF3"/>
    <w:rsid w:val="00DA1F62"/>
    <w:rsid w:val="00DA20D2"/>
    <w:rsid w:val="00DA2631"/>
    <w:rsid w:val="00DA2C9A"/>
    <w:rsid w:val="00DA3484"/>
    <w:rsid w:val="00DA383D"/>
    <w:rsid w:val="00DA3A55"/>
    <w:rsid w:val="00DA4126"/>
    <w:rsid w:val="00DA4326"/>
    <w:rsid w:val="00DA440C"/>
    <w:rsid w:val="00DA5F0B"/>
    <w:rsid w:val="00DA625B"/>
    <w:rsid w:val="00DA62C5"/>
    <w:rsid w:val="00DA681D"/>
    <w:rsid w:val="00DA6BEE"/>
    <w:rsid w:val="00DA714C"/>
    <w:rsid w:val="00DA7291"/>
    <w:rsid w:val="00DA777A"/>
    <w:rsid w:val="00DA7BC6"/>
    <w:rsid w:val="00DB0B81"/>
    <w:rsid w:val="00DB0C1A"/>
    <w:rsid w:val="00DB0D12"/>
    <w:rsid w:val="00DB16F9"/>
    <w:rsid w:val="00DB1F69"/>
    <w:rsid w:val="00DB223F"/>
    <w:rsid w:val="00DB2F44"/>
    <w:rsid w:val="00DB3435"/>
    <w:rsid w:val="00DB368D"/>
    <w:rsid w:val="00DB3AAD"/>
    <w:rsid w:val="00DB42B8"/>
    <w:rsid w:val="00DB4B5E"/>
    <w:rsid w:val="00DB5362"/>
    <w:rsid w:val="00DB55EE"/>
    <w:rsid w:val="00DB75B0"/>
    <w:rsid w:val="00DB7D4C"/>
    <w:rsid w:val="00DC07A0"/>
    <w:rsid w:val="00DC0A27"/>
    <w:rsid w:val="00DC0B2C"/>
    <w:rsid w:val="00DC18A3"/>
    <w:rsid w:val="00DC1F59"/>
    <w:rsid w:val="00DC23A0"/>
    <w:rsid w:val="00DC2DC6"/>
    <w:rsid w:val="00DC31C5"/>
    <w:rsid w:val="00DC3314"/>
    <w:rsid w:val="00DC3D80"/>
    <w:rsid w:val="00DC4051"/>
    <w:rsid w:val="00DC43B8"/>
    <w:rsid w:val="00DC43C1"/>
    <w:rsid w:val="00DC5367"/>
    <w:rsid w:val="00DC543C"/>
    <w:rsid w:val="00DC5828"/>
    <w:rsid w:val="00DC5D87"/>
    <w:rsid w:val="00DC6105"/>
    <w:rsid w:val="00DC6346"/>
    <w:rsid w:val="00DC6406"/>
    <w:rsid w:val="00DC673A"/>
    <w:rsid w:val="00DC6D00"/>
    <w:rsid w:val="00DC746C"/>
    <w:rsid w:val="00DC7A59"/>
    <w:rsid w:val="00DD0038"/>
    <w:rsid w:val="00DD059F"/>
    <w:rsid w:val="00DD0B67"/>
    <w:rsid w:val="00DD0C32"/>
    <w:rsid w:val="00DD1E36"/>
    <w:rsid w:val="00DD2660"/>
    <w:rsid w:val="00DD282B"/>
    <w:rsid w:val="00DD29F7"/>
    <w:rsid w:val="00DD3110"/>
    <w:rsid w:val="00DD345C"/>
    <w:rsid w:val="00DD3B54"/>
    <w:rsid w:val="00DD4229"/>
    <w:rsid w:val="00DD4237"/>
    <w:rsid w:val="00DD4293"/>
    <w:rsid w:val="00DD4A3F"/>
    <w:rsid w:val="00DD4A69"/>
    <w:rsid w:val="00DD5AC6"/>
    <w:rsid w:val="00DD5B1D"/>
    <w:rsid w:val="00DD5C7D"/>
    <w:rsid w:val="00DD674A"/>
    <w:rsid w:val="00DD6EF7"/>
    <w:rsid w:val="00DD70A8"/>
    <w:rsid w:val="00DD746F"/>
    <w:rsid w:val="00DD765F"/>
    <w:rsid w:val="00DD7808"/>
    <w:rsid w:val="00DD7EAE"/>
    <w:rsid w:val="00DD7EFE"/>
    <w:rsid w:val="00DE064F"/>
    <w:rsid w:val="00DE0727"/>
    <w:rsid w:val="00DE0810"/>
    <w:rsid w:val="00DE09CB"/>
    <w:rsid w:val="00DE1A07"/>
    <w:rsid w:val="00DE1B97"/>
    <w:rsid w:val="00DE1D5C"/>
    <w:rsid w:val="00DE3A85"/>
    <w:rsid w:val="00DE4017"/>
    <w:rsid w:val="00DE49CD"/>
    <w:rsid w:val="00DE5418"/>
    <w:rsid w:val="00DE5525"/>
    <w:rsid w:val="00DE5E66"/>
    <w:rsid w:val="00DE5FC5"/>
    <w:rsid w:val="00DE5FCE"/>
    <w:rsid w:val="00DE616D"/>
    <w:rsid w:val="00DE6687"/>
    <w:rsid w:val="00DE672F"/>
    <w:rsid w:val="00DE6864"/>
    <w:rsid w:val="00DE6A4A"/>
    <w:rsid w:val="00DE74F2"/>
    <w:rsid w:val="00DE768A"/>
    <w:rsid w:val="00DE7CD5"/>
    <w:rsid w:val="00DF0046"/>
    <w:rsid w:val="00DF043A"/>
    <w:rsid w:val="00DF089D"/>
    <w:rsid w:val="00DF1F56"/>
    <w:rsid w:val="00DF25C7"/>
    <w:rsid w:val="00DF2FA3"/>
    <w:rsid w:val="00DF3287"/>
    <w:rsid w:val="00DF3F5A"/>
    <w:rsid w:val="00DF4208"/>
    <w:rsid w:val="00DF4437"/>
    <w:rsid w:val="00DF6101"/>
    <w:rsid w:val="00DF64E1"/>
    <w:rsid w:val="00DF7C88"/>
    <w:rsid w:val="00E0066E"/>
    <w:rsid w:val="00E00A4D"/>
    <w:rsid w:val="00E015CD"/>
    <w:rsid w:val="00E02C18"/>
    <w:rsid w:val="00E02F19"/>
    <w:rsid w:val="00E02FB9"/>
    <w:rsid w:val="00E0312E"/>
    <w:rsid w:val="00E033A6"/>
    <w:rsid w:val="00E0376D"/>
    <w:rsid w:val="00E0381F"/>
    <w:rsid w:val="00E039EC"/>
    <w:rsid w:val="00E03AF7"/>
    <w:rsid w:val="00E03BD8"/>
    <w:rsid w:val="00E03CDC"/>
    <w:rsid w:val="00E04569"/>
    <w:rsid w:val="00E0483F"/>
    <w:rsid w:val="00E04934"/>
    <w:rsid w:val="00E04F18"/>
    <w:rsid w:val="00E05802"/>
    <w:rsid w:val="00E05C44"/>
    <w:rsid w:val="00E05D7C"/>
    <w:rsid w:val="00E06004"/>
    <w:rsid w:val="00E064BB"/>
    <w:rsid w:val="00E067D1"/>
    <w:rsid w:val="00E06BC2"/>
    <w:rsid w:val="00E06C50"/>
    <w:rsid w:val="00E06E56"/>
    <w:rsid w:val="00E07840"/>
    <w:rsid w:val="00E07D17"/>
    <w:rsid w:val="00E10006"/>
    <w:rsid w:val="00E10BF2"/>
    <w:rsid w:val="00E10D8A"/>
    <w:rsid w:val="00E10FC8"/>
    <w:rsid w:val="00E11107"/>
    <w:rsid w:val="00E115A3"/>
    <w:rsid w:val="00E11B52"/>
    <w:rsid w:val="00E11B79"/>
    <w:rsid w:val="00E11E30"/>
    <w:rsid w:val="00E12481"/>
    <w:rsid w:val="00E126DD"/>
    <w:rsid w:val="00E12A77"/>
    <w:rsid w:val="00E13367"/>
    <w:rsid w:val="00E1379B"/>
    <w:rsid w:val="00E138B9"/>
    <w:rsid w:val="00E1395B"/>
    <w:rsid w:val="00E13CCC"/>
    <w:rsid w:val="00E140B1"/>
    <w:rsid w:val="00E14872"/>
    <w:rsid w:val="00E14896"/>
    <w:rsid w:val="00E168B1"/>
    <w:rsid w:val="00E168D6"/>
    <w:rsid w:val="00E16E62"/>
    <w:rsid w:val="00E1773D"/>
    <w:rsid w:val="00E17836"/>
    <w:rsid w:val="00E17B38"/>
    <w:rsid w:val="00E2061C"/>
    <w:rsid w:val="00E20831"/>
    <w:rsid w:val="00E20CAA"/>
    <w:rsid w:val="00E210B5"/>
    <w:rsid w:val="00E2242A"/>
    <w:rsid w:val="00E22488"/>
    <w:rsid w:val="00E2274D"/>
    <w:rsid w:val="00E227E2"/>
    <w:rsid w:val="00E23164"/>
    <w:rsid w:val="00E235E5"/>
    <w:rsid w:val="00E23911"/>
    <w:rsid w:val="00E24E0B"/>
    <w:rsid w:val="00E256D9"/>
    <w:rsid w:val="00E2579A"/>
    <w:rsid w:val="00E25A20"/>
    <w:rsid w:val="00E260B3"/>
    <w:rsid w:val="00E2683A"/>
    <w:rsid w:val="00E268FE"/>
    <w:rsid w:val="00E276ED"/>
    <w:rsid w:val="00E27700"/>
    <w:rsid w:val="00E277C1"/>
    <w:rsid w:val="00E27B16"/>
    <w:rsid w:val="00E27E76"/>
    <w:rsid w:val="00E301D6"/>
    <w:rsid w:val="00E306DE"/>
    <w:rsid w:val="00E30CED"/>
    <w:rsid w:val="00E31518"/>
    <w:rsid w:val="00E3251E"/>
    <w:rsid w:val="00E325A9"/>
    <w:rsid w:val="00E33030"/>
    <w:rsid w:val="00E330BB"/>
    <w:rsid w:val="00E3340C"/>
    <w:rsid w:val="00E336E6"/>
    <w:rsid w:val="00E33DE9"/>
    <w:rsid w:val="00E33DFE"/>
    <w:rsid w:val="00E34277"/>
    <w:rsid w:val="00E3505C"/>
    <w:rsid w:val="00E35630"/>
    <w:rsid w:val="00E35D16"/>
    <w:rsid w:val="00E3668F"/>
    <w:rsid w:val="00E36C59"/>
    <w:rsid w:val="00E3730D"/>
    <w:rsid w:val="00E37345"/>
    <w:rsid w:val="00E37E03"/>
    <w:rsid w:val="00E37F30"/>
    <w:rsid w:val="00E37FBB"/>
    <w:rsid w:val="00E401FF"/>
    <w:rsid w:val="00E40648"/>
    <w:rsid w:val="00E40961"/>
    <w:rsid w:val="00E40C24"/>
    <w:rsid w:val="00E40CDD"/>
    <w:rsid w:val="00E4173B"/>
    <w:rsid w:val="00E42372"/>
    <w:rsid w:val="00E43788"/>
    <w:rsid w:val="00E440AD"/>
    <w:rsid w:val="00E4420D"/>
    <w:rsid w:val="00E4435E"/>
    <w:rsid w:val="00E44805"/>
    <w:rsid w:val="00E44FE1"/>
    <w:rsid w:val="00E4533D"/>
    <w:rsid w:val="00E45603"/>
    <w:rsid w:val="00E46153"/>
    <w:rsid w:val="00E46BD7"/>
    <w:rsid w:val="00E46E51"/>
    <w:rsid w:val="00E47213"/>
    <w:rsid w:val="00E474BD"/>
    <w:rsid w:val="00E4786E"/>
    <w:rsid w:val="00E47A9E"/>
    <w:rsid w:val="00E50929"/>
    <w:rsid w:val="00E50DA6"/>
    <w:rsid w:val="00E51193"/>
    <w:rsid w:val="00E511EC"/>
    <w:rsid w:val="00E520C5"/>
    <w:rsid w:val="00E52363"/>
    <w:rsid w:val="00E527C5"/>
    <w:rsid w:val="00E52BE2"/>
    <w:rsid w:val="00E52DD7"/>
    <w:rsid w:val="00E530DE"/>
    <w:rsid w:val="00E53106"/>
    <w:rsid w:val="00E532EE"/>
    <w:rsid w:val="00E5344A"/>
    <w:rsid w:val="00E53863"/>
    <w:rsid w:val="00E539AF"/>
    <w:rsid w:val="00E53A14"/>
    <w:rsid w:val="00E53BEA"/>
    <w:rsid w:val="00E53C6C"/>
    <w:rsid w:val="00E548D6"/>
    <w:rsid w:val="00E54BF9"/>
    <w:rsid w:val="00E54E5F"/>
    <w:rsid w:val="00E5504D"/>
    <w:rsid w:val="00E5544A"/>
    <w:rsid w:val="00E55458"/>
    <w:rsid w:val="00E557DF"/>
    <w:rsid w:val="00E5624C"/>
    <w:rsid w:val="00E577A5"/>
    <w:rsid w:val="00E57A7A"/>
    <w:rsid w:val="00E57D89"/>
    <w:rsid w:val="00E57EDC"/>
    <w:rsid w:val="00E60021"/>
    <w:rsid w:val="00E60789"/>
    <w:rsid w:val="00E60EC5"/>
    <w:rsid w:val="00E61407"/>
    <w:rsid w:val="00E61477"/>
    <w:rsid w:val="00E6154E"/>
    <w:rsid w:val="00E619E6"/>
    <w:rsid w:val="00E62411"/>
    <w:rsid w:val="00E62474"/>
    <w:rsid w:val="00E627BB"/>
    <w:rsid w:val="00E62C77"/>
    <w:rsid w:val="00E6307F"/>
    <w:rsid w:val="00E63575"/>
    <w:rsid w:val="00E63907"/>
    <w:rsid w:val="00E63BCA"/>
    <w:rsid w:val="00E63C05"/>
    <w:rsid w:val="00E63D49"/>
    <w:rsid w:val="00E64A8E"/>
    <w:rsid w:val="00E653CC"/>
    <w:rsid w:val="00E65A27"/>
    <w:rsid w:val="00E67FDA"/>
    <w:rsid w:val="00E708A1"/>
    <w:rsid w:val="00E71234"/>
    <w:rsid w:val="00E71694"/>
    <w:rsid w:val="00E71740"/>
    <w:rsid w:val="00E71973"/>
    <w:rsid w:val="00E723A2"/>
    <w:rsid w:val="00E726D8"/>
    <w:rsid w:val="00E726DD"/>
    <w:rsid w:val="00E72DA7"/>
    <w:rsid w:val="00E7324C"/>
    <w:rsid w:val="00E733E7"/>
    <w:rsid w:val="00E7453D"/>
    <w:rsid w:val="00E746BD"/>
    <w:rsid w:val="00E74F68"/>
    <w:rsid w:val="00E75A47"/>
    <w:rsid w:val="00E76558"/>
    <w:rsid w:val="00E76632"/>
    <w:rsid w:val="00E76748"/>
    <w:rsid w:val="00E76B95"/>
    <w:rsid w:val="00E770A1"/>
    <w:rsid w:val="00E7776A"/>
    <w:rsid w:val="00E77C6A"/>
    <w:rsid w:val="00E77CB2"/>
    <w:rsid w:val="00E77D35"/>
    <w:rsid w:val="00E80281"/>
    <w:rsid w:val="00E80443"/>
    <w:rsid w:val="00E80B86"/>
    <w:rsid w:val="00E80D5B"/>
    <w:rsid w:val="00E815F8"/>
    <w:rsid w:val="00E816E0"/>
    <w:rsid w:val="00E81D08"/>
    <w:rsid w:val="00E81D58"/>
    <w:rsid w:val="00E81EDE"/>
    <w:rsid w:val="00E82C61"/>
    <w:rsid w:val="00E82E83"/>
    <w:rsid w:val="00E831FA"/>
    <w:rsid w:val="00E83350"/>
    <w:rsid w:val="00E83587"/>
    <w:rsid w:val="00E83B92"/>
    <w:rsid w:val="00E84C98"/>
    <w:rsid w:val="00E85766"/>
    <w:rsid w:val="00E85D85"/>
    <w:rsid w:val="00E85F37"/>
    <w:rsid w:val="00E86DAE"/>
    <w:rsid w:val="00E870AD"/>
    <w:rsid w:val="00E8745E"/>
    <w:rsid w:val="00E87D84"/>
    <w:rsid w:val="00E87DD0"/>
    <w:rsid w:val="00E87DFE"/>
    <w:rsid w:val="00E9055B"/>
    <w:rsid w:val="00E90628"/>
    <w:rsid w:val="00E90639"/>
    <w:rsid w:val="00E9077E"/>
    <w:rsid w:val="00E90DA8"/>
    <w:rsid w:val="00E90DFD"/>
    <w:rsid w:val="00E91375"/>
    <w:rsid w:val="00E92DA2"/>
    <w:rsid w:val="00E9328E"/>
    <w:rsid w:val="00E93A3D"/>
    <w:rsid w:val="00E93E64"/>
    <w:rsid w:val="00E93F59"/>
    <w:rsid w:val="00E940EE"/>
    <w:rsid w:val="00E943E0"/>
    <w:rsid w:val="00E9491A"/>
    <w:rsid w:val="00E9492A"/>
    <w:rsid w:val="00E94DA0"/>
    <w:rsid w:val="00E94F8A"/>
    <w:rsid w:val="00E95BB7"/>
    <w:rsid w:val="00E95FB3"/>
    <w:rsid w:val="00E96F8A"/>
    <w:rsid w:val="00E97276"/>
    <w:rsid w:val="00E97EAB"/>
    <w:rsid w:val="00EA0450"/>
    <w:rsid w:val="00EA0FEB"/>
    <w:rsid w:val="00EA11E8"/>
    <w:rsid w:val="00EA19CF"/>
    <w:rsid w:val="00EA1F1F"/>
    <w:rsid w:val="00EA251B"/>
    <w:rsid w:val="00EA2CBB"/>
    <w:rsid w:val="00EA3916"/>
    <w:rsid w:val="00EA4997"/>
    <w:rsid w:val="00EA4C87"/>
    <w:rsid w:val="00EA4F0D"/>
    <w:rsid w:val="00EA4F12"/>
    <w:rsid w:val="00EA50FC"/>
    <w:rsid w:val="00EA5DA4"/>
    <w:rsid w:val="00EA5FA9"/>
    <w:rsid w:val="00EA66E8"/>
    <w:rsid w:val="00EA6828"/>
    <w:rsid w:val="00EA6B1D"/>
    <w:rsid w:val="00EA78DA"/>
    <w:rsid w:val="00EA7BC6"/>
    <w:rsid w:val="00EB010E"/>
    <w:rsid w:val="00EB13B2"/>
    <w:rsid w:val="00EB1840"/>
    <w:rsid w:val="00EB19C8"/>
    <w:rsid w:val="00EB1D3A"/>
    <w:rsid w:val="00EB1E42"/>
    <w:rsid w:val="00EB2A9C"/>
    <w:rsid w:val="00EB342A"/>
    <w:rsid w:val="00EB4369"/>
    <w:rsid w:val="00EB44A3"/>
    <w:rsid w:val="00EB45FC"/>
    <w:rsid w:val="00EB58DE"/>
    <w:rsid w:val="00EB598E"/>
    <w:rsid w:val="00EB5F3A"/>
    <w:rsid w:val="00EB657C"/>
    <w:rsid w:val="00EB6908"/>
    <w:rsid w:val="00EB6BD2"/>
    <w:rsid w:val="00EB6DE7"/>
    <w:rsid w:val="00EB77F4"/>
    <w:rsid w:val="00EB79A6"/>
    <w:rsid w:val="00EB7AC8"/>
    <w:rsid w:val="00EB7E2E"/>
    <w:rsid w:val="00EC0654"/>
    <w:rsid w:val="00EC0A37"/>
    <w:rsid w:val="00EC1812"/>
    <w:rsid w:val="00EC32FC"/>
    <w:rsid w:val="00EC3888"/>
    <w:rsid w:val="00EC3B8C"/>
    <w:rsid w:val="00EC486B"/>
    <w:rsid w:val="00EC4A6E"/>
    <w:rsid w:val="00EC5503"/>
    <w:rsid w:val="00EC657D"/>
    <w:rsid w:val="00EC744D"/>
    <w:rsid w:val="00EC747C"/>
    <w:rsid w:val="00EC7767"/>
    <w:rsid w:val="00ED0EDF"/>
    <w:rsid w:val="00ED18AE"/>
    <w:rsid w:val="00ED1991"/>
    <w:rsid w:val="00ED2154"/>
    <w:rsid w:val="00ED29D7"/>
    <w:rsid w:val="00ED2EED"/>
    <w:rsid w:val="00ED384F"/>
    <w:rsid w:val="00ED386F"/>
    <w:rsid w:val="00ED4D36"/>
    <w:rsid w:val="00ED4F58"/>
    <w:rsid w:val="00ED51F4"/>
    <w:rsid w:val="00ED5212"/>
    <w:rsid w:val="00ED550A"/>
    <w:rsid w:val="00ED57E8"/>
    <w:rsid w:val="00ED599C"/>
    <w:rsid w:val="00ED5F26"/>
    <w:rsid w:val="00ED6C05"/>
    <w:rsid w:val="00EE061C"/>
    <w:rsid w:val="00EE0C08"/>
    <w:rsid w:val="00EE0F32"/>
    <w:rsid w:val="00EE1746"/>
    <w:rsid w:val="00EE19C4"/>
    <w:rsid w:val="00EE1FFC"/>
    <w:rsid w:val="00EE3145"/>
    <w:rsid w:val="00EE3405"/>
    <w:rsid w:val="00EE392A"/>
    <w:rsid w:val="00EE3CEB"/>
    <w:rsid w:val="00EE4190"/>
    <w:rsid w:val="00EE47F2"/>
    <w:rsid w:val="00EE5AA6"/>
    <w:rsid w:val="00EE5DE7"/>
    <w:rsid w:val="00EE5F32"/>
    <w:rsid w:val="00EE649C"/>
    <w:rsid w:val="00EE67D3"/>
    <w:rsid w:val="00EE69FC"/>
    <w:rsid w:val="00EE6AB1"/>
    <w:rsid w:val="00EE6CDC"/>
    <w:rsid w:val="00EE7153"/>
    <w:rsid w:val="00EF0245"/>
    <w:rsid w:val="00EF0727"/>
    <w:rsid w:val="00EF141E"/>
    <w:rsid w:val="00EF16D2"/>
    <w:rsid w:val="00EF1AD2"/>
    <w:rsid w:val="00EF257A"/>
    <w:rsid w:val="00EF3520"/>
    <w:rsid w:val="00EF369E"/>
    <w:rsid w:val="00EF3743"/>
    <w:rsid w:val="00EF37F5"/>
    <w:rsid w:val="00EF408B"/>
    <w:rsid w:val="00EF44FD"/>
    <w:rsid w:val="00EF553E"/>
    <w:rsid w:val="00EF56C6"/>
    <w:rsid w:val="00EF5C34"/>
    <w:rsid w:val="00EF645E"/>
    <w:rsid w:val="00EF65A8"/>
    <w:rsid w:val="00EF66EA"/>
    <w:rsid w:val="00EF6A16"/>
    <w:rsid w:val="00EF78A9"/>
    <w:rsid w:val="00F00891"/>
    <w:rsid w:val="00F00B97"/>
    <w:rsid w:val="00F015ED"/>
    <w:rsid w:val="00F016F3"/>
    <w:rsid w:val="00F01BBC"/>
    <w:rsid w:val="00F02012"/>
    <w:rsid w:val="00F021C3"/>
    <w:rsid w:val="00F02813"/>
    <w:rsid w:val="00F0282A"/>
    <w:rsid w:val="00F02F47"/>
    <w:rsid w:val="00F02FDB"/>
    <w:rsid w:val="00F03C5C"/>
    <w:rsid w:val="00F0425B"/>
    <w:rsid w:val="00F044CE"/>
    <w:rsid w:val="00F04736"/>
    <w:rsid w:val="00F050B3"/>
    <w:rsid w:val="00F05C0D"/>
    <w:rsid w:val="00F05EFF"/>
    <w:rsid w:val="00F06792"/>
    <w:rsid w:val="00F07B3D"/>
    <w:rsid w:val="00F10313"/>
    <w:rsid w:val="00F10B26"/>
    <w:rsid w:val="00F1127F"/>
    <w:rsid w:val="00F11FC4"/>
    <w:rsid w:val="00F120C1"/>
    <w:rsid w:val="00F1232F"/>
    <w:rsid w:val="00F1311A"/>
    <w:rsid w:val="00F13361"/>
    <w:rsid w:val="00F13D56"/>
    <w:rsid w:val="00F13F56"/>
    <w:rsid w:val="00F1407F"/>
    <w:rsid w:val="00F1414D"/>
    <w:rsid w:val="00F14534"/>
    <w:rsid w:val="00F15D7F"/>
    <w:rsid w:val="00F15ED0"/>
    <w:rsid w:val="00F16458"/>
    <w:rsid w:val="00F16B30"/>
    <w:rsid w:val="00F171B9"/>
    <w:rsid w:val="00F17A59"/>
    <w:rsid w:val="00F17B6B"/>
    <w:rsid w:val="00F17B90"/>
    <w:rsid w:val="00F17EAF"/>
    <w:rsid w:val="00F20BC1"/>
    <w:rsid w:val="00F20E60"/>
    <w:rsid w:val="00F22063"/>
    <w:rsid w:val="00F220E9"/>
    <w:rsid w:val="00F22298"/>
    <w:rsid w:val="00F226B5"/>
    <w:rsid w:val="00F22BAB"/>
    <w:rsid w:val="00F2307D"/>
    <w:rsid w:val="00F232D1"/>
    <w:rsid w:val="00F23D06"/>
    <w:rsid w:val="00F24607"/>
    <w:rsid w:val="00F246F1"/>
    <w:rsid w:val="00F247A1"/>
    <w:rsid w:val="00F24CFD"/>
    <w:rsid w:val="00F24EBF"/>
    <w:rsid w:val="00F254A6"/>
    <w:rsid w:val="00F25BFB"/>
    <w:rsid w:val="00F26BEC"/>
    <w:rsid w:val="00F27718"/>
    <w:rsid w:val="00F27AC1"/>
    <w:rsid w:val="00F27B85"/>
    <w:rsid w:val="00F30669"/>
    <w:rsid w:val="00F30777"/>
    <w:rsid w:val="00F30A0C"/>
    <w:rsid w:val="00F31052"/>
    <w:rsid w:val="00F31217"/>
    <w:rsid w:val="00F3189D"/>
    <w:rsid w:val="00F318F8"/>
    <w:rsid w:val="00F32062"/>
    <w:rsid w:val="00F32F34"/>
    <w:rsid w:val="00F33337"/>
    <w:rsid w:val="00F33C04"/>
    <w:rsid w:val="00F33C29"/>
    <w:rsid w:val="00F34A8D"/>
    <w:rsid w:val="00F35963"/>
    <w:rsid w:val="00F35BB6"/>
    <w:rsid w:val="00F36062"/>
    <w:rsid w:val="00F36C1B"/>
    <w:rsid w:val="00F376D4"/>
    <w:rsid w:val="00F379E6"/>
    <w:rsid w:val="00F40215"/>
    <w:rsid w:val="00F407FF"/>
    <w:rsid w:val="00F41537"/>
    <w:rsid w:val="00F418CE"/>
    <w:rsid w:val="00F41B4F"/>
    <w:rsid w:val="00F41CE2"/>
    <w:rsid w:val="00F422BB"/>
    <w:rsid w:val="00F437F3"/>
    <w:rsid w:val="00F4463B"/>
    <w:rsid w:val="00F447A7"/>
    <w:rsid w:val="00F450F2"/>
    <w:rsid w:val="00F452D8"/>
    <w:rsid w:val="00F4574A"/>
    <w:rsid w:val="00F45894"/>
    <w:rsid w:val="00F46057"/>
    <w:rsid w:val="00F47888"/>
    <w:rsid w:val="00F47D99"/>
    <w:rsid w:val="00F47DEC"/>
    <w:rsid w:val="00F500D0"/>
    <w:rsid w:val="00F50735"/>
    <w:rsid w:val="00F5074E"/>
    <w:rsid w:val="00F50E32"/>
    <w:rsid w:val="00F51127"/>
    <w:rsid w:val="00F513BB"/>
    <w:rsid w:val="00F5162E"/>
    <w:rsid w:val="00F51693"/>
    <w:rsid w:val="00F5215F"/>
    <w:rsid w:val="00F526F0"/>
    <w:rsid w:val="00F52721"/>
    <w:rsid w:val="00F52ABD"/>
    <w:rsid w:val="00F52AE9"/>
    <w:rsid w:val="00F52D3C"/>
    <w:rsid w:val="00F53257"/>
    <w:rsid w:val="00F532FA"/>
    <w:rsid w:val="00F53EAA"/>
    <w:rsid w:val="00F5443B"/>
    <w:rsid w:val="00F54AFA"/>
    <w:rsid w:val="00F54C9B"/>
    <w:rsid w:val="00F54F1F"/>
    <w:rsid w:val="00F569C2"/>
    <w:rsid w:val="00F56C20"/>
    <w:rsid w:val="00F56E7A"/>
    <w:rsid w:val="00F56ED7"/>
    <w:rsid w:val="00F57095"/>
    <w:rsid w:val="00F60183"/>
    <w:rsid w:val="00F6033D"/>
    <w:rsid w:val="00F604A9"/>
    <w:rsid w:val="00F6081A"/>
    <w:rsid w:val="00F60BBD"/>
    <w:rsid w:val="00F61877"/>
    <w:rsid w:val="00F6223A"/>
    <w:rsid w:val="00F625B2"/>
    <w:rsid w:val="00F62DD4"/>
    <w:rsid w:val="00F6309B"/>
    <w:rsid w:val="00F632D8"/>
    <w:rsid w:val="00F6392A"/>
    <w:rsid w:val="00F63B92"/>
    <w:rsid w:val="00F65001"/>
    <w:rsid w:val="00F6527F"/>
    <w:rsid w:val="00F652E9"/>
    <w:rsid w:val="00F653D2"/>
    <w:rsid w:val="00F65626"/>
    <w:rsid w:val="00F65C86"/>
    <w:rsid w:val="00F670E5"/>
    <w:rsid w:val="00F703DB"/>
    <w:rsid w:val="00F7050D"/>
    <w:rsid w:val="00F70E73"/>
    <w:rsid w:val="00F71256"/>
    <w:rsid w:val="00F7155E"/>
    <w:rsid w:val="00F72C97"/>
    <w:rsid w:val="00F72F8C"/>
    <w:rsid w:val="00F7328A"/>
    <w:rsid w:val="00F73F51"/>
    <w:rsid w:val="00F7408C"/>
    <w:rsid w:val="00F743C9"/>
    <w:rsid w:val="00F74645"/>
    <w:rsid w:val="00F75C71"/>
    <w:rsid w:val="00F75F8A"/>
    <w:rsid w:val="00F76228"/>
    <w:rsid w:val="00F76434"/>
    <w:rsid w:val="00F7654C"/>
    <w:rsid w:val="00F767E1"/>
    <w:rsid w:val="00F76FF3"/>
    <w:rsid w:val="00F77371"/>
    <w:rsid w:val="00F77736"/>
    <w:rsid w:val="00F77879"/>
    <w:rsid w:val="00F8136B"/>
    <w:rsid w:val="00F81520"/>
    <w:rsid w:val="00F81603"/>
    <w:rsid w:val="00F81886"/>
    <w:rsid w:val="00F81CDF"/>
    <w:rsid w:val="00F828E8"/>
    <w:rsid w:val="00F82C4E"/>
    <w:rsid w:val="00F83C0F"/>
    <w:rsid w:val="00F83DFA"/>
    <w:rsid w:val="00F83FBB"/>
    <w:rsid w:val="00F845A2"/>
    <w:rsid w:val="00F8462A"/>
    <w:rsid w:val="00F84663"/>
    <w:rsid w:val="00F8498E"/>
    <w:rsid w:val="00F85426"/>
    <w:rsid w:val="00F85B54"/>
    <w:rsid w:val="00F85C0A"/>
    <w:rsid w:val="00F85F61"/>
    <w:rsid w:val="00F86B14"/>
    <w:rsid w:val="00F86D62"/>
    <w:rsid w:val="00F86DA0"/>
    <w:rsid w:val="00F8771A"/>
    <w:rsid w:val="00F87FFB"/>
    <w:rsid w:val="00F9045D"/>
    <w:rsid w:val="00F906E7"/>
    <w:rsid w:val="00F90C70"/>
    <w:rsid w:val="00F91317"/>
    <w:rsid w:val="00F91B02"/>
    <w:rsid w:val="00F927D6"/>
    <w:rsid w:val="00F928DE"/>
    <w:rsid w:val="00F929D5"/>
    <w:rsid w:val="00F92B35"/>
    <w:rsid w:val="00F934A8"/>
    <w:rsid w:val="00F937F6"/>
    <w:rsid w:val="00F93DF6"/>
    <w:rsid w:val="00F952C6"/>
    <w:rsid w:val="00F95402"/>
    <w:rsid w:val="00F959A8"/>
    <w:rsid w:val="00F95A1C"/>
    <w:rsid w:val="00F95B0B"/>
    <w:rsid w:val="00F95B87"/>
    <w:rsid w:val="00F964AC"/>
    <w:rsid w:val="00F96D2D"/>
    <w:rsid w:val="00F9728E"/>
    <w:rsid w:val="00F973A4"/>
    <w:rsid w:val="00F9786E"/>
    <w:rsid w:val="00FA0E7C"/>
    <w:rsid w:val="00FA3C57"/>
    <w:rsid w:val="00FA4E65"/>
    <w:rsid w:val="00FA5382"/>
    <w:rsid w:val="00FA5E43"/>
    <w:rsid w:val="00FA5EA0"/>
    <w:rsid w:val="00FA6111"/>
    <w:rsid w:val="00FA636D"/>
    <w:rsid w:val="00FA6904"/>
    <w:rsid w:val="00FA6979"/>
    <w:rsid w:val="00FA7712"/>
    <w:rsid w:val="00FB00BE"/>
    <w:rsid w:val="00FB0616"/>
    <w:rsid w:val="00FB1045"/>
    <w:rsid w:val="00FB15FD"/>
    <w:rsid w:val="00FB16C2"/>
    <w:rsid w:val="00FB18BC"/>
    <w:rsid w:val="00FB2678"/>
    <w:rsid w:val="00FB329A"/>
    <w:rsid w:val="00FB3486"/>
    <w:rsid w:val="00FB3B7D"/>
    <w:rsid w:val="00FB4705"/>
    <w:rsid w:val="00FB4893"/>
    <w:rsid w:val="00FB4AD3"/>
    <w:rsid w:val="00FB5556"/>
    <w:rsid w:val="00FB5626"/>
    <w:rsid w:val="00FB6027"/>
    <w:rsid w:val="00FB64C5"/>
    <w:rsid w:val="00FB6ABF"/>
    <w:rsid w:val="00FB708E"/>
    <w:rsid w:val="00FB79A2"/>
    <w:rsid w:val="00FB7E9A"/>
    <w:rsid w:val="00FB7F37"/>
    <w:rsid w:val="00FC0509"/>
    <w:rsid w:val="00FC1B2A"/>
    <w:rsid w:val="00FC1E02"/>
    <w:rsid w:val="00FC2348"/>
    <w:rsid w:val="00FC25D8"/>
    <w:rsid w:val="00FC3E2B"/>
    <w:rsid w:val="00FC4098"/>
    <w:rsid w:val="00FC467B"/>
    <w:rsid w:val="00FC4970"/>
    <w:rsid w:val="00FC4AB6"/>
    <w:rsid w:val="00FC4B13"/>
    <w:rsid w:val="00FC4CE0"/>
    <w:rsid w:val="00FC5543"/>
    <w:rsid w:val="00FC5975"/>
    <w:rsid w:val="00FC5EA9"/>
    <w:rsid w:val="00FC5F07"/>
    <w:rsid w:val="00FC6113"/>
    <w:rsid w:val="00FC6628"/>
    <w:rsid w:val="00FC6754"/>
    <w:rsid w:val="00FC75F9"/>
    <w:rsid w:val="00FD091D"/>
    <w:rsid w:val="00FD12D3"/>
    <w:rsid w:val="00FD135A"/>
    <w:rsid w:val="00FD13E9"/>
    <w:rsid w:val="00FD26E4"/>
    <w:rsid w:val="00FD2FE9"/>
    <w:rsid w:val="00FD3CD4"/>
    <w:rsid w:val="00FD4C03"/>
    <w:rsid w:val="00FD5176"/>
    <w:rsid w:val="00FD56E2"/>
    <w:rsid w:val="00FD5E42"/>
    <w:rsid w:val="00FD5F36"/>
    <w:rsid w:val="00FD618C"/>
    <w:rsid w:val="00FD66B0"/>
    <w:rsid w:val="00FD7063"/>
    <w:rsid w:val="00FD7D78"/>
    <w:rsid w:val="00FD7EF5"/>
    <w:rsid w:val="00FD7FDF"/>
    <w:rsid w:val="00FE00A5"/>
    <w:rsid w:val="00FE0670"/>
    <w:rsid w:val="00FE129C"/>
    <w:rsid w:val="00FE2146"/>
    <w:rsid w:val="00FE25D3"/>
    <w:rsid w:val="00FE26BB"/>
    <w:rsid w:val="00FE28A3"/>
    <w:rsid w:val="00FE2935"/>
    <w:rsid w:val="00FE3061"/>
    <w:rsid w:val="00FE3250"/>
    <w:rsid w:val="00FE34ED"/>
    <w:rsid w:val="00FE396E"/>
    <w:rsid w:val="00FE39D6"/>
    <w:rsid w:val="00FE426D"/>
    <w:rsid w:val="00FE46CD"/>
    <w:rsid w:val="00FE4AEE"/>
    <w:rsid w:val="00FE51DD"/>
    <w:rsid w:val="00FE540D"/>
    <w:rsid w:val="00FE5B22"/>
    <w:rsid w:val="00FE5E65"/>
    <w:rsid w:val="00FE64BA"/>
    <w:rsid w:val="00FE7027"/>
    <w:rsid w:val="00FE7145"/>
    <w:rsid w:val="00FE7631"/>
    <w:rsid w:val="00FE7B78"/>
    <w:rsid w:val="00FE7BD0"/>
    <w:rsid w:val="00FF047F"/>
    <w:rsid w:val="00FF0488"/>
    <w:rsid w:val="00FF0E2D"/>
    <w:rsid w:val="00FF1B95"/>
    <w:rsid w:val="00FF23C0"/>
    <w:rsid w:val="00FF3187"/>
    <w:rsid w:val="00FF3A1D"/>
    <w:rsid w:val="00FF3CA3"/>
    <w:rsid w:val="00FF408C"/>
    <w:rsid w:val="00FF418D"/>
    <w:rsid w:val="00FF499F"/>
    <w:rsid w:val="00FF52D9"/>
    <w:rsid w:val="00FF533E"/>
    <w:rsid w:val="00FF534F"/>
    <w:rsid w:val="00FF55A5"/>
    <w:rsid w:val="00FF5A32"/>
    <w:rsid w:val="00FF5C01"/>
    <w:rsid w:val="00FF6229"/>
    <w:rsid w:val="00FF6278"/>
    <w:rsid w:val="00FF6576"/>
    <w:rsid w:val="00FF6CB5"/>
    <w:rsid w:val="00FF6DF2"/>
    <w:rsid w:val="00FF7167"/>
    <w:rsid w:val="00FF75A1"/>
    <w:rsid w:val="00FF7A3C"/>
    <w:rsid w:val="00FF7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AutoCompressPictures/>
  <w:shapeDefaults>
    <o:shapedefaults v:ext="edit" spidmax="205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1"/>
        <w:szCs w:val="21"/>
        <w:lang w:bidi="ar-SA" w:eastAsia="en-US" w:val="en-US"/>
      </w:rPr>
    </w:rPrDefault>
    <w:pPrDefault>
      <w:pPr>
        <w:spacing w:lineRule="auto" w:line="264" w:after="12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nhideWhenUsed="false" w:semiHidden="false" w:uiPriority="9" w:name="heading 2"/>
    <w:lsdException w:qFormat="true" w:unhideWhenUsed="false" w:semiHidden="false" w:uiPriority="9" w:name="heading 3"/>
    <w:lsdException w:qFormat="true" w:unhideWhenUsed="false" w:semiHidden="false" w:uiPriority="9" w:name="heading 4"/>
    <w:lsdException w:qFormat="true" w:unhideWhenUsed="false" w:semiHidden="fals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footnote text"/>
    <w:lsdException w:uiPriority="0" w:name="header"/>
    <w:lsdException w:uiPriority="0" w:name="footer"/>
    <w:lsdException w:qFormat="true" w:unhideWhenUsed="false" w:semiHidden="false" w:uiPriority="35" w:name="caption"/>
    <w:lsdException w:uiPriority="0" w:name="footnote reference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HTML Top of Form"/>
    <w:lsdException w:uiPriority="0" w:name="HTML Bottom of Form"/>
    <w:lsdException w:uiPriority="0" w:name="Table Grid 4"/>
    <w:lsdException w:unhideWhenUsed="false" w:semiHidden="false" w:uiPriority="0" w:name="Table Grid"/>
    <w:lsdException w:unhideWhenUsed="false" w:uiPriority="62" w:name="Placeholder Text"/>
    <w:lsdException w:qFormat="true" w:unhideWhenUsed="false" w:semiHidden="false" w:uiPriority="1" w:name="No Spacing"/>
    <w:lsdException w:unhideWhenUsed="false" w:semiHidden="false" w:uiPriority="64" w:name="Light Shading"/>
    <w:lsdException w:unhideWhenUsed="false" w:semiHidden="false" w:uiPriority="65" w:name="Light List"/>
    <w:lsdException w:unhideWhenUsed="false" w:semiHidden="false" w:name="Light Grid"/>
    <w:lsdException w:qFormat="true" w:unhideWhenUsed="false" w:semiHidden="false" w:uiPriority="34" w:name="Medium Shading 1"/>
    <w:lsdException w:qFormat="true" w:unhideWhenUsed="false" w:semiHidden="false" w:uiPriority="29" w:name="Medium Shading 2"/>
    <w:lsdException w:qFormat="true" w:unhideWhenUsed="false" w:semiHidden="false" w:uiPriority="30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qFormat="true" w:unhideWhenUsed="false" w:semiHidden="false" w:uiPriority="72" w:name="Colorful List"/>
    <w:lsdException w:qFormat="true" w:unhideWhenUsed="false" w:semiHidden="false" w:uiPriority="73" w:name="Colorful Grid"/>
    <w:lsdException w:qFormat="true"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semiHidden="false" w:uiPriority="66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70" w:name="Medium List 2 Accent 1"/>
    <w:lsdException w:unhideWhenUsed="false" w:semiHidden="false" w:uiPriority="71" w:name="Medium Grid 1 Accent 1"/>
    <w:lsdException w:unhideWhenUsed="false" w:semiHidden="false" w:uiPriority="72" w:name="Medium Grid 2 Accent 1"/>
    <w:lsdException w:unhideWhenUsed="false" w:semiHidden="false" w:uiPriority="73" w:name="Medium Grid 3 Accent 1"/>
    <w:lsdException w:unhideWhenUsed="false" w:semiHidden="false" w:uiPriority="60" w:name="Dark List Accent 1"/>
    <w:lsdException w:unhideWhenUsed="false" w:semiHidden="false" w:uiPriority="61" w:name="Colorful Shading Accent 1"/>
    <w:lsdException w:unhideWhenUsed="false" w:semiHidden="false" w:uiPriority="62" w:name="Colorful List Accent 1"/>
    <w:lsdException w:unhideWhenUsed="false" w:semiHidden="false" w:uiPriority="63" w:name="Colorful Grid Accent 1"/>
    <w:lsdException w:unhideWhenUsed="false" w:semiHidden="false" w:uiPriority="64" w:name="Light Shading Accent 2"/>
    <w:lsdException w:unhideWhenUsed="false" w:semiHidden="false" w:uiPriority="65" w:name="Light List Accent 2"/>
    <w:lsdException w:unhideWhenUsed="false" w:semiHidden="false" w:uiPriority="66" w:name="Light Grid Accent 2"/>
    <w:lsdException w:unhideWhenUsed="false" w:semiHidden="false" w:uiPriority="67" w:name="Medium Shading 1 Accent 2"/>
    <w:lsdException w:unhideWhenUsed="false" w:semiHidden="false" w:uiPriority="68" w:name="Medium Shading 2 Accent 2"/>
    <w:lsdException w:unhideWhenUsed="false" w:semiHidden="false" w:uiPriority="69" w:name="Medium List 1 Accent 2"/>
    <w:lsdException w:unhideWhenUsed="false" w:semiHidden="false" w:uiPriority="70" w:name="Medium List 2 Accent 2"/>
    <w:lsdException w:unhideWhenUsed="false" w:semiHidden="false" w:uiPriority="71" w:name="Medium Grid 1 Accent 2"/>
    <w:lsdException w:unhideWhenUsed="false" w:semiHidden="false" w:uiPriority="72" w:name="Medium Grid 2 Accent 2"/>
    <w:lsdException w:unhideWhenUsed="false" w:semiHidden="false" w:uiPriority="73" w:name="Medium Grid 3 Accent 2"/>
    <w:lsdException w:unhideWhenUsed="false" w:semiHidden="false" w:uiPriority="60" w:name="Dark List Accent 2"/>
    <w:lsdException w:unhideWhenUsed="false" w:semiHidden="false" w:uiPriority="61" w:name="Colorful Shading Accent 2"/>
    <w:lsdException w:unhideWhenUsed="false" w:semiHidden="false" w:uiPriority="62" w:name="Colorful List Accent 2"/>
    <w:lsdException w:unhideWhenUsed="false" w:semiHidden="false" w:uiPriority="63" w:name="Colorful Grid Accent 2"/>
    <w:lsdException w:unhideWhenUsed="false" w:semiHidden="false" w:uiPriority="64" w:name="Light Shading Accent 3"/>
    <w:lsdException w:unhideWhenUsed="false" w:semiHidden="false" w:uiPriority="65" w:name="Light List Accent 3"/>
    <w:lsdException w:unhideWhenUsed="false" w:semiHidden="false" w:uiPriority="66" w:name="Light Grid Accent 3"/>
    <w:lsdException w:unhideWhenUsed="false" w:semiHidden="false" w:uiPriority="67" w:name="Medium Shading 1 Accent 3"/>
    <w:lsdException w:unhideWhenUsed="false" w:semiHidden="false" w:uiPriority="68" w:name="Medium Shading 2 Accent 3"/>
    <w:lsdException w:unhideWhenUsed="false" w:semiHidden="false" w:uiPriority="69" w:name="Medium List 1 Accent 3"/>
    <w:lsdException w:unhideWhenUsed="false" w:semiHidden="false" w:uiPriority="70" w:name="Medium List 2 Accent 3"/>
    <w:lsdException w:unhideWhenUsed="false" w:semiHidden="false" w:uiPriority="71" w:name="Medium Grid 1 Accent 3"/>
    <w:lsdException w:unhideWhenUsed="false" w:semiHidden="false" w:uiPriority="72" w:name="Medium Grid 2 Accent 3"/>
    <w:lsdException w:unhideWhenUsed="false" w:semiHidden="false" w:uiPriority="73" w:name="Medium Grid 3 Accent 3"/>
    <w:lsdException w:unhideWhenUsed="false" w:semiHidden="false" w:uiPriority="60" w:name="Dark List Accent 3"/>
    <w:lsdException w:unhideWhenUsed="false" w:semiHidden="false" w:uiPriority="61" w:name="Colorful Shading Accent 3"/>
    <w:lsdException w:unhideWhenUsed="false" w:semiHidden="false" w:uiPriority="62" w:name="Colorful List Accent 3"/>
    <w:lsdException w:unhideWhenUsed="false" w:semiHidden="false" w:uiPriority="63" w:name="Colorful Grid Accent 3"/>
    <w:lsdException w:unhideWhenUsed="false" w:semiHidden="false" w:uiPriority="64" w:name="Light Shading Accent 4"/>
    <w:lsdException w:unhideWhenUsed="false" w:semiHidden="false" w:uiPriority="65" w:name="Light List Accent 4"/>
    <w:lsdException w:unhideWhenUsed="false" w:semiHidden="false" w:uiPriority="66" w:name="Light Grid Accent 4"/>
    <w:lsdException w:unhideWhenUsed="false" w:semiHidden="false" w:uiPriority="67" w:name="Medium Shading 1 Accent 4"/>
    <w:lsdException w:unhideWhenUsed="false" w:semiHidden="false" w:uiPriority="68" w:name="Medium Shading 2 Accent 4"/>
    <w:lsdException w:unhideWhenUsed="false" w:semiHidden="false" w:uiPriority="69" w:name="Medium List 1 Accent 4"/>
    <w:lsdException w:unhideWhenUsed="false" w:semiHidden="false" w:uiPriority="70" w:name="Medium List 2 Accent 4"/>
    <w:lsdException w:unhideWhenUsed="false" w:semiHidden="false" w:uiPriority="71" w:name="Medium Grid 1 Accent 4"/>
    <w:lsdException w:unhideWhenUsed="false" w:semiHidden="false" w:uiPriority="72" w:name="Medium Grid 2 Accent 4"/>
    <w:lsdException w:unhideWhenUsed="false" w:semiHidden="false" w:uiPriority="73" w:name="Medium Grid 3 Accent 4"/>
    <w:lsdException w:unhideWhenUsed="false" w:semiHidden="false" w:uiPriority="60" w:name="Dark List Accent 4"/>
    <w:lsdException w:unhideWhenUsed="false" w:semiHidden="false" w:uiPriority="61" w:name="Colorful Shading Accent 4"/>
    <w:lsdException w:unhideWhenUsed="false" w:semiHidden="false" w:uiPriority="62" w:name="Colorful List Accent 4"/>
    <w:lsdException w:unhideWhenUsed="false" w:semiHidden="false" w:uiPriority="63" w:name="Colorful Grid Accent 4"/>
    <w:lsdException w:unhideWhenUsed="false" w:semiHidden="false" w:uiPriority="64" w:name="Light Shading Accent 5"/>
    <w:lsdException w:unhideWhenUsed="false" w:semiHidden="false" w:uiPriority="65" w:name="Light List Accent 5"/>
    <w:lsdException w:unhideWhenUsed="false" w:semiHidden="false" w:uiPriority="66" w:name="Light Grid Accent 5"/>
    <w:lsdException w:unhideWhenUsed="false" w:semiHidden="false" w:uiPriority="67" w:name="Medium Shading 1 Accent 5"/>
    <w:lsdException w:unhideWhenUsed="false" w:semiHidden="false" w:uiPriority="68" w:name="Medium Shading 2 Accent 5"/>
    <w:lsdException w:unhideWhenUsed="false" w:semiHidden="false" w:uiPriority="69" w:name="Medium List 1 Accent 5"/>
    <w:lsdException w:unhideWhenUsed="false" w:semiHidden="false" w:uiPriority="70" w:name="Medium List 2 Accent 5"/>
    <w:lsdException w:unhideWhenUsed="false" w:semiHidden="false" w:uiPriority="71" w:name="Medium Grid 1 Accent 5"/>
    <w:lsdException w:unhideWhenUsed="false" w:semiHidden="false" w:uiPriority="72" w:name="Medium Grid 2 Accent 5"/>
    <w:lsdException w:unhideWhenUsed="false" w:semiHidden="false" w:uiPriority="73" w:name="Medium Grid 3 Accent 5"/>
    <w:lsdException w:qFormat="true" w:unhideWhenUsed="false" w:semiHidden="false" w:uiPriority="19" w:name="Dark List Accent 5"/>
    <w:lsdException w:qFormat="true" w:unhideWhenUsed="false" w:semiHidden="false" w:uiPriority="21" w:name="Colorful Shading Accent 5"/>
    <w:lsdException w:qFormat="true" w:unhideWhenUsed="false" w:semiHidden="false" w:uiPriority="31" w:name="Colorful List Accent 5"/>
    <w:lsdException w:qFormat="true" w:unhideWhenUsed="false" w:semiHidden="false" w:uiPriority="32" w:name="Colorful Grid Accent 5"/>
    <w:lsdException w:qFormat="true" w:unhideWhenUsed="false" w:semiHidden="false" w:uiPriority="33" w:name="Light Shading Accent 6"/>
    <w:lsdException w:unhideWhenUsed="false" w:semiHidden="false" w:uiPriority="37" w:name="Light List Accent 6"/>
    <w:lsdException w:qFormat="true" w:unhideWhenUsed="false" w:semiHidden="false" w:uiPriority="39" w:name="Light Grid Accent 6"/>
    <w:lsdException w:unhideWhenUsed="false" w:semiHidden="false" w:uiPriority="72" w:name="Medium Shading 1 Accent 6"/>
    <w:lsdException w:unhideWhenUsed="false" w:semiHidden="false" w:uiPriority="73" w:name="Medium Shading 2 Accent 6"/>
    <w:lsdException w:qFormat="true" w:unhideWhenUsed="false" w:semiHidden="false" w:uiPriority="19" w:name="Medium List 1 Accent 6"/>
    <w:lsdException w:qFormat="true" w:unhideWhenUsed="false" w:semiHidden="false" w:uiPriority="21" w:name="Medium List 2 Accent 6"/>
    <w:lsdException w:qFormat="true" w:unhideWhenUsed="false" w:semiHidden="false" w:uiPriority="31" w:name="Medium Grid 1 Accent 6"/>
    <w:lsdException w:qFormat="true" w:unhideWhenUsed="false" w:semiHidden="false" w:uiPriority="32" w:name="Medium Grid 2 Accent 6"/>
    <w:lsdException w:qFormat="true" w:unhideWhenUsed="false" w:semiHidden="false" w:uiPriority="33" w:name="Medium Grid 3 Accent 6"/>
    <w:lsdException w:unhideWhenUsed="false" w:semiHidden="false" w:uiPriority="37" w:name="Dark List Accent 6"/>
    <w:lsdException w:qFormat="true" w:unhideWhenUsed="false" w:semiHidden="false" w:uiPriority="39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65C20"/>
  </w:style>
  <w:style w:styleId="Naslov1" w:type="paragraph">
    <w:name w:val="heading 1"/>
    <w:basedOn w:val="Normal"/>
    <w:next w:val="Normal"/>
    <w:link w:val="Naslov1Char"/>
    <w:uiPriority w:val="9"/>
    <w:qFormat/>
    <w:rsid w:val="00265C20"/>
    <w:pPr>
      <w:keepNext/>
      <w:keepLines/>
      <w:pBdr>
        <w:bottom w:space="1" w:sz="4" w:themeColor="accent1" w:color="0F6FC6" w:val="single"/>
      </w:pBdr>
      <w:spacing w:lineRule="auto" w:line="240" w:after="40" w:before="400"/>
      <w:outlineLvl w:val="0"/>
    </w:pPr>
    <w:rPr>
      <w:rFonts w:cstheme="majorBidi" w:eastAsiaTheme="majorEastAsia" w:hAnsiTheme="majorHAnsi" w:asciiTheme="majorHAnsi"/>
      <w:color w:themeShade="BF" w:themeColor="accent1" w:val="0B5294"/>
      <w:sz w:val="36"/>
      <w:szCs w:val="36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265C20"/>
    <w:pPr>
      <w:keepNext/>
      <w:keepLines/>
      <w:spacing w:lineRule="auto" w:line="240" w:after="0" w:before="160"/>
      <w:outlineLvl w:val="1"/>
    </w:pPr>
    <w:rPr>
      <w:rFonts w:cstheme="majorBidi" w:eastAsiaTheme="majorEastAsia" w:hAnsiTheme="majorHAnsi" w:asciiTheme="majorHAnsi"/>
      <w:color w:themeShade="BF" w:themeColor="accent1" w:val="0B5294"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265C20"/>
    <w:pPr>
      <w:keepNext/>
      <w:keepLines/>
      <w:spacing w:lineRule="auto" w:line="240" w:after="0" w:before="80"/>
      <w:outlineLvl w:val="2"/>
    </w:pPr>
    <w:rPr>
      <w:rFonts w:cstheme="majorBidi" w:eastAsiaTheme="majorEastAsia" w:hAnsiTheme="majorHAnsi" w:asciiTheme="majorHAnsi"/>
      <w:color w:themeTint="BF" w:themeColor="text1" w:val="404040"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unhideWhenUsed/>
    <w:qFormat/>
    <w:rsid w:val="00265C20"/>
    <w:pPr>
      <w:keepNext/>
      <w:keepLines/>
      <w:spacing w:after="0" w:before="80"/>
      <w:outlineLvl w:val="3"/>
    </w:pPr>
    <w:rPr>
      <w:rFonts w:cstheme="majorBidi" w:eastAsiaTheme="majorEastAsia" w:hAnsiTheme="majorHAnsi" w:asciiTheme="majorHAnsi"/>
      <w:sz w:val="24"/>
      <w:szCs w:val="24"/>
    </w:rPr>
  </w:style>
  <w:style w:styleId="Naslov5" w:type="paragraph">
    <w:name w:val="heading 5"/>
    <w:basedOn w:val="Normal"/>
    <w:next w:val="Normal"/>
    <w:link w:val="Naslov5Char"/>
    <w:uiPriority w:val="9"/>
    <w:unhideWhenUsed/>
    <w:qFormat/>
    <w:rsid w:val="00265C20"/>
    <w:pPr>
      <w:keepNext/>
      <w:keepLines/>
      <w:spacing w:after="0" w:before="80"/>
      <w:outlineLvl w:val="4"/>
    </w:pPr>
    <w:rPr>
      <w:rFonts w:cstheme="majorBidi" w:eastAsiaTheme="majorEastAsia" w:hAnsiTheme="majorHAnsi" w:asciiTheme="majorHAnsi"/>
      <w:i/>
      <w:iCs/>
      <w:sz w:val="22"/>
      <w:szCs w:val="22"/>
    </w:rPr>
  </w:style>
  <w:style w:styleId="Naslov6" w:type="paragraph">
    <w:name w:val="heading 6"/>
    <w:basedOn w:val="Normal"/>
    <w:next w:val="Normal"/>
    <w:link w:val="Naslov6Char"/>
    <w:uiPriority w:val="9"/>
    <w:unhideWhenUsed/>
    <w:qFormat/>
    <w:rsid w:val="00265C20"/>
    <w:pPr>
      <w:keepNext/>
      <w:keepLines/>
      <w:spacing w:after="0" w:before="80"/>
      <w:outlineLvl w:val="5"/>
    </w:pPr>
    <w:rPr>
      <w:rFonts w:cstheme="majorBidi" w:eastAsiaTheme="majorEastAsia" w:hAnsiTheme="majorHAnsi" w:asciiTheme="majorHAnsi"/>
      <w:color w:themeTint="A6" w:themeColor="text1" w:val="595959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265C20"/>
    <w:pPr>
      <w:keepNext/>
      <w:keepLines/>
      <w:spacing w:after="0" w:before="80"/>
      <w:outlineLvl w:val="6"/>
    </w:pPr>
    <w:rPr>
      <w:rFonts w:cstheme="majorBidi" w:eastAsiaTheme="majorEastAsia" w:hAnsiTheme="majorHAnsi" w:asciiTheme="majorHAnsi"/>
      <w:i/>
      <w:iCs/>
      <w:color w:themeTint="A6" w:themeColor="text1" w:val="595959"/>
    </w:r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265C20"/>
    <w:pPr>
      <w:keepNext/>
      <w:keepLines/>
      <w:spacing w:after="0" w:before="80"/>
      <w:outlineLvl w:val="7"/>
    </w:pPr>
    <w:rPr>
      <w:rFonts w:cstheme="majorBidi" w:eastAsiaTheme="majorEastAsia" w:hAnsiTheme="majorHAnsi" w:asciiTheme="majorHAnsi"/>
      <w:smallCaps/>
      <w:color w:themeTint="A6" w:themeColor="text1" w:val="595959"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265C20"/>
    <w:pPr>
      <w:keepNext/>
      <w:keepLines/>
      <w:spacing w:after="0" w:before="80"/>
      <w:outlineLvl w:val="8"/>
    </w:pPr>
    <w:rPr>
      <w:rFonts w:cstheme="majorBidi" w:eastAsiaTheme="majorEastAsia" w:hAnsiTheme="majorHAnsi" w:asciiTheme="majorHAnsi"/>
      <w:i/>
      <w:iCs/>
      <w:smallCaps/>
      <w:color w:themeTint="A6" w:themeColor="text1" w:val="595959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265C20"/>
    <w:rPr>
      <w:rFonts w:cstheme="majorBidi" w:eastAsiaTheme="majorEastAsia" w:hAnsiTheme="majorHAnsi" w:asciiTheme="majorHAnsi"/>
      <w:color w:themeShade="BF" w:themeColor="accent1" w:val="0B5294"/>
      <w:sz w:val="36"/>
      <w:szCs w:val="36"/>
    </w:rPr>
  </w:style>
  <w:style w:customStyle="true" w:styleId="Naslov2Char" w:type="character">
    <w:name w:val="Naslov 2 Char"/>
    <w:basedOn w:val="Zadanifontodlomka"/>
    <w:link w:val="Naslov2"/>
    <w:uiPriority w:val="9"/>
    <w:rsid w:val="00265C20"/>
    <w:rPr>
      <w:rFonts w:cstheme="majorBidi" w:eastAsiaTheme="majorEastAsia" w:hAnsiTheme="majorHAnsi" w:asciiTheme="majorHAnsi"/>
      <w:color w:themeShade="BF" w:themeColor="accent1" w:val="0B5294"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rsid w:val="00265C20"/>
    <w:rPr>
      <w:rFonts w:cstheme="majorBidi" w:eastAsiaTheme="majorEastAsia" w:hAnsiTheme="majorHAnsi" w:asciiTheme="majorHAnsi"/>
      <w:color w:themeTint="BF" w:themeColor="text1" w:val="404040"/>
      <w:sz w:val="26"/>
      <w:szCs w:val="26"/>
    </w:rPr>
  </w:style>
  <w:style w:customStyle="true" w:styleId="Naslov5Char" w:type="character">
    <w:name w:val="Naslov 5 Char"/>
    <w:basedOn w:val="Zadanifontodlomka"/>
    <w:link w:val="Naslov5"/>
    <w:uiPriority w:val="9"/>
    <w:rsid w:val="00265C20"/>
    <w:rPr>
      <w:rFonts w:cstheme="majorBidi" w:eastAsiaTheme="majorEastAsia" w:hAnsiTheme="majorHAnsi" w:asciiTheme="majorHAnsi"/>
      <w:i/>
      <w:iCs/>
      <w:sz w:val="22"/>
      <w:szCs w:val="22"/>
    </w:rPr>
  </w:style>
  <w:style w:styleId="Reetkatablice" w:type="table">
    <w:name w:val="Table Grid"/>
    <w:basedOn w:val="Obinatablica"/>
    <w:rsid w:val="00F422BB"/>
    <w:rPr>
      <w:rFonts w:eastAsia="Times New Roman" w:hAnsi="Times New Roman" w:ascii="Times New Roman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Podnoje" w:type="paragraph">
    <w:name w:val="footer"/>
    <w:basedOn w:val="Normal"/>
    <w:link w:val="PodnojeChar"/>
    <w:uiPriority w:val="99"/>
    <w:rsid w:val="00F422BB"/>
    <w:pPr>
      <w:tabs>
        <w:tab w:pos="4536" w:val="center"/>
        <w:tab w:pos="9072" w:val="right"/>
      </w:tabs>
    </w:pPr>
    <w:rPr>
      <w:rFonts w:eastAsia="Times New Roman"/>
      <w:lang w:eastAsia="hr-HR" w:val="hr-HR"/>
    </w:rPr>
  </w:style>
  <w:style w:customStyle="true" w:styleId="PodnojeChar" w:type="character">
    <w:name w:val="Podnožje Char"/>
    <w:link w:val="Podnoje"/>
    <w:uiPriority w:val="99"/>
    <w:rsid w:val="00F422BB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422BB"/>
  </w:style>
  <w:style w:styleId="z-vrhobrasca" w:type="paragraph">
    <w:name w:val="HTML Top of Form"/>
    <w:basedOn w:val="Normal"/>
    <w:next w:val="Normal"/>
    <w:link w:val="z-vrhobrascaChar"/>
    <w:hidden/>
    <w:rsid w:val="00F422BB"/>
    <w:pPr>
      <w:pBdr>
        <w:bottom w:space="1" w:sz="6" w:color="auto" w:val="single"/>
      </w:pBdr>
      <w:jc w:val="center"/>
    </w:pPr>
    <w:rPr>
      <w:rFonts w:eastAsia="Times New Roman" w:hAnsi="Arial" w:ascii="Arial"/>
      <w:vanish/>
      <w:sz w:val="16"/>
      <w:szCs w:val="16"/>
      <w:lang w:eastAsia="hr-HR" w:val="hr-HR"/>
    </w:rPr>
  </w:style>
  <w:style w:customStyle="true" w:styleId="z-vrhobrascaChar" w:type="character">
    <w:name w:val="z-vrh obrasca Char"/>
    <w:link w:val="z-vrhobrasca"/>
    <w:rsid w:val="00F422BB"/>
    <w:rPr>
      <w:rFonts w:cs="Arial" w:eastAsia="Times New Roman" w:hAnsi="Arial" w:ascii="Arial"/>
      <w:vanish/>
      <w:sz w:val="16"/>
      <w:szCs w:val="16"/>
      <w:lang w:eastAsia="hr-HR"/>
    </w:rPr>
  </w:style>
  <w:style w:styleId="z-dnoobrasca" w:type="paragraph">
    <w:name w:val="HTML Bottom of Form"/>
    <w:basedOn w:val="Normal"/>
    <w:next w:val="Normal"/>
    <w:link w:val="z-dnoobrascaChar"/>
    <w:hidden/>
    <w:rsid w:val="00F422BB"/>
    <w:pPr>
      <w:pBdr>
        <w:top w:space="1" w:sz="6" w:color="auto" w:val="single"/>
      </w:pBdr>
      <w:jc w:val="center"/>
    </w:pPr>
    <w:rPr>
      <w:rFonts w:eastAsia="Times New Roman" w:hAnsi="Arial" w:ascii="Arial"/>
      <w:vanish/>
      <w:sz w:val="16"/>
      <w:szCs w:val="16"/>
      <w:lang w:eastAsia="hr-HR" w:val="hr-HR"/>
    </w:rPr>
  </w:style>
  <w:style w:customStyle="true" w:styleId="z-dnoobrascaChar" w:type="character">
    <w:name w:val="z-dno obrasca Char"/>
    <w:link w:val="z-dnoobrasca"/>
    <w:rsid w:val="00F422BB"/>
    <w:rPr>
      <w:rFonts w:cs="Arial" w:eastAsia="Times New Roman" w:hAnsi="Arial" w:ascii="Arial"/>
      <w:vanish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rsid w:val="00F422BB"/>
    <w:pPr>
      <w:tabs>
        <w:tab w:pos="4536" w:val="center"/>
        <w:tab w:pos="9072" w:val="right"/>
      </w:tabs>
    </w:pPr>
    <w:rPr>
      <w:rFonts w:eastAsia="Times New Roman"/>
      <w:lang w:eastAsia="hr-HR" w:val="hr-HR"/>
    </w:rPr>
  </w:style>
  <w:style w:customStyle="true" w:styleId="ZaglavljeChar" w:type="character">
    <w:name w:val="Zaglavlje Char"/>
    <w:link w:val="Zaglavlje"/>
    <w:uiPriority w:val="99"/>
    <w:rsid w:val="00F422BB"/>
    <w:rPr>
      <w:rFonts w:cs="Times New Roman" w:eastAsia="Times New Roman" w:hAnsi="Times New Roman" w:ascii="Times New Roman"/>
      <w:sz w:val="24"/>
      <w:szCs w:val="24"/>
      <w:lang w:eastAsia="hr-HR"/>
    </w:rPr>
  </w:style>
  <w:style w:styleId="Tekstfusnote" w:type="paragraph">
    <w:name w:val="footnote text"/>
    <w:basedOn w:val="Normal"/>
    <w:link w:val="TekstfusnoteChar"/>
    <w:semiHidden/>
    <w:rsid w:val="00F422BB"/>
    <w:rPr>
      <w:rFonts w:eastAsia="Times New Roman"/>
      <w:sz w:val="20"/>
      <w:szCs w:val="20"/>
      <w:lang w:eastAsia="hr-HR" w:val="hr-HR"/>
    </w:rPr>
  </w:style>
  <w:style w:customStyle="true" w:styleId="TekstfusnoteChar" w:type="character">
    <w:name w:val="Tekst fusnote Char"/>
    <w:link w:val="Tekstfusnote"/>
    <w:semiHidden/>
    <w:rsid w:val="00F422BB"/>
    <w:rPr>
      <w:rFonts w:cs="Times New Roman" w:eastAsia="Times New Roman" w:hAnsi="Times New Roman" w:ascii="Times New Roman"/>
      <w:sz w:val="20"/>
      <w:szCs w:val="20"/>
      <w:lang w:eastAsia="hr-HR"/>
    </w:rPr>
  </w:style>
  <w:style w:styleId="Referencafusnote" w:type="character">
    <w:name w:val="footnote reference"/>
    <w:semiHidden/>
    <w:rsid w:val="00F422BB"/>
    <w:rPr>
      <w:vertAlign w:val="superscript"/>
    </w:rPr>
  </w:style>
  <w:style w:styleId="Sadraj1" w:type="paragraph">
    <w:name w:val="toc 1"/>
    <w:basedOn w:val="Normal"/>
    <w:next w:val="Normal"/>
    <w:autoRedefine/>
    <w:uiPriority w:val="39"/>
    <w:rsid w:val="0010380B"/>
    <w:pPr>
      <w:tabs>
        <w:tab w:pos="8914" w:val="right"/>
      </w:tabs>
      <w:spacing w:lineRule="auto" w:line="360" w:before="120"/>
      <w:jc w:val="both"/>
    </w:pPr>
    <w:rPr>
      <w:rFonts w:cs="Calibri" w:eastAsia="Times New Roman"/>
      <w:b/>
      <w:bCs/>
      <w:caps/>
      <w:sz w:val="28"/>
      <w:szCs w:val="28"/>
      <w:lang w:eastAsia="hr-HR" w:val="hr-HR"/>
    </w:rPr>
  </w:style>
  <w:style w:styleId="Sadraj2" w:type="paragraph">
    <w:name w:val="toc 2"/>
    <w:basedOn w:val="Normal"/>
    <w:next w:val="Normal"/>
    <w:autoRedefine/>
    <w:uiPriority w:val="39"/>
    <w:rsid w:val="00F03C5C"/>
    <w:pPr>
      <w:tabs>
        <w:tab w:pos="960" w:val="left"/>
        <w:tab w:pos="8914" w:leader="dot" w:val="right"/>
      </w:tabs>
      <w:spacing w:lineRule="auto" w:line="240"/>
      <w:ind w:left="240"/>
    </w:pPr>
    <w:rPr>
      <w:rFonts w:cs="Calibri" w:eastAsia="Times New Roman" w:hAnsi="Calibri" w:ascii="Calibri"/>
      <w:smallCaps/>
      <w:sz w:val="20"/>
      <w:szCs w:val="20"/>
      <w:lang w:eastAsia="hr-HR" w:val="hr-HR"/>
    </w:rPr>
  </w:style>
  <w:style w:styleId="Sadraj3" w:type="paragraph">
    <w:name w:val="toc 3"/>
    <w:basedOn w:val="Normal"/>
    <w:next w:val="Normal"/>
    <w:autoRedefine/>
    <w:uiPriority w:val="39"/>
    <w:rsid w:val="00F422BB"/>
    <w:pPr>
      <w:ind w:left="480"/>
    </w:pPr>
    <w:rPr>
      <w:rFonts w:cs="Calibri" w:eastAsia="Times New Roman" w:hAnsi="Calibri" w:ascii="Calibri"/>
      <w:i/>
      <w:iCs/>
      <w:sz w:val="20"/>
      <w:szCs w:val="20"/>
      <w:lang w:eastAsia="hr-HR" w:val="hr-HR"/>
    </w:rPr>
  </w:style>
  <w:style w:styleId="Sadraj4" w:type="paragraph">
    <w:name w:val="toc 4"/>
    <w:basedOn w:val="Normal"/>
    <w:next w:val="Normal"/>
    <w:autoRedefine/>
    <w:semiHidden/>
    <w:rsid w:val="00F422BB"/>
    <w:pPr>
      <w:ind w:left="720"/>
    </w:pPr>
    <w:rPr>
      <w:rFonts w:cs="Calibri" w:eastAsia="Times New Roman" w:hAnsi="Calibri" w:ascii="Calibri"/>
      <w:sz w:val="18"/>
      <w:szCs w:val="18"/>
      <w:lang w:eastAsia="hr-HR" w:val="hr-HR"/>
    </w:rPr>
  </w:style>
  <w:style w:styleId="Sadraj5" w:type="paragraph">
    <w:name w:val="toc 5"/>
    <w:basedOn w:val="Normal"/>
    <w:next w:val="Normal"/>
    <w:autoRedefine/>
    <w:semiHidden/>
    <w:rsid w:val="00F422BB"/>
    <w:pPr>
      <w:ind w:left="960"/>
    </w:pPr>
    <w:rPr>
      <w:rFonts w:cs="Calibri" w:eastAsia="Times New Roman" w:hAnsi="Calibri" w:ascii="Calibri"/>
      <w:sz w:val="18"/>
      <w:szCs w:val="18"/>
      <w:lang w:eastAsia="hr-HR" w:val="hr-HR"/>
    </w:rPr>
  </w:style>
  <w:style w:styleId="Sadraj6" w:type="paragraph">
    <w:name w:val="toc 6"/>
    <w:basedOn w:val="Normal"/>
    <w:next w:val="Normal"/>
    <w:autoRedefine/>
    <w:semiHidden/>
    <w:rsid w:val="00F422BB"/>
    <w:pPr>
      <w:ind w:left="1200"/>
    </w:pPr>
    <w:rPr>
      <w:rFonts w:cs="Calibri" w:eastAsia="Times New Roman" w:hAnsi="Calibri" w:ascii="Calibri"/>
      <w:sz w:val="18"/>
      <w:szCs w:val="18"/>
      <w:lang w:eastAsia="hr-HR" w:val="hr-HR"/>
    </w:rPr>
  </w:style>
  <w:style w:styleId="Sadraj7" w:type="paragraph">
    <w:name w:val="toc 7"/>
    <w:basedOn w:val="Normal"/>
    <w:next w:val="Normal"/>
    <w:autoRedefine/>
    <w:semiHidden/>
    <w:rsid w:val="00F422BB"/>
    <w:pPr>
      <w:ind w:left="1440"/>
    </w:pPr>
    <w:rPr>
      <w:rFonts w:cs="Calibri" w:eastAsia="Times New Roman" w:hAnsi="Calibri" w:ascii="Calibri"/>
      <w:sz w:val="18"/>
      <w:szCs w:val="18"/>
      <w:lang w:eastAsia="hr-HR" w:val="hr-HR"/>
    </w:rPr>
  </w:style>
  <w:style w:styleId="Sadraj8" w:type="paragraph">
    <w:name w:val="toc 8"/>
    <w:basedOn w:val="Normal"/>
    <w:next w:val="Normal"/>
    <w:autoRedefine/>
    <w:semiHidden/>
    <w:rsid w:val="00F422BB"/>
    <w:pPr>
      <w:ind w:left="1680"/>
    </w:pPr>
    <w:rPr>
      <w:rFonts w:cs="Calibri" w:eastAsia="Times New Roman" w:hAnsi="Calibri" w:ascii="Calibri"/>
      <w:sz w:val="18"/>
      <w:szCs w:val="18"/>
      <w:lang w:eastAsia="hr-HR" w:val="hr-HR"/>
    </w:rPr>
  </w:style>
  <w:style w:styleId="Sadraj9" w:type="paragraph">
    <w:name w:val="toc 9"/>
    <w:basedOn w:val="Normal"/>
    <w:next w:val="Normal"/>
    <w:autoRedefine/>
    <w:semiHidden/>
    <w:rsid w:val="00F422BB"/>
    <w:pPr>
      <w:ind w:left="1920"/>
    </w:pPr>
    <w:rPr>
      <w:rFonts w:cs="Calibri" w:eastAsia="Times New Roman" w:hAnsi="Calibri" w:ascii="Calibri"/>
      <w:sz w:val="18"/>
      <w:szCs w:val="18"/>
      <w:lang w:eastAsia="hr-HR" w:val="hr-HR"/>
    </w:rPr>
  </w:style>
  <w:style w:styleId="Hiperveza" w:type="character">
    <w:name w:val="Hyperlink"/>
    <w:uiPriority w:val="99"/>
    <w:rsid w:val="00F422BB"/>
    <w:rPr>
      <w:color w:val="0000FF"/>
      <w:u w:val="single"/>
    </w:rPr>
  </w:style>
  <w:style w:customStyle="true" w:styleId="kontakt" w:type="paragraph">
    <w:name w:val="kontakt"/>
    <w:basedOn w:val="Normal"/>
    <w:rsid w:val="00F422BB"/>
    <w:pPr>
      <w:spacing w:afterAutospacing="true" w:after="100" w:beforeAutospacing="true" w:before="100"/>
    </w:pPr>
    <w:rPr>
      <w:rFonts w:eastAsia="Times New Roman"/>
      <w:lang w:eastAsia="hr-HR" w:val="hr-HR"/>
    </w:rPr>
  </w:style>
  <w:style w:styleId="StandardWeb" w:type="paragraph">
    <w:name w:val="Normal (Web)"/>
    <w:basedOn w:val="Normal"/>
    <w:uiPriority w:val="99"/>
    <w:rsid w:val="00F422BB"/>
    <w:pPr>
      <w:spacing w:afterAutospacing="true" w:after="100" w:beforeAutospacing="true" w:before="100"/>
    </w:pPr>
    <w:rPr>
      <w:rFonts w:eastAsia="Times New Roman"/>
      <w:lang w:eastAsia="hr-HR" w:val="hr-HR"/>
    </w:rPr>
  </w:style>
  <w:style w:styleId="Reetkatablice4" w:type="table">
    <w:name w:val="Table Grid 4"/>
    <w:basedOn w:val="Obinatablica"/>
    <w:rsid w:val="00F422BB"/>
    <w:rPr>
      <w:rFonts w:eastAsia="Times New Roman" w:hAnsi="Times New Roman" w:ascii="Times New Roman"/>
      <w:lang w:eastAsia="hr-HR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customStyle="true" w:styleId="tabletextfield" w:type="character">
    <w:name w:val="table_text_field"/>
    <w:basedOn w:val="Zadanifontodlomka"/>
    <w:rsid w:val="00F422BB"/>
  </w:style>
  <w:style w:customStyle="true" w:styleId="tabletitle2" w:type="character">
    <w:name w:val="table_title2"/>
    <w:basedOn w:val="Zadanifontodlomka"/>
    <w:rsid w:val="00F422BB"/>
  </w:style>
  <w:style w:styleId="Naglaeno" w:type="character">
    <w:name w:val="Strong"/>
    <w:basedOn w:val="Zadanifontodlomka"/>
    <w:uiPriority w:val="22"/>
    <w:qFormat/>
    <w:rsid w:val="00265C20"/>
    <w:rPr>
      <w:b/>
      <w:bCs/>
    </w:rPr>
  </w:style>
  <w:style w:customStyle="true" w:styleId="mw-headline" w:type="character">
    <w:name w:val="mw-headline"/>
    <w:basedOn w:val="Zadanifontodlomka"/>
    <w:rsid w:val="00F422BB"/>
  </w:style>
  <w:style w:customStyle="true" w:styleId="editsectionmoved" w:type="character">
    <w:name w:val="editsectionmoved"/>
    <w:basedOn w:val="Zadanifontodlomka"/>
    <w:rsid w:val="00F422BB"/>
  </w:style>
  <w:style w:customStyle="true" w:styleId="contenttext" w:type="paragraph">
    <w:name w:val="contenttext"/>
    <w:basedOn w:val="Normal"/>
    <w:rsid w:val="00F422BB"/>
    <w:pPr>
      <w:spacing w:afterAutospacing="true" w:after="100" w:beforeAutospacing="true" w:before="100"/>
      <w:jc w:val="both"/>
    </w:pPr>
    <w:rPr>
      <w:rFonts w:cs="Arial" w:eastAsia="Times New Roman" w:hAnsi="Arial" w:ascii="Arial"/>
      <w:color w:val="666666"/>
      <w:sz w:val="15"/>
      <w:szCs w:val="15"/>
      <w:lang w:eastAsia="hr-HR" w:val="hr-HR"/>
    </w:rPr>
  </w:style>
  <w:style w:customStyle="true" w:styleId="datum" w:type="paragraph">
    <w:name w:val="datum"/>
    <w:basedOn w:val="Normal"/>
    <w:rsid w:val="00F422BB"/>
    <w:pPr>
      <w:spacing w:afterAutospacing="true" w:after="100" w:beforeAutospacing="true" w:before="100"/>
    </w:pPr>
    <w:rPr>
      <w:rFonts w:cs="Arial" w:eastAsia="Times New Roman" w:hAnsi="Arial" w:ascii="Arial"/>
      <w:color w:val="800000"/>
      <w:sz w:val="20"/>
      <w:szCs w:val="20"/>
      <w:lang w:eastAsia="hr-HR" w:val="hr-HR"/>
    </w:rPr>
  </w:style>
  <w:style w:styleId="Opisslike" w:type="paragraph">
    <w:name w:val="caption"/>
    <w:basedOn w:val="Normal"/>
    <w:next w:val="Normal"/>
    <w:uiPriority w:val="35"/>
    <w:unhideWhenUsed/>
    <w:qFormat/>
    <w:rsid w:val="00265C20"/>
    <w:pPr>
      <w:spacing w:lineRule="auto" w:line="240"/>
    </w:pPr>
    <w:rPr>
      <w:b/>
      <w:bCs/>
      <w:color w:themeTint="BF" w:themeColor="text1" w:val="404040"/>
      <w:sz w:val="20"/>
      <w:szCs w:val="20"/>
    </w:rPr>
  </w:style>
  <w:style w:customStyle="true" w:styleId="Heading2Char1" w:type="character">
    <w:name w:val="Heading 2 Char1"/>
    <w:rsid w:val="00347687"/>
    <w:rPr>
      <w:rFonts w:eastAsia="Times New Roman" w:hAnsi="Times New Roman" w:ascii="Times New Roman"/>
      <w:b/>
      <w:bCs/>
      <w:iCs/>
      <w:color w:themeColor="accent1" w:val="0F6FC6"/>
      <w:sz w:val="24"/>
      <w:szCs w:val="24"/>
      <w:lang w:eastAsia="hr-HR" w:val="hr-HR"/>
    </w:rPr>
  </w:style>
  <w:style w:customStyle="true" w:styleId="Heading1Char1" w:type="character">
    <w:name w:val="Heading 1 Char1"/>
    <w:rsid w:val="00DF043A"/>
    <w:rPr>
      <w:rFonts w:eastAsia="Times New Roman" w:hAnsi="Times New Roman" w:ascii="Times New Roman"/>
      <w:b/>
      <w:color w:themeColor="accent1" w:val="0F6FC6"/>
      <w:sz w:val="24"/>
      <w:szCs w:val="24"/>
      <w:lang w:val="hr-HR"/>
    </w:rPr>
  </w:style>
  <w:style w:customStyle="true" w:styleId="imgdescription" w:type="character">
    <w:name w:val="imgdescription"/>
    <w:basedOn w:val="Zadanifontodlomka"/>
    <w:rsid w:val="00F422BB"/>
  </w:style>
  <w:style w:customStyle="true" w:styleId="c5" w:type="paragraph">
    <w:name w:val="c5"/>
    <w:basedOn w:val="Normal"/>
    <w:rsid w:val="00F422BB"/>
    <w:pPr>
      <w:spacing w:lineRule="atLeast" w:line="330" w:after="270" w:beforeAutospacing="true" w:before="100"/>
      <w:jc w:val="both"/>
    </w:pPr>
    <w:rPr>
      <w:rFonts w:eastAsia="Times New Roman" w:hAnsi="Georgia" w:ascii="Georgia"/>
      <w:color w:val="000000"/>
      <w:lang w:eastAsia="hr-HR" w:val="hr-HR"/>
    </w:rPr>
  </w:style>
  <w:style w:customStyle="true" w:styleId="ap1" w:type="paragraph">
    <w:name w:val="ap1"/>
    <w:basedOn w:val="Normal"/>
    <w:rsid w:val="00F422BB"/>
    <w:pPr>
      <w:spacing w:lineRule="atLeast" w:line="217"/>
      <w:ind w:right="149" w:left="149"/>
    </w:pPr>
    <w:rPr>
      <w:rFonts w:eastAsia="Times New Roman"/>
      <w:color w:val="1D1C1C"/>
      <w:lang w:eastAsia="hr-HR" w:val="hr-HR"/>
    </w:rPr>
  </w:style>
  <w:style w:customStyle="true" w:styleId="itemhead" w:type="paragraph">
    <w:name w:val="itemhead"/>
    <w:basedOn w:val="Normal"/>
    <w:rsid w:val="00F422BB"/>
    <w:pPr>
      <w:spacing w:afterAutospacing="true" w:after="100" w:beforeAutospacing="true" w:before="100"/>
    </w:pPr>
    <w:rPr>
      <w:rFonts w:eastAsia="Times New Roman"/>
      <w:lang w:eastAsia="hr-HR" w:val="hr-HR"/>
    </w:rPr>
  </w:style>
  <w:style w:customStyle="true" w:styleId="SubtleEmphasis2" w:type="paragraph">
    <w:name w:val="Subtle Emphasis2"/>
    <w:basedOn w:val="Normal"/>
    <w:uiPriority w:val="34"/>
    <w:rsid w:val="006B1823"/>
    <w:pPr>
      <w:ind w:left="720"/>
      <w:contextualSpacing/>
    </w:pPr>
    <w:rPr>
      <w:rFonts w:eastAsia="Times New Roman"/>
      <w:lang w:eastAsia="hr-HR" w:val="hr-HR"/>
    </w:rPr>
  </w:style>
  <w:style w:customStyle="true" w:styleId="c11" w:type="paragraph">
    <w:name w:val="c11"/>
    <w:basedOn w:val="Normal"/>
    <w:rsid w:val="0000105A"/>
    <w:pPr>
      <w:spacing w:after="255" w:beforeAutospacing="true" w:before="100"/>
    </w:pPr>
    <w:rPr>
      <w:rFonts w:eastAsia="Times New Roman" w:hAnsi="Georgia" w:ascii="Georgia"/>
      <w:b/>
      <w:bCs/>
      <w:i/>
      <w:iCs/>
      <w:color w:val="484848"/>
      <w:sz w:val="23"/>
      <w:szCs w:val="23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66012"/>
    <w:rPr>
      <w:rFonts w:eastAsia="Times New Roman" w:hAnsi="Tahoma" w:ascii="Tahoma"/>
      <w:sz w:val="16"/>
      <w:szCs w:val="16"/>
      <w:lang w:eastAsia="hr-HR" w:val="hr-HR"/>
    </w:rPr>
  </w:style>
  <w:style w:customStyle="true" w:styleId="TekstbaloniaChar" w:type="character">
    <w:name w:val="Tekst balončića Char"/>
    <w:link w:val="Tekstbalonia"/>
    <w:uiPriority w:val="99"/>
    <w:semiHidden/>
    <w:rsid w:val="00266012"/>
    <w:rPr>
      <w:rFonts w:cs="Tahoma" w:eastAsia="Times New Roman" w:hAnsi="Tahoma" w:ascii="Tahoma"/>
      <w:sz w:val="16"/>
      <w:szCs w:val="16"/>
      <w:lang w:eastAsia="hr-HR"/>
    </w:rPr>
  </w:style>
  <w:style w:styleId="Istaknuto" w:type="character">
    <w:name w:val="Emphasis"/>
    <w:basedOn w:val="Zadanifontodlomka"/>
    <w:uiPriority w:val="20"/>
    <w:qFormat/>
    <w:rsid w:val="00265C20"/>
    <w:rPr>
      <w:i/>
      <w:iCs/>
    </w:rPr>
  </w:style>
  <w:style w:customStyle="true" w:styleId="textcisti" w:type="paragraph">
    <w:name w:val="textcisti"/>
    <w:basedOn w:val="Normal"/>
    <w:rsid w:val="00504FC9"/>
    <w:pPr>
      <w:spacing w:afterAutospacing="true" w:after="100" w:beforeAutospacing="true" w:before="100"/>
    </w:pPr>
    <w:rPr>
      <w:rFonts w:eastAsia="Times New Roman"/>
      <w:lang w:eastAsia="hr-HR" w:val="hr-HR"/>
    </w:rPr>
  </w:style>
  <w:style w:customStyle="true" w:styleId="NoList1" w:type="numbering">
    <w:name w:val="No List1"/>
    <w:next w:val="Bezpopisa"/>
    <w:uiPriority w:val="99"/>
    <w:semiHidden/>
    <w:unhideWhenUsed/>
    <w:rsid w:val="00AE5950"/>
  </w:style>
  <w:style w:customStyle="true" w:styleId="apple-converted-space" w:type="character">
    <w:name w:val="apple-converted-space"/>
    <w:rsid w:val="00AE5950"/>
  </w:style>
  <w:style w:styleId="Tijeloteksta" w:type="paragraph">
    <w:name w:val="Body Text"/>
    <w:basedOn w:val="Normal"/>
    <w:link w:val="TijelotekstaChar"/>
    <w:rsid w:val="00AE5950"/>
    <w:pPr>
      <w:jc w:val="both"/>
    </w:pPr>
    <w:rPr>
      <w:rFonts w:eastAsia="Times New Roman" w:hAnsi="Arial" w:ascii="Arial"/>
      <w:snapToGrid w:val="false"/>
      <w:sz w:val="20"/>
      <w:szCs w:val="20"/>
      <w:lang w:val="fr-FR"/>
    </w:rPr>
  </w:style>
  <w:style w:customStyle="true" w:styleId="TijelotekstaChar" w:type="character">
    <w:name w:val="Tijelo teksta Char"/>
    <w:link w:val="Tijeloteksta"/>
    <w:rsid w:val="00AE5950"/>
    <w:rPr>
      <w:rFonts w:eastAsia="Times New Roman" w:hAnsi="Arial" w:ascii="Arial"/>
      <w:snapToGrid w:val="false"/>
      <w:lang w:eastAsia="en-US" w:val="fr-FR"/>
    </w:rPr>
  </w:style>
  <w:style w:customStyle="true" w:styleId="TableGrid1" w:type="table">
    <w:name w:val="Table Grid1"/>
    <w:basedOn w:val="Obinatablica"/>
    <w:next w:val="Reetkatablice"/>
    <w:uiPriority w:val="59"/>
    <w:rsid w:val="00AE5950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apple-style-span" w:type="character">
    <w:name w:val="apple-style-span"/>
    <w:rsid w:val="00AE5950"/>
  </w:style>
  <w:style w:customStyle="true" w:styleId="text" w:type="paragraph">
    <w:name w:val="text"/>
    <w:rsid w:val="00AE5950"/>
    <w:pPr>
      <w:widowControl w:val="false"/>
      <w:spacing w:lineRule="exact" w:line="240" w:before="240"/>
      <w:jc w:val="both"/>
    </w:pPr>
    <w:rPr>
      <w:rFonts w:eastAsia="Times New Roman" w:hAnsi="Arial" w:ascii="Arial"/>
      <w:snapToGrid w:val="false"/>
      <w:sz w:val="24"/>
      <w:lang w:val="cs-CZ"/>
    </w:rPr>
  </w:style>
  <w:style w:customStyle="true" w:styleId="textcslovan" w:type="paragraph">
    <w:name w:val="text císlovaný"/>
    <w:basedOn w:val="text"/>
    <w:rsid w:val="00AE5950"/>
    <w:pPr>
      <w:ind w:hanging="567" w:left="567"/>
    </w:pPr>
  </w:style>
  <w:style w:customStyle="true" w:styleId="noparagraphstyle" w:type="paragraph">
    <w:name w:val="noparagraphstyle"/>
    <w:basedOn w:val="Normal"/>
    <w:rsid w:val="00AE5950"/>
    <w:pPr>
      <w:spacing w:afterAutospacing="true" w:after="100" w:beforeAutospacing="true" w:before="100"/>
    </w:pPr>
    <w:rPr>
      <w:rFonts w:eastAsia="Times New Roman"/>
      <w:lang w:eastAsia="hr-HR" w:val="hr-HR"/>
    </w:rPr>
  </w:style>
  <w:style w:customStyle="true" w:styleId="clanak" w:type="paragraph">
    <w:name w:val="clanak"/>
    <w:basedOn w:val="Normal"/>
    <w:rsid w:val="00AE5950"/>
    <w:pPr>
      <w:spacing w:afterAutospacing="true" w:after="100" w:beforeAutospacing="true" w:before="100"/>
    </w:pPr>
    <w:rPr>
      <w:rFonts w:eastAsia="Times New Roman"/>
      <w:lang w:eastAsia="hr-HR" w:val="hr-HR"/>
    </w:rPr>
  </w:style>
  <w:style w:customStyle="true" w:styleId="c41" w:type="paragraph">
    <w:name w:val="c41"/>
    <w:basedOn w:val="Normal"/>
    <w:rsid w:val="00C27A22"/>
    <w:pPr>
      <w:spacing w:afterAutospacing="true" w:after="100" w:beforeAutospacing="true" w:before="100"/>
    </w:pPr>
    <w:rPr>
      <w:rFonts w:eastAsia="Times New Roman"/>
      <w:lang w:eastAsia="hr-HR" w:val="hr-HR"/>
    </w:rPr>
  </w:style>
  <w:style w:customStyle="true" w:styleId="xclaimempty" w:type="character">
    <w:name w:val="xclaimempty"/>
    <w:rsid w:val="00C27A22"/>
  </w:style>
  <w:style w:customStyle="true" w:styleId="xclaimstyle" w:type="character">
    <w:name w:val="xclaimstyle"/>
    <w:rsid w:val="00C27A22"/>
  </w:style>
  <w:style w:customStyle="true" w:styleId="SubtleEmphasis1" w:type="paragraph">
    <w:name w:val="Subtle Emphasis1"/>
    <w:basedOn w:val="Normal"/>
    <w:uiPriority w:val="34"/>
    <w:rsid w:val="00D92B02"/>
    <w:pPr>
      <w:ind w:left="708"/>
    </w:pPr>
    <w:rPr>
      <w:rFonts w:eastAsia="Times New Roman"/>
      <w:lang w:eastAsia="hr-HR" w:val="hr-HR"/>
    </w:rPr>
  </w:style>
  <w:style w:customStyle="true" w:styleId="Naslov4Char" w:type="character">
    <w:name w:val="Naslov 4 Char"/>
    <w:basedOn w:val="Zadanifontodlomka"/>
    <w:link w:val="Naslov4"/>
    <w:uiPriority w:val="9"/>
    <w:rsid w:val="00265C20"/>
    <w:rPr>
      <w:rFonts w:cstheme="majorBidi" w:eastAsiaTheme="majorEastAsia" w:hAnsiTheme="majorHAnsi" w:asciiTheme="majorHAnsi"/>
      <w:sz w:val="24"/>
      <w:szCs w:val="24"/>
    </w:rPr>
  </w:style>
  <w:style w:customStyle="true" w:styleId="MediumShading11" w:type="paragraph">
    <w:name w:val="Medium Shading 11"/>
    <w:basedOn w:val="Normal"/>
    <w:uiPriority w:val="63"/>
    <w:rsid w:val="00996714"/>
    <w:pPr>
      <w:keepNext/>
      <w:numPr>
        <w:ilvl w:val="5"/>
        <w:numId w:val="1"/>
      </w:numPr>
      <w:contextualSpacing/>
      <w:outlineLvl w:val="5"/>
    </w:pPr>
    <w:rPr>
      <w:rFonts w:eastAsia="MS Gothic" w:hAnsi="Verdana" w:ascii="Verdana"/>
      <w:lang w:eastAsia="hr-HR" w:val="hr-HR"/>
    </w:rPr>
  </w:style>
  <w:style w:styleId="Popis" w:type="paragraph">
    <w:name w:val="List"/>
    <w:basedOn w:val="Normal"/>
    <w:uiPriority w:val="99"/>
    <w:unhideWhenUsed/>
    <w:rsid w:val="00996714"/>
    <w:pPr>
      <w:ind w:hanging="283" w:left="283"/>
      <w:contextualSpacing/>
    </w:pPr>
    <w:rPr>
      <w:rFonts w:eastAsia="Times New Roman"/>
      <w:lang w:eastAsia="hr-HR" w:val="hr-HR"/>
    </w:rPr>
  </w:style>
  <w:style w:styleId="Popis2" w:type="paragraph">
    <w:name w:val="List 2"/>
    <w:basedOn w:val="Normal"/>
    <w:uiPriority w:val="99"/>
    <w:unhideWhenUsed/>
    <w:rsid w:val="00996714"/>
    <w:pPr>
      <w:ind w:hanging="283" w:left="566"/>
      <w:contextualSpacing/>
    </w:pPr>
    <w:rPr>
      <w:rFonts w:eastAsia="Times New Roman"/>
      <w:lang w:eastAsia="hr-HR" w:val="hr-HR"/>
    </w:rPr>
  </w:style>
  <w:style w:styleId="Popis3" w:type="paragraph">
    <w:name w:val="List 3"/>
    <w:basedOn w:val="Normal"/>
    <w:uiPriority w:val="99"/>
    <w:unhideWhenUsed/>
    <w:rsid w:val="00996714"/>
    <w:pPr>
      <w:ind w:hanging="283" w:left="849"/>
      <w:contextualSpacing/>
    </w:pPr>
    <w:rPr>
      <w:rFonts w:eastAsia="Times New Roman"/>
      <w:lang w:eastAsia="hr-HR" w:val="hr-HR"/>
    </w:rPr>
  </w:style>
  <w:style w:styleId="Popis4" w:type="paragraph">
    <w:name w:val="List 4"/>
    <w:basedOn w:val="Normal"/>
    <w:uiPriority w:val="99"/>
    <w:unhideWhenUsed/>
    <w:rsid w:val="00996714"/>
    <w:pPr>
      <w:ind w:hanging="283" w:left="1132"/>
      <w:contextualSpacing/>
    </w:pPr>
    <w:rPr>
      <w:rFonts w:eastAsia="Times New Roman"/>
      <w:lang w:eastAsia="hr-HR" w:val="hr-HR"/>
    </w:rPr>
  </w:style>
  <w:style w:styleId="Popis5" w:type="paragraph">
    <w:name w:val="List 5"/>
    <w:basedOn w:val="Normal"/>
    <w:uiPriority w:val="99"/>
    <w:unhideWhenUsed/>
    <w:rsid w:val="00996714"/>
    <w:pPr>
      <w:ind w:hanging="283" w:left="1415"/>
      <w:contextualSpacing/>
    </w:pPr>
    <w:rPr>
      <w:rFonts w:eastAsia="Times New Roman"/>
      <w:lang w:eastAsia="hr-HR" w:val="hr-HR"/>
    </w:rPr>
  </w:style>
  <w:style w:styleId="Grafikeoznake2" w:type="paragraph">
    <w:name w:val="List Bullet 2"/>
    <w:basedOn w:val="Normal"/>
    <w:uiPriority w:val="99"/>
    <w:unhideWhenUsed/>
    <w:rsid w:val="00996714"/>
    <w:pPr>
      <w:numPr>
        <w:numId w:val="3"/>
      </w:numPr>
      <w:contextualSpacing/>
    </w:pPr>
    <w:rPr>
      <w:rFonts w:eastAsia="Times New Roman"/>
      <w:lang w:eastAsia="hr-HR" w:val="hr-HR"/>
    </w:rPr>
  </w:style>
  <w:style w:styleId="Grafikeoznake5" w:type="paragraph">
    <w:name w:val="List Bullet 5"/>
    <w:basedOn w:val="Normal"/>
    <w:uiPriority w:val="99"/>
    <w:unhideWhenUsed/>
    <w:rsid w:val="00996714"/>
    <w:pPr>
      <w:numPr>
        <w:numId w:val="4"/>
      </w:numPr>
      <w:contextualSpacing/>
    </w:pPr>
    <w:rPr>
      <w:rFonts w:eastAsia="Times New Roman"/>
      <w:lang w:eastAsia="hr-HR" w:val="hr-HR"/>
    </w:rPr>
  </w:style>
  <w:style w:styleId="Nastavakpopisa" w:type="paragraph">
    <w:name w:val="List Continue"/>
    <w:basedOn w:val="Normal"/>
    <w:uiPriority w:val="99"/>
    <w:unhideWhenUsed/>
    <w:rsid w:val="00996714"/>
    <w:pPr>
      <w:ind w:left="283"/>
      <w:contextualSpacing/>
    </w:pPr>
    <w:rPr>
      <w:rFonts w:eastAsia="Times New Roman"/>
      <w:lang w:eastAsia="hr-HR" w:val="hr-HR"/>
    </w:rPr>
  </w:style>
  <w:style w:styleId="Nastavakpopisa5" w:type="paragraph">
    <w:name w:val="List Continue 5"/>
    <w:basedOn w:val="Normal"/>
    <w:uiPriority w:val="99"/>
    <w:unhideWhenUsed/>
    <w:rsid w:val="00996714"/>
    <w:pPr>
      <w:ind w:left="1415"/>
      <w:contextualSpacing/>
    </w:pPr>
    <w:rPr>
      <w:rFonts w:eastAsia="Times New Roman"/>
      <w:lang w:eastAsia="hr-HR"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unhideWhenUsed/>
    <w:rsid w:val="00996714"/>
    <w:pPr>
      <w:ind w:firstLine="210"/>
      <w:jc w:val="left"/>
    </w:pPr>
    <w:rPr>
      <w:rFonts w:hAnsi="Times New Roman" w:ascii="Times New Roman"/>
      <w:snapToGrid/>
      <w:sz w:val="24"/>
      <w:szCs w:val="24"/>
      <w:lang w:eastAsia="hr-HR" w:val="hr-HR"/>
    </w:rPr>
  </w:style>
  <w:style w:customStyle="true" w:styleId="Tijeloteksta-prvauvlakaChar" w:type="character">
    <w:name w:val="Tijelo teksta - prva uvlaka Char"/>
    <w:link w:val="Tijeloteksta-prvauvlaka"/>
    <w:uiPriority w:val="99"/>
    <w:rsid w:val="00996714"/>
    <w:rPr>
      <w:rFonts w:eastAsia="Times New Roman" w:hAnsi="Times New Roman" w:ascii="Times New Roman"/>
      <w:snapToGrid/>
      <w:sz w:val="24"/>
      <w:szCs w:val="24"/>
      <w:lang w:eastAsia="hr-HR"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996714"/>
    <w:pPr>
      <w:ind w:left="283"/>
    </w:pPr>
    <w:rPr>
      <w:rFonts w:eastAsia="Times New Roman"/>
      <w:lang w:eastAsia="hr-HR" w:val="hr-HR"/>
    </w:rPr>
  </w:style>
  <w:style w:customStyle="true" w:styleId="UvuenotijelotekstaChar" w:type="character">
    <w:name w:val="Uvučeno tijelo teksta Char"/>
    <w:link w:val="Uvuenotijeloteksta"/>
    <w:uiPriority w:val="99"/>
    <w:semiHidden/>
    <w:rsid w:val="00996714"/>
    <w:rPr>
      <w:rFonts w:eastAsia="Times New Roman" w:hAnsi="Times New Roman" w:ascii="Times New Roman"/>
      <w:sz w:val="24"/>
      <w:szCs w:val="24"/>
      <w:lang w:eastAsia="hr-HR"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unhideWhenUsed/>
    <w:rsid w:val="00996714"/>
    <w:pPr>
      <w:ind w:firstLine="210"/>
    </w:pPr>
  </w:style>
  <w:style w:customStyle="true" w:styleId="Tijeloteksta-prvauvlaka2Char" w:type="character">
    <w:name w:val="Tijelo teksta - prva uvlaka 2 Char"/>
    <w:link w:val="Tijeloteksta-prvauvlaka2"/>
    <w:uiPriority w:val="99"/>
    <w:rsid w:val="00996714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MediumGrid21" w:type="paragraph">
    <w:name w:val="Medium Grid 21"/>
    <w:uiPriority w:val="1"/>
    <w:rsid w:val="008E604D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DarkList-Accent51" w:type="paragraph">
    <w:name w:val="Dark List - Accent 51"/>
    <w:basedOn w:val="Normal"/>
    <w:uiPriority w:val="34"/>
    <w:rsid w:val="00777D99"/>
    <w:pPr>
      <w:ind w:left="708"/>
    </w:pPr>
    <w:rPr>
      <w:rFonts w:eastAsia="Times New Roman"/>
      <w:lang w:eastAsia="hr-HR" w:val="hr-HR"/>
    </w:rPr>
  </w:style>
  <w:style w:customStyle="true" w:styleId="Textbody" w:type="paragraph">
    <w:name w:val="Text body"/>
    <w:basedOn w:val="Normal"/>
    <w:rsid w:val="0073016C"/>
    <w:pPr>
      <w:widowControl w:val="false"/>
      <w:suppressAutoHyphens/>
      <w:autoSpaceDN w:val="false"/>
      <w:textAlignment w:val="baseline"/>
    </w:pPr>
    <w:rPr>
      <w:rFonts w:cs="Mangal" w:eastAsia="Lucida Sans Unicode"/>
      <w:kern w:val="3"/>
      <w:lang w:bidi="hi-IN" w:eastAsia="zh-CN" w:val="hr-HR"/>
    </w:rPr>
  </w:style>
  <w:style w:styleId="SlijeenaHiperveza" w:type="character">
    <w:name w:val="FollowedHyperlink"/>
    <w:uiPriority w:val="99"/>
    <w:semiHidden/>
    <w:unhideWhenUsed/>
    <w:rsid w:val="000F650F"/>
    <w:rPr>
      <w:color w:val="800080"/>
      <w:u w:val="single"/>
    </w:rPr>
  </w:style>
  <w:style w:customStyle="true" w:styleId="xl63" w:type="paragraph">
    <w:name w:val="xl63"/>
    <w:basedOn w:val="Normal"/>
    <w:rsid w:val="000F650F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eastAsia="Times New Roman" w:hAnsi="Times" w:ascii="Times"/>
      <w:sz w:val="20"/>
      <w:szCs w:val="20"/>
    </w:rPr>
  </w:style>
  <w:style w:customStyle="true" w:styleId="xl64" w:type="paragraph">
    <w:name w:val="xl64"/>
    <w:basedOn w:val="Normal"/>
    <w:rsid w:val="000F650F"/>
    <w:pPr>
      <w:shd w:fill="C0C0C0" w:color="000000" w:val="clear"/>
      <w:spacing w:afterAutospacing="true" w:after="100" w:beforeAutospacing="true" w:before="100"/>
    </w:pPr>
    <w:rPr>
      <w:rFonts w:eastAsia="Times New Roman" w:hAnsi="Times" w:ascii="Times"/>
      <w:sz w:val="20"/>
      <w:szCs w:val="20"/>
    </w:rPr>
  </w:style>
  <w:style w:customStyle="true" w:styleId="xl65" w:type="paragraph">
    <w:name w:val="xl65"/>
    <w:basedOn w:val="Normal"/>
    <w:rsid w:val="000F650F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eastAsia="Times New Roman" w:hAnsi="Times" w:ascii="Times"/>
      <w:sz w:val="20"/>
      <w:szCs w:val="20"/>
    </w:rPr>
  </w:style>
  <w:style w:customStyle="true" w:styleId="xl66" w:type="paragraph">
    <w:name w:val="xl66"/>
    <w:basedOn w:val="Normal"/>
    <w:rsid w:val="000F650F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eastAsia="Times New Roman" w:hAnsi="Times" w:ascii="Times"/>
      <w:sz w:val="20"/>
      <w:szCs w:val="20"/>
    </w:rPr>
  </w:style>
  <w:style w:customStyle="true" w:styleId="xl67" w:type="paragraph">
    <w:name w:val="xl67"/>
    <w:basedOn w:val="Normal"/>
    <w:rsid w:val="000F650F"/>
    <w:pPr>
      <w:pBdr>
        <w:top w:space="0" w:sz="4" w:color="8DB4E2" w:val="single"/>
        <w:left w:space="0" w:sz="4" w:color="8DB4E2" w:val="single"/>
        <w:bottom w:space="0" w:sz="4" w:color="8DB4E2" w:val="single"/>
        <w:right w:space="0" w:sz="4" w:color="8DB4E2" w:val="single"/>
      </w:pBdr>
      <w:spacing w:afterAutospacing="true" w:after="100" w:beforeAutospacing="true" w:before="100"/>
      <w:jc w:val="center"/>
      <w:textAlignment w:val="center"/>
    </w:pPr>
    <w:rPr>
      <w:rFonts w:eastAsia="Times New Roman" w:hAnsi="Times" w:ascii="Times"/>
      <w:b/>
      <w:bCs/>
      <w:color w:val="000000"/>
      <w:sz w:val="20"/>
      <w:szCs w:val="20"/>
    </w:rPr>
  </w:style>
  <w:style w:customStyle="true" w:styleId="xl68" w:type="paragraph">
    <w:name w:val="xl68"/>
    <w:basedOn w:val="Normal"/>
    <w:rsid w:val="000F650F"/>
    <w:pPr>
      <w:pBdr>
        <w:top w:space="0" w:sz="4" w:color="8DB4E2" w:val="single"/>
        <w:left w:space="0" w:sz="4" w:color="8DB4E2" w:val="single"/>
        <w:bottom w:space="0" w:sz="4" w:color="8DB4E2" w:val="single"/>
        <w:right w:space="0" w:sz="4" w:color="8DB4E2" w:val="single"/>
      </w:pBdr>
      <w:spacing w:afterAutospacing="true" w:after="100" w:beforeAutospacing="true" w:before="100"/>
      <w:jc w:val="center"/>
      <w:textAlignment w:val="center"/>
    </w:pPr>
    <w:rPr>
      <w:rFonts w:eastAsia="Times New Roman" w:hAnsi="Times" w:ascii="Times"/>
      <w:b/>
      <w:bCs/>
      <w:color w:val="000000"/>
      <w:sz w:val="20"/>
      <w:szCs w:val="20"/>
    </w:rPr>
  </w:style>
  <w:style w:customStyle="true" w:styleId="xl69" w:type="paragraph">
    <w:name w:val="xl69"/>
    <w:basedOn w:val="Normal"/>
    <w:rsid w:val="000F650F"/>
    <w:pPr>
      <w:pBdr>
        <w:top w:space="0" w:sz="4" w:color="8DB4E2" w:val="single"/>
        <w:left w:space="0" w:sz="4" w:color="8DB4E2" w:val="single"/>
        <w:bottom w:space="0" w:sz="4" w:color="8DB4E2" w:val="single"/>
        <w:right w:space="0" w:sz="4" w:color="8DB4E2" w:val="single"/>
      </w:pBdr>
      <w:spacing w:afterAutospacing="true" w:after="100" w:beforeAutospacing="true" w:before="100"/>
      <w:jc w:val="right"/>
      <w:textAlignment w:val="center"/>
    </w:pPr>
    <w:rPr>
      <w:rFonts w:eastAsia="Times New Roman" w:hAnsi="Times" w:ascii="Times"/>
      <w:b/>
      <w:bCs/>
      <w:color w:val="000000"/>
      <w:sz w:val="20"/>
      <w:szCs w:val="20"/>
    </w:rPr>
  </w:style>
  <w:style w:customStyle="true" w:styleId="xl70" w:type="paragraph">
    <w:name w:val="xl70"/>
    <w:basedOn w:val="Normal"/>
    <w:rsid w:val="000F650F"/>
    <w:pPr>
      <w:pBdr>
        <w:top w:space="0" w:sz="4" w:color="8DB4E2" w:val="single"/>
        <w:left w:space="0" w:sz="4" w:color="8DB4E2" w:val="single"/>
        <w:bottom w:space="0" w:sz="4" w:color="8DB4E2" w:val="single"/>
        <w:right w:space="0" w:sz="4" w:color="8DB4E2" w:val="single"/>
      </w:pBdr>
      <w:spacing w:afterAutospacing="true" w:after="100" w:beforeAutospacing="true" w:before="100"/>
      <w:jc w:val="center"/>
      <w:textAlignment w:val="center"/>
    </w:pPr>
    <w:rPr>
      <w:rFonts w:eastAsia="Times New Roman" w:hAnsi="Times" w:ascii="Times"/>
      <w:b/>
      <w:bCs/>
      <w:color w:val="000000"/>
      <w:sz w:val="20"/>
      <w:szCs w:val="20"/>
    </w:rPr>
  </w:style>
  <w:style w:customStyle="true" w:styleId="xl71" w:type="paragraph">
    <w:name w:val="xl71"/>
    <w:basedOn w:val="Normal"/>
    <w:rsid w:val="000F650F"/>
    <w:pPr>
      <w:pBdr>
        <w:top w:space="0" w:sz="4" w:color="8DB4E2" w:val="single"/>
        <w:left w:space="0" w:sz="4" w:color="8DB4E2" w:val="single"/>
        <w:bottom w:space="0" w:sz="4" w:color="8DB4E2" w:val="single"/>
        <w:right w:space="0" w:sz="4" w:color="8DB4E2" w:val="single"/>
      </w:pBdr>
      <w:spacing w:afterAutospacing="true" w:after="100" w:beforeAutospacing="true" w:before="100"/>
    </w:pPr>
    <w:rPr>
      <w:rFonts w:eastAsia="Times New Roman" w:hAnsi="Times" w:ascii="Times"/>
      <w:sz w:val="20"/>
      <w:szCs w:val="20"/>
    </w:rPr>
  </w:style>
  <w:style w:customStyle="true" w:styleId="xl72" w:type="paragraph">
    <w:name w:val="xl72"/>
    <w:basedOn w:val="Normal"/>
    <w:rsid w:val="000F650F"/>
    <w:pPr>
      <w:pBdr>
        <w:top w:space="0" w:sz="4" w:color="8DB4E2" w:val="single"/>
        <w:left w:space="0" w:sz="4" w:color="8DB4E2" w:val="single"/>
        <w:bottom w:space="0" w:sz="4" w:color="8DB4E2" w:val="single"/>
        <w:right w:space="0" w:sz="4" w:color="8DB4E2" w:val="single"/>
      </w:pBdr>
      <w:spacing w:afterAutospacing="true" w:after="100" w:beforeAutospacing="true" w:before="100"/>
    </w:pPr>
    <w:rPr>
      <w:rFonts w:eastAsia="Times New Roman" w:hAnsi="Times" w:ascii="Times"/>
      <w:sz w:val="20"/>
      <w:szCs w:val="20"/>
    </w:rPr>
  </w:style>
  <w:style w:customStyle="true" w:styleId="xl73" w:type="paragraph">
    <w:name w:val="xl73"/>
    <w:basedOn w:val="Normal"/>
    <w:rsid w:val="000F650F"/>
    <w:pPr>
      <w:pBdr>
        <w:top w:space="0" w:sz="4" w:color="8DB4E2" w:val="single"/>
        <w:left w:space="0" w:sz="4" w:color="8DB4E2" w:val="single"/>
        <w:bottom w:space="0" w:sz="4" w:color="8DB4E2" w:val="single"/>
        <w:right w:space="0" w:sz="4" w:color="8DB4E2" w:val="single"/>
      </w:pBdr>
      <w:spacing w:afterAutospacing="true" w:after="100" w:beforeAutospacing="true" w:before="100"/>
    </w:pPr>
    <w:rPr>
      <w:rFonts w:eastAsia="Times New Roman" w:hAnsi="Times" w:ascii="Times"/>
      <w:sz w:val="20"/>
      <w:szCs w:val="20"/>
    </w:rPr>
  </w:style>
  <w:style w:customStyle="true" w:styleId="xl74" w:type="paragraph">
    <w:name w:val="xl74"/>
    <w:basedOn w:val="Normal"/>
    <w:rsid w:val="000F650F"/>
    <w:pPr>
      <w:pBdr>
        <w:top w:space="0" w:sz="4" w:color="8DB4E2" w:val="single"/>
        <w:left w:space="0" w:sz="4" w:color="8DB4E2" w:val="single"/>
        <w:bottom w:space="0" w:sz="4" w:color="8DB4E2" w:val="single"/>
        <w:right w:space="0" w:sz="4" w:color="8DB4E2" w:val="single"/>
      </w:pBdr>
      <w:spacing w:afterAutospacing="true" w:after="100" w:beforeAutospacing="true" w:before="100"/>
    </w:pPr>
    <w:rPr>
      <w:rFonts w:cs="Tahoma" w:eastAsia="Times New Roman" w:hAnsi="Tahoma" w:ascii="Tahoma"/>
      <w:color w:val="000000"/>
      <w:sz w:val="16"/>
      <w:szCs w:val="16"/>
    </w:rPr>
  </w:style>
  <w:style w:customStyle="true" w:styleId="xl75" w:type="paragraph">
    <w:name w:val="xl75"/>
    <w:basedOn w:val="Normal"/>
    <w:rsid w:val="000F650F"/>
    <w:pPr>
      <w:pBdr>
        <w:top w:space="0" w:sz="4" w:color="8DB4E2" w:val="single"/>
        <w:left w:space="0" w:sz="4" w:color="8DB4E2" w:val="single"/>
        <w:bottom w:space="0" w:sz="4" w:color="8DB4E2" w:val="single"/>
        <w:right w:space="0" w:sz="4" w:color="8DB4E2" w:val="single"/>
      </w:pBdr>
      <w:spacing w:afterAutospacing="true" w:after="100" w:beforeAutospacing="true" w:before="100"/>
    </w:pPr>
    <w:rPr>
      <w:rFonts w:cs="Arial" w:eastAsia="Times New Roman" w:hAnsi="Arial" w:ascii="Arial"/>
      <w:color w:val="333333"/>
    </w:rPr>
  </w:style>
  <w:style w:customStyle="true" w:styleId="xl76" w:type="paragraph">
    <w:name w:val="xl76"/>
    <w:basedOn w:val="Normal"/>
    <w:rsid w:val="000F650F"/>
    <w:pPr>
      <w:pBdr>
        <w:top w:space="0" w:sz="4" w:color="8DB4E2" w:val="single"/>
        <w:left w:space="0" w:sz="4" w:color="8DB4E2" w:val="single"/>
        <w:bottom w:space="0" w:sz="4" w:color="8DB4E2" w:val="single"/>
        <w:right w:space="0" w:sz="4" w:color="8DB4E2" w:val="single"/>
      </w:pBdr>
      <w:spacing w:afterAutospacing="true" w:after="100" w:beforeAutospacing="true" w:before="100"/>
    </w:pPr>
    <w:rPr>
      <w:rFonts w:eastAsia="Times New Roman" w:hAnsi="Verdana" w:ascii="Verdana"/>
      <w:color w:val="000080"/>
      <w:sz w:val="16"/>
      <w:szCs w:val="16"/>
    </w:rPr>
  </w:style>
  <w:style w:customStyle="true" w:styleId="xl77" w:type="paragraph">
    <w:name w:val="xl77"/>
    <w:basedOn w:val="Normal"/>
    <w:rsid w:val="000F650F"/>
    <w:pPr>
      <w:pBdr>
        <w:top w:space="0" w:sz="4" w:color="8DB4E2" w:val="single"/>
        <w:left w:space="0" w:sz="4" w:color="8DB4E2" w:val="single"/>
        <w:bottom w:space="0" w:sz="4" w:color="8DB4E2" w:val="single"/>
        <w:right w:space="0" w:sz="4" w:color="8DB4E2" w:val="single"/>
      </w:pBdr>
      <w:shd w:fill="C5D9F1" w:color="000000" w:val="clear"/>
      <w:spacing w:afterAutospacing="true" w:after="100" w:beforeAutospacing="true" w:before="100"/>
      <w:jc w:val="center"/>
      <w:textAlignment w:val="center"/>
    </w:pPr>
    <w:rPr>
      <w:rFonts w:eastAsia="Times New Roman" w:hAnsi="Times" w:ascii="Times"/>
      <w:b/>
      <w:bCs/>
      <w:color w:val="000000"/>
      <w:sz w:val="20"/>
      <w:szCs w:val="20"/>
    </w:rPr>
  </w:style>
  <w:style w:customStyle="true" w:styleId="xl78" w:type="paragraph">
    <w:name w:val="xl78"/>
    <w:basedOn w:val="Normal"/>
    <w:rsid w:val="000F650F"/>
    <w:pPr>
      <w:pBdr>
        <w:top w:space="0" w:sz="4" w:color="8DB4E2" w:val="single"/>
        <w:left w:space="0" w:sz="4" w:color="8DB4E2" w:val="single"/>
        <w:bottom w:space="0" w:sz="4" w:color="8DB4E2" w:val="single"/>
        <w:right w:space="0" w:sz="4" w:color="8DB4E2" w:val="single"/>
      </w:pBdr>
      <w:shd w:fill="C5D9F1" w:color="000000" w:val="clear"/>
      <w:spacing w:afterAutospacing="true" w:after="100" w:beforeAutospacing="true" w:before="100"/>
      <w:jc w:val="center"/>
      <w:textAlignment w:val="center"/>
    </w:pPr>
    <w:rPr>
      <w:rFonts w:eastAsia="Times New Roman" w:hAnsi="Times" w:ascii="Times"/>
      <w:b/>
      <w:bCs/>
      <w:color w:val="000000"/>
      <w:sz w:val="20"/>
      <w:szCs w:val="20"/>
    </w:rPr>
  </w:style>
  <w:style w:customStyle="true" w:styleId="xl79" w:type="paragraph">
    <w:name w:val="xl79"/>
    <w:basedOn w:val="Normal"/>
    <w:rsid w:val="000F650F"/>
    <w:pPr>
      <w:pBdr>
        <w:top w:space="0" w:sz="4" w:color="8DB4E2" w:val="single"/>
        <w:left w:space="0" w:sz="4" w:color="8DB4E2" w:val="single"/>
        <w:bottom w:space="0" w:sz="4" w:color="8DB4E2" w:val="single"/>
        <w:right w:space="0" w:sz="4" w:color="8DB4E2" w:val="single"/>
      </w:pBdr>
      <w:shd w:fill="C5D9F1" w:color="000000" w:val="clear"/>
      <w:spacing w:afterAutospacing="true" w:after="100" w:beforeAutospacing="true" w:before="100"/>
      <w:jc w:val="center"/>
      <w:textAlignment w:val="center"/>
    </w:pPr>
    <w:rPr>
      <w:rFonts w:eastAsia="Times New Roman" w:hAnsi="Times" w:ascii="Times"/>
      <w:b/>
      <w:bCs/>
      <w:color w:val="000000"/>
      <w:sz w:val="20"/>
      <w:szCs w:val="20"/>
    </w:rPr>
  </w:style>
  <w:style w:customStyle="true" w:styleId="xl80" w:type="paragraph">
    <w:name w:val="xl80"/>
    <w:basedOn w:val="Normal"/>
    <w:rsid w:val="000F650F"/>
    <w:pPr>
      <w:pBdr>
        <w:top w:space="0" w:sz="4" w:color="8DB4E2" w:val="single"/>
        <w:left w:space="0" w:sz="4" w:color="8DB4E2" w:val="single"/>
        <w:bottom w:space="0" w:sz="4" w:color="8DB4E2" w:val="single"/>
        <w:right w:space="0" w:sz="4" w:color="8DB4E2" w:val="single"/>
      </w:pBdr>
      <w:shd w:fill="C5D9F1" w:color="000000" w:val="clear"/>
      <w:spacing w:afterAutospacing="true" w:after="100" w:beforeAutospacing="true" w:before="100"/>
      <w:jc w:val="center"/>
      <w:textAlignment w:val="center"/>
    </w:pPr>
    <w:rPr>
      <w:rFonts w:eastAsia="Times New Roman" w:hAnsi="Times" w:ascii="Times"/>
      <w:b/>
      <w:bCs/>
      <w:color w:val="000000"/>
      <w:sz w:val="20"/>
      <w:szCs w:val="20"/>
    </w:rPr>
  </w:style>
  <w:style w:customStyle="true" w:styleId="SubtleEmphasis3" w:type="paragraph">
    <w:name w:val="Subtle Emphasis3"/>
    <w:basedOn w:val="Normal"/>
    <w:uiPriority w:val="72"/>
    <w:rsid w:val="00B930D4"/>
    <w:pPr>
      <w:ind w:left="720"/>
      <w:contextualSpacing/>
    </w:pPr>
    <w:rPr>
      <w:rFonts w:eastAsia="Times New Roman"/>
      <w:lang w:eastAsia="hr-HR" w:val="hr-HR"/>
    </w:rPr>
  </w:style>
  <w:style w:customStyle="true" w:styleId="xl92" w:type="paragraph">
    <w:name w:val="xl92"/>
    <w:basedOn w:val="Normal"/>
    <w:rsid w:val="007508CB"/>
    <w:pPr>
      <w:spacing w:afterAutospacing="true" w:after="100" w:beforeAutospacing="true" w:before="100"/>
    </w:pPr>
    <w:rPr>
      <w:rFonts w:eastAsia="Times New Roman" w:hAnsi="Times" w:ascii="Times"/>
      <w:b/>
      <w:bCs/>
      <w:sz w:val="20"/>
      <w:szCs w:val="20"/>
    </w:rPr>
  </w:style>
  <w:style w:customStyle="true" w:styleId="xl93" w:type="paragraph">
    <w:name w:val="xl93"/>
    <w:basedOn w:val="Normal"/>
    <w:rsid w:val="007508C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eastAsia="Times New Roman"/>
      <w:sz w:val="20"/>
      <w:szCs w:val="20"/>
    </w:rPr>
  </w:style>
  <w:style w:customStyle="true" w:styleId="xl94" w:type="paragraph">
    <w:name w:val="xl94"/>
    <w:basedOn w:val="Normal"/>
    <w:rsid w:val="007508C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eastAsia="Times New Roman"/>
      <w:sz w:val="20"/>
      <w:szCs w:val="20"/>
    </w:rPr>
  </w:style>
  <w:style w:customStyle="true" w:styleId="xl95" w:type="paragraph">
    <w:name w:val="xl95"/>
    <w:basedOn w:val="Normal"/>
    <w:rsid w:val="007508C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eastAsia="Times New Roman"/>
      <w:sz w:val="20"/>
      <w:szCs w:val="20"/>
    </w:rPr>
  </w:style>
  <w:style w:customStyle="true" w:styleId="xl96" w:type="paragraph">
    <w:name w:val="xl96"/>
    <w:basedOn w:val="Normal"/>
    <w:rsid w:val="007508C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eastAsia="Times New Roman"/>
      <w:sz w:val="20"/>
      <w:szCs w:val="20"/>
    </w:rPr>
  </w:style>
  <w:style w:customStyle="true" w:styleId="xl97" w:type="paragraph">
    <w:name w:val="xl97"/>
    <w:basedOn w:val="Normal"/>
    <w:rsid w:val="007508C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eastAsia="Times New Roman"/>
      <w:sz w:val="20"/>
      <w:szCs w:val="20"/>
    </w:rPr>
  </w:style>
  <w:style w:customStyle="true" w:styleId="xl98" w:type="paragraph">
    <w:name w:val="xl98"/>
    <w:basedOn w:val="Normal"/>
    <w:rsid w:val="007508C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eastAsia="Times New Roman"/>
      <w:sz w:val="20"/>
      <w:szCs w:val="20"/>
    </w:rPr>
  </w:style>
  <w:style w:customStyle="true" w:styleId="xl99" w:type="paragraph">
    <w:name w:val="xl99"/>
    <w:basedOn w:val="Normal"/>
    <w:rsid w:val="007508C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000000" w:val="clear"/>
      <w:spacing w:afterAutospacing="true" w:after="100" w:beforeAutospacing="true" w:before="100"/>
    </w:pPr>
    <w:rPr>
      <w:rFonts w:eastAsia="Times New Roman"/>
      <w:sz w:val="20"/>
      <w:szCs w:val="20"/>
    </w:rPr>
  </w:style>
  <w:style w:customStyle="true" w:styleId="xl100" w:type="paragraph">
    <w:name w:val="xl100"/>
    <w:basedOn w:val="Normal"/>
    <w:rsid w:val="007508C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000000" w:val="clear"/>
      <w:spacing w:afterAutospacing="true" w:after="100" w:beforeAutospacing="true" w:before="100"/>
    </w:pPr>
    <w:rPr>
      <w:rFonts w:eastAsia="Times New Roman"/>
      <w:sz w:val="20"/>
      <w:szCs w:val="20"/>
    </w:rPr>
  </w:style>
  <w:style w:customStyle="true" w:styleId="xl101" w:type="paragraph">
    <w:name w:val="xl101"/>
    <w:basedOn w:val="Normal"/>
    <w:rsid w:val="007508C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000000" w:val="clear"/>
      <w:spacing w:afterAutospacing="true" w:after="100" w:beforeAutospacing="true" w:before="100"/>
      <w:jc w:val="center"/>
      <w:textAlignment w:val="center"/>
    </w:pPr>
    <w:rPr>
      <w:rFonts w:eastAsia="Times New Roman"/>
      <w:sz w:val="20"/>
      <w:szCs w:val="20"/>
    </w:rPr>
  </w:style>
  <w:style w:customStyle="true" w:styleId="xl102" w:type="paragraph">
    <w:name w:val="xl102"/>
    <w:basedOn w:val="Normal"/>
    <w:rsid w:val="007508C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000000" w:val="clear"/>
      <w:spacing w:afterAutospacing="true" w:after="100" w:beforeAutospacing="true" w:before="100"/>
      <w:jc w:val="center"/>
      <w:textAlignment w:val="center"/>
    </w:pPr>
    <w:rPr>
      <w:rFonts w:eastAsia="Times New Roman"/>
      <w:sz w:val="20"/>
      <w:szCs w:val="20"/>
    </w:rPr>
  </w:style>
  <w:style w:customStyle="true" w:styleId="xl103" w:type="paragraph">
    <w:name w:val="xl103"/>
    <w:basedOn w:val="Normal"/>
    <w:rsid w:val="007508C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000000" w:val="clear"/>
      <w:spacing w:afterAutospacing="true" w:after="100" w:beforeAutospacing="true" w:before="100"/>
    </w:pPr>
    <w:rPr>
      <w:rFonts w:eastAsia="Times New Roman"/>
      <w:b/>
      <w:bCs/>
      <w:sz w:val="20"/>
      <w:szCs w:val="20"/>
    </w:rPr>
  </w:style>
  <w:style w:customStyle="true" w:styleId="xl104" w:type="paragraph">
    <w:name w:val="xl104"/>
    <w:basedOn w:val="Normal"/>
    <w:rsid w:val="007508C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000000" w:val="clear"/>
      <w:spacing w:afterAutospacing="true" w:after="100" w:beforeAutospacing="true" w:before="100"/>
    </w:pPr>
    <w:rPr>
      <w:rFonts w:eastAsia="Times New Roman"/>
      <w:b/>
      <w:bCs/>
      <w:sz w:val="20"/>
      <w:szCs w:val="20"/>
    </w:rPr>
  </w:style>
  <w:style w:customStyle="true" w:styleId="xl105" w:type="paragraph">
    <w:name w:val="xl105"/>
    <w:basedOn w:val="Normal"/>
    <w:rsid w:val="007508C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000000" w:val="clear"/>
      <w:spacing w:afterAutospacing="true" w:after="100" w:beforeAutospacing="true" w:before="100"/>
    </w:pPr>
    <w:rPr>
      <w:rFonts w:eastAsia="Times New Roman"/>
      <w:b/>
      <w:bCs/>
      <w:sz w:val="20"/>
      <w:szCs w:val="20"/>
    </w:rPr>
  </w:style>
  <w:style w:customStyle="true" w:styleId="PlainTable31" w:type="paragraph">
    <w:name w:val="Plain Table 31"/>
    <w:basedOn w:val="Normal"/>
    <w:uiPriority w:val="72"/>
    <w:rsid w:val="006634A3"/>
    <w:pPr>
      <w:ind w:left="708"/>
    </w:pPr>
    <w:rPr>
      <w:rFonts w:eastAsia="Times New Roman"/>
      <w:lang w:eastAsia="hr-HR" w:val="hr-HR"/>
    </w:rPr>
  </w:style>
  <w:style w:customStyle="true" w:styleId="xl90" w:type="paragraph">
    <w:name w:val="xl90"/>
    <w:basedOn w:val="Normal"/>
    <w:rsid w:val="000622BE"/>
    <w:pPr>
      <w:spacing w:afterAutospacing="true" w:after="100" w:beforeAutospacing="true" w:before="100"/>
    </w:pPr>
    <w:rPr>
      <w:rFonts w:eastAsia="Times New Roman"/>
      <w:sz w:val="20"/>
      <w:szCs w:val="20"/>
    </w:rPr>
  </w:style>
  <w:style w:customStyle="true" w:styleId="xl91" w:type="paragraph">
    <w:name w:val="xl91"/>
    <w:basedOn w:val="Normal"/>
    <w:rsid w:val="000622BE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000000" w:val="clear"/>
      <w:spacing w:afterAutospacing="true" w:after="100" w:beforeAutospacing="true" w:before="100"/>
    </w:pPr>
    <w:rPr>
      <w:rFonts w:eastAsia="Times New Roman"/>
      <w:sz w:val="20"/>
      <w:szCs w:val="20"/>
    </w:rPr>
  </w:style>
  <w:style w:styleId="Odlomakpopisa" w:type="paragraph">
    <w:name w:val="List Paragraph"/>
    <w:basedOn w:val="Normal"/>
    <w:uiPriority w:val="34"/>
    <w:qFormat/>
    <w:rsid w:val="00ED57E8"/>
    <w:pPr>
      <w:ind w:left="720"/>
      <w:contextualSpacing/>
    </w:pPr>
  </w:style>
  <w:style w:customStyle="true" w:styleId="style3" w:type="character">
    <w:name w:val="style3"/>
    <w:basedOn w:val="Zadanifontodlomka"/>
    <w:rsid w:val="00A91F0A"/>
  </w:style>
  <w:style w:customStyle="true" w:styleId="st" w:type="character">
    <w:name w:val="st"/>
    <w:basedOn w:val="Zadanifontodlomka"/>
    <w:rsid w:val="00A91F0A"/>
  </w:style>
  <w:style w:customStyle="true" w:styleId="xl81" w:type="paragraph">
    <w:name w:val="xl81"/>
    <w:basedOn w:val="Normal"/>
    <w:rsid w:val="00E05C44"/>
    <w:pPr>
      <w:pBdr>
        <w:top w:space="0" w:sz="8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000000" w:val="clear"/>
      <w:spacing w:afterAutospacing="true" w:after="100" w:beforeAutospacing="true" w:before="100"/>
      <w:jc w:val="center"/>
      <w:textAlignment w:val="center"/>
    </w:pPr>
    <w:rPr>
      <w:rFonts w:eastAsia="Times New Roman"/>
      <w:lang w:eastAsia="hr-HR" w:val="hr-HR"/>
    </w:rPr>
  </w:style>
  <w:style w:customStyle="true" w:styleId="xl82" w:type="paragraph">
    <w:name w:val="xl82"/>
    <w:basedOn w:val="Normal"/>
    <w:rsid w:val="00E05C44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eastAsia="Times New Roman"/>
      <w:lang w:eastAsia="hr-HR" w:val="hr-HR"/>
    </w:rPr>
  </w:style>
  <w:style w:customStyle="true" w:styleId="xl83" w:type="paragraph">
    <w:name w:val="xl83"/>
    <w:basedOn w:val="Normal"/>
    <w:rsid w:val="00E05C44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eastAsia="Times New Roman"/>
      <w:sz w:val="18"/>
      <w:szCs w:val="18"/>
      <w:lang w:eastAsia="hr-HR" w:val="hr-HR"/>
    </w:rPr>
  </w:style>
  <w:style w:customStyle="true" w:styleId="xl84" w:type="paragraph">
    <w:name w:val="xl84"/>
    <w:basedOn w:val="Normal"/>
    <w:rsid w:val="00E05C44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eastAsia="Times New Roman"/>
      <w:sz w:val="18"/>
      <w:szCs w:val="18"/>
      <w:lang w:eastAsia="hr-HR" w:val="hr-HR"/>
    </w:rPr>
  </w:style>
  <w:style w:customStyle="true" w:styleId="xl85" w:type="paragraph">
    <w:name w:val="xl85"/>
    <w:basedOn w:val="Normal"/>
    <w:rsid w:val="00E05C44"/>
    <w:pPr>
      <w:pBdr>
        <w:top w:space="0" w:sz="8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000000" w:val="clear"/>
      <w:spacing w:afterAutospacing="true" w:after="100" w:beforeAutospacing="true" w:before="100"/>
      <w:jc w:val="center"/>
      <w:textAlignment w:val="center"/>
    </w:pPr>
    <w:rPr>
      <w:rFonts w:eastAsia="Times New Roman"/>
      <w:lang w:eastAsia="hr-HR" w:val="hr-HR"/>
    </w:rPr>
  </w:style>
  <w:style w:customStyle="true" w:styleId="xl86" w:type="paragraph">
    <w:name w:val="xl86"/>
    <w:basedOn w:val="Normal"/>
    <w:rsid w:val="00E05C44"/>
    <w:pPr>
      <w:pBdr>
        <w:top w:space="0" w:sz="8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eastAsia="Times New Roman"/>
      <w:lang w:eastAsia="hr-HR" w:val="hr-HR"/>
    </w:rPr>
  </w:style>
  <w:style w:customStyle="true" w:styleId="xl87" w:type="paragraph">
    <w:name w:val="xl87"/>
    <w:basedOn w:val="Normal"/>
    <w:rsid w:val="00E05C44"/>
    <w:pPr>
      <w:pBdr>
        <w:top w:space="0" w:sz="4" w:color="auto" w:val="single"/>
        <w:left w:space="0" w:sz="4" w:color="auto" w:val="single"/>
        <w:bottom w:space="0" w:sz="4" w:color="auto" w:val="single"/>
        <w:right w:space="0" w:sz="8" w:color="auto" w:val="single"/>
      </w:pBdr>
      <w:spacing w:afterAutospacing="true" w:after="100" w:beforeAutospacing="true" w:before="100"/>
    </w:pPr>
    <w:rPr>
      <w:rFonts w:eastAsia="Times New Roman"/>
      <w:lang w:eastAsia="hr-HR" w:val="hr-HR"/>
    </w:rPr>
  </w:style>
  <w:style w:customStyle="true" w:styleId="xl88" w:type="paragraph">
    <w:name w:val="xl88"/>
    <w:basedOn w:val="Normal"/>
    <w:rsid w:val="00E05C44"/>
    <w:pPr>
      <w:pBdr>
        <w:top w:space="0" w:sz="4" w:color="auto" w:val="single"/>
        <w:left w:space="0" w:sz="8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eastAsia="Times New Roman"/>
      <w:lang w:eastAsia="hr-HR" w:val="hr-HR"/>
    </w:rPr>
  </w:style>
  <w:style w:customStyle="true" w:styleId="xl89" w:type="paragraph">
    <w:name w:val="xl89"/>
    <w:basedOn w:val="Normal"/>
    <w:rsid w:val="00E05C44"/>
    <w:pPr>
      <w:pBdr>
        <w:top w:space="0" w:sz="4" w:color="auto" w:val="single"/>
        <w:left w:space="0" w:sz="4" w:color="auto" w:val="single"/>
        <w:bottom w:space="0" w:sz="4" w:color="auto" w:val="single"/>
        <w:right w:space="0" w:sz="8" w:color="auto" w:val="single"/>
      </w:pBdr>
      <w:spacing w:afterAutospacing="true" w:after="100" w:beforeAutospacing="true" w:before="100"/>
    </w:pPr>
    <w:rPr>
      <w:rFonts w:eastAsia="Times New Roman"/>
      <w:sz w:val="18"/>
      <w:szCs w:val="18"/>
      <w:lang w:eastAsia="hr-HR" w:val="hr-HR"/>
    </w:rPr>
  </w:style>
  <w:style w:styleId="TOCNaslov" w:type="paragraph">
    <w:name w:val="TOC Heading"/>
    <w:basedOn w:val="Naslov1"/>
    <w:next w:val="Normal"/>
    <w:uiPriority w:val="39"/>
    <w:unhideWhenUsed/>
    <w:qFormat/>
    <w:rsid w:val="00265C20"/>
    <w:pPr>
      <w:outlineLvl w:val="9"/>
    </w:pPr>
  </w:style>
  <w:style w:customStyle="true" w:styleId="font5" w:type="paragraph">
    <w:name w:val="font5"/>
    <w:basedOn w:val="Normal"/>
    <w:rsid w:val="00DB75B0"/>
    <w:pPr>
      <w:spacing w:afterAutospacing="true" w:after="100" w:beforeAutospacing="true" w:before="100"/>
    </w:pPr>
    <w:rPr>
      <w:rFonts w:eastAsia="Times New Roman"/>
      <w:b/>
      <w:bCs/>
      <w:sz w:val="16"/>
      <w:szCs w:val="16"/>
      <w:lang w:eastAsia="hr-HR" w:val="hr-HR"/>
    </w:rPr>
  </w:style>
  <w:style w:customStyle="true" w:styleId="msonormal0" w:type="paragraph">
    <w:name w:val="msonormal"/>
    <w:basedOn w:val="Normal"/>
    <w:rsid w:val="00F246F1"/>
    <w:pPr>
      <w:spacing w:afterAutospacing="true" w:after="100" w:beforeAutospacing="true" w:before="100"/>
    </w:pPr>
    <w:rPr>
      <w:rFonts w:eastAsia="Times New Roman"/>
      <w:lang w:eastAsia="hr-HR" w:val="hr-HR"/>
    </w:rPr>
  </w:style>
  <w:style w:styleId="Obojanosjenanje-Isticanje3" w:type="table">
    <w:name w:val="Colorful Shading Accent 3"/>
    <w:basedOn w:val="Obinatablica"/>
    <w:uiPriority w:val="61"/>
    <w:semiHidden/>
    <w:unhideWhenUsed/>
    <w:rsid w:val="00E306DE"/>
    <w:rPr>
      <w:color w:themeColor="text1" w:val="000000"/>
    </w:rPr>
    <w:tblPr>
      <w:tblStyleRowBandSize w:val="1"/>
      <w:tblStyleColBandSize w:val="1"/>
      <w:tblBorders>
        <w:top w:space="0" w:sz="24" w:themeColor="accent4" w:color="10CF9B" w:val="single"/>
        <w:left w:space="0" w:sz="4" w:themeColor="accent3" w:color="0BD0D9" w:val="single"/>
        <w:bottom w:space="0" w:sz="4" w:themeColor="accent3" w:color="0BD0D9" w:val="single"/>
        <w:right w:space="0" w:sz="4" w:themeColor="accent3" w:color="0BD0D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E4FCF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10CF9B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067C8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067C82" w:val="single"/>
          <w:insideV w:val="nil"/>
        </w:tcBorders>
        <w:shd w:themeFillShade="99" w:themeFill="accent3" w:fill="067C8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067C82" w:color="auto" w:val="clear"/>
      </w:tcPr>
    </w:tblStylePr>
    <w:tblStylePr w:type="band1Vert">
      <w:tblPr/>
      <w:tcPr>
        <w:shd w:themeFillTint="66" w:themeFill="accent3" w:fill="93F4F9" w:color="auto" w:val="clear"/>
      </w:tcPr>
    </w:tblStylePr>
    <w:tblStylePr w:type="band1Horz">
      <w:tblPr/>
      <w:tcPr>
        <w:shd w:themeFillTint="7F" w:themeFill="accent3" w:fill="79F2F8" w:color="auto" w:val="clear"/>
      </w:tcPr>
    </w:tblStylePr>
  </w:style>
  <w:style w:customStyle="true" w:styleId="Naslov6Char" w:type="character">
    <w:name w:val="Naslov 6 Char"/>
    <w:basedOn w:val="Zadanifontodlomka"/>
    <w:link w:val="Naslov6"/>
    <w:uiPriority w:val="9"/>
    <w:rsid w:val="00265C20"/>
    <w:rPr>
      <w:rFonts w:cstheme="majorBidi" w:eastAsiaTheme="majorEastAsia" w:hAnsiTheme="majorHAnsi" w:asciiTheme="majorHAnsi"/>
      <w:color w:themeTint="A6" w:themeColor="text1" w:val="595959"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265C20"/>
    <w:rPr>
      <w:rFonts w:cstheme="majorBidi" w:eastAsiaTheme="majorEastAsia" w:hAnsiTheme="majorHAnsi" w:asciiTheme="majorHAnsi"/>
      <w:i/>
      <w:iCs/>
      <w:color w:themeTint="A6" w:themeColor="text1" w:val="595959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265C20"/>
    <w:rPr>
      <w:rFonts w:cstheme="majorBidi" w:eastAsiaTheme="majorEastAsia" w:hAnsiTheme="majorHAnsi" w:asciiTheme="majorHAnsi"/>
      <w:smallCaps/>
      <w:color w:themeTint="A6" w:themeColor="text1" w:val="595959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265C20"/>
    <w:rPr>
      <w:rFonts w:cstheme="majorBidi" w:eastAsiaTheme="majorEastAsia" w:hAnsiTheme="majorHAnsi" w:asciiTheme="majorHAnsi"/>
      <w:i/>
      <w:iCs/>
      <w:smallCaps/>
      <w:color w:themeTint="A6" w:themeColor="text1" w:val="595959"/>
    </w:rPr>
  </w:style>
  <w:style w:styleId="Naslov" w:type="paragraph">
    <w:name w:val="Title"/>
    <w:basedOn w:val="Normal"/>
    <w:next w:val="Normal"/>
    <w:link w:val="NaslovChar"/>
    <w:uiPriority w:val="10"/>
    <w:qFormat/>
    <w:rsid w:val="00265C20"/>
    <w:pPr>
      <w:spacing w:lineRule="auto" w:line="240" w:after="0"/>
      <w:contextualSpacing/>
    </w:pPr>
    <w:rPr>
      <w:rFonts w:cstheme="majorBidi" w:eastAsiaTheme="majorEastAsia" w:hAnsiTheme="majorHAnsi" w:asciiTheme="majorHAnsi"/>
      <w:color w:themeShade="BF" w:themeColor="accent1" w:val="0B5294"/>
      <w:spacing w:val="-7"/>
      <w:sz w:val="80"/>
      <w:szCs w:val="80"/>
    </w:rPr>
  </w:style>
  <w:style w:customStyle="true" w:styleId="NaslovChar" w:type="character">
    <w:name w:val="Naslov Char"/>
    <w:basedOn w:val="Zadanifontodlomka"/>
    <w:link w:val="Naslov"/>
    <w:uiPriority w:val="10"/>
    <w:rsid w:val="00265C20"/>
    <w:rPr>
      <w:rFonts w:cstheme="majorBidi" w:eastAsiaTheme="majorEastAsia" w:hAnsiTheme="majorHAnsi" w:asciiTheme="majorHAnsi"/>
      <w:color w:themeShade="BF" w:themeColor="accent1" w:val="0B5294"/>
      <w:spacing w:val="-7"/>
      <w:sz w:val="80"/>
      <w:szCs w:val="80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265C20"/>
    <w:pPr>
      <w:numPr>
        <w:ilvl w:val="1"/>
      </w:numPr>
      <w:spacing w:lineRule="auto" w:line="240" w:after="240"/>
    </w:pPr>
    <w:rPr>
      <w:rFonts w:cstheme="majorBidi" w:eastAsiaTheme="majorEastAsia" w:hAnsiTheme="majorHAnsi" w:asciiTheme="majorHAnsi"/>
      <w:color w:themeTint="BF" w:themeColor="text1" w:val="404040"/>
      <w:sz w:val="30"/>
      <w:szCs w:val="30"/>
    </w:rPr>
  </w:style>
  <w:style w:customStyle="true" w:styleId="PodnaslovChar" w:type="character">
    <w:name w:val="Podnaslov Char"/>
    <w:basedOn w:val="Zadanifontodlomka"/>
    <w:link w:val="Podnaslov"/>
    <w:uiPriority w:val="11"/>
    <w:rsid w:val="00265C20"/>
    <w:rPr>
      <w:rFonts w:cstheme="majorBidi" w:eastAsiaTheme="majorEastAsia" w:hAnsiTheme="majorHAnsi" w:asciiTheme="majorHAnsi"/>
      <w:color w:themeTint="BF" w:themeColor="text1" w:val="404040"/>
      <w:sz w:val="30"/>
      <w:szCs w:val="30"/>
    </w:rPr>
  </w:style>
  <w:style w:styleId="Bezproreda" w:type="paragraph">
    <w:name w:val="No Spacing"/>
    <w:uiPriority w:val="1"/>
    <w:qFormat/>
    <w:rsid w:val="00265C20"/>
    <w:pPr>
      <w:spacing w:lineRule="auto" w:line="240" w:after="0"/>
    </w:pPr>
  </w:style>
  <w:style w:styleId="Citat" w:type="paragraph">
    <w:name w:val="Quote"/>
    <w:basedOn w:val="Normal"/>
    <w:next w:val="Normal"/>
    <w:link w:val="CitatChar"/>
    <w:uiPriority w:val="29"/>
    <w:qFormat/>
    <w:rsid w:val="00265C20"/>
    <w:pPr>
      <w:spacing w:lineRule="auto" w:line="252" w:after="240" w:before="240"/>
      <w:ind w:right="864" w:left="864"/>
      <w:jc w:val="center"/>
    </w:pPr>
    <w:rPr>
      <w:i/>
      <w:iCs/>
    </w:rPr>
  </w:style>
  <w:style w:customStyle="true" w:styleId="CitatChar" w:type="character">
    <w:name w:val="Citat Char"/>
    <w:basedOn w:val="Zadanifontodlomka"/>
    <w:link w:val="Citat"/>
    <w:uiPriority w:val="29"/>
    <w:rsid w:val="00265C20"/>
    <w:rPr>
      <w:i/>
      <w:iCs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265C20"/>
    <w:pPr>
      <w:spacing w:after="240" w:beforeAutospacing="true" w:before="100"/>
      <w:ind w:right="864" w:left="864"/>
      <w:jc w:val="center"/>
    </w:pPr>
    <w:rPr>
      <w:rFonts w:cstheme="majorBidi" w:eastAsiaTheme="majorEastAsia" w:hAnsiTheme="majorHAnsi" w:asciiTheme="majorHAnsi"/>
      <w:color w:themeColor="accent1" w:val="0F6FC6"/>
      <w:sz w:val="28"/>
      <w:szCs w:val="28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265C20"/>
    <w:rPr>
      <w:rFonts w:cstheme="majorBidi" w:eastAsiaTheme="majorEastAsia" w:hAnsiTheme="majorHAnsi" w:asciiTheme="majorHAnsi"/>
      <w:color w:themeColor="accent1" w:val="0F6FC6"/>
      <w:sz w:val="28"/>
      <w:szCs w:val="28"/>
    </w:rPr>
  </w:style>
  <w:style w:styleId="Neupadljivoisticanje" w:type="character">
    <w:name w:val="Subtle Emphasis"/>
    <w:basedOn w:val="Zadanifontodlomka"/>
    <w:uiPriority w:val="19"/>
    <w:qFormat/>
    <w:rsid w:val="00265C20"/>
    <w:rPr>
      <w:i/>
      <w:iCs/>
      <w:color w:themeTint="A6" w:themeColor="text1" w:val="595959"/>
    </w:rPr>
  </w:style>
  <w:style w:styleId="Jakoisticanje" w:type="character">
    <w:name w:val="Intense Emphasis"/>
    <w:basedOn w:val="Zadanifontodlomka"/>
    <w:uiPriority w:val="21"/>
    <w:qFormat/>
    <w:rsid w:val="00265C20"/>
    <w:rPr>
      <w:b/>
      <w:bCs/>
      <w:i/>
      <w:iCs/>
    </w:rPr>
  </w:style>
  <w:style w:styleId="Neupadljivareferenca" w:type="character">
    <w:name w:val="Subtle Reference"/>
    <w:basedOn w:val="Zadanifontodlomka"/>
    <w:uiPriority w:val="31"/>
    <w:qFormat/>
    <w:rsid w:val="00265C20"/>
    <w:rPr>
      <w:smallCaps/>
      <w:color w:themeTint="BF" w:themeColor="text1" w:val="404040"/>
    </w:rPr>
  </w:style>
  <w:style w:styleId="Istaknutareferenca" w:type="character">
    <w:name w:val="Intense Reference"/>
    <w:basedOn w:val="Zadanifontodlomka"/>
    <w:uiPriority w:val="32"/>
    <w:qFormat/>
    <w:rsid w:val="00265C20"/>
    <w:rPr>
      <w:b/>
      <w:bCs/>
      <w:smallCaps/>
      <w:u w:val="single"/>
    </w:rPr>
  </w:style>
  <w:style w:styleId="Naslovknjige" w:type="character">
    <w:name w:val="Book Title"/>
    <w:basedOn w:val="Zadanifontodlomka"/>
    <w:uiPriority w:val="33"/>
    <w:qFormat/>
    <w:rsid w:val="00265C20"/>
    <w:rPr>
      <w:b/>
      <w:bCs/>
      <w:smallCaps/>
    </w:rPr>
  </w:style>
  <w:style w:customStyle="true" w:styleId="GridTable5DarkAccent5" w:type="table">
    <w:name w:val="Grid Table 5 Dark Accent 5"/>
    <w:basedOn w:val="Obinatablica"/>
    <w:uiPriority w:val="50"/>
    <w:rsid w:val="00350A70"/>
    <w:pPr>
      <w:spacing w:lineRule="auto" w:line="240" w:after="0"/>
    </w:pPr>
    <w:tblPr>
      <w:tblStyleRowBandSize w:val="1"/>
      <w:tblStyleColBandSize w:val="1"/>
      <w:tblBorders>
        <w:top w:space="0" w:sz="4" w:themeColor="background1" w:color="FFFFFF" w:val="single"/>
        <w:left w:space="0" w:sz="4" w:themeColor="background1" w:color="FFFFFF" w:val="single"/>
        <w:bottom w:space="0" w:sz="4" w:themeColor="background1" w:color="FFFFFF" w:val="single"/>
        <w:right w:space="0" w:sz="4" w:themeColor="background1" w:color="FFFFFF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33" w:themeFill="accent5" w:fill="E4F4DF" w:color="auto" w:val="clear"/>
    </w:tcPr>
    <w:tblStylePr w:type="firstRow">
      <w:rPr>
        <w:b/>
        <w:bCs/>
        <w:color w:themeColor="background1" w:val="FFFFFF"/>
      </w:rPr>
      <w:tblPr/>
      <w:tcPr>
        <w:tcBorders>
          <w:top w:space="0" w:sz="4" w:themeColor="background1" w:color="FFFFFF" w:val="single"/>
          <w:left w:space="0" w:sz="4" w:themeColor="background1" w:color="FFFFFF" w:val="single"/>
          <w:right w:space="0" w:sz="4" w:themeColor="background1" w:color="FFFFFF" w:val="single"/>
          <w:insideH w:val="nil"/>
          <w:insideV w:val="nil"/>
        </w:tcBorders>
        <w:shd w:themeFill="accent5" w:fill="7CCA62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left w:space="0" w:sz="4" w:themeColor="background1" w:color="FFFFFF" w:val="single"/>
          <w:bottom w:space="0" w:sz="4" w:themeColor="background1" w:color="FFFFFF" w:val="single"/>
          <w:right w:space="0" w:sz="4" w:themeColor="background1" w:color="FFFFFF" w:val="single"/>
          <w:insideH w:val="nil"/>
          <w:insideV w:val="nil"/>
        </w:tcBorders>
        <w:shd w:themeFill="accent5" w:fill="7CCA62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space="0" w:sz="4" w:themeColor="background1" w:color="FFFFFF" w:val="single"/>
          <w:left w:space="0" w:sz="4" w:themeColor="background1" w:color="FFFFFF" w:val="single"/>
          <w:bottom w:space="0" w:sz="4" w:themeColor="background1" w:color="FFFFFF" w:val="single"/>
          <w:insideV w:val="nil"/>
        </w:tcBorders>
        <w:shd w:themeFill="accent5" w:fill="7CCA6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top w:space="0" w:sz="4" w:themeColor="background1" w:color="FFFFFF" w:val="single"/>
          <w:bottom w:space="0" w:sz="4" w:themeColor="background1" w:color="FFFFFF" w:val="single"/>
          <w:right w:space="0" w:sz="4" w:themeColor="background1" w:color="FFFFFF" w:val="single"/>
          <w:insideV w:val="nil"/>
        </w:tcBorders>
        <w:shd w:themeFill="accent5" w:fill="7CCA62" w:color="auto" w:val="clear"/>
      </w:tcPr>
    </w:tblStylePr>
    <w:tblStylePr w:type="band1Vert">
      <w:tblPr/>
      <w:tcPr>
        <w:shd w:themeFillTint="66" w:themeFill="accent5" w:fill="CAE9C0" w:color="auto" w:val="clear"/>
      </w:tcPr>
    </w:tblStylePr>
    <w:tblStylePr w:type="band1Horz">
      <w:tblPr/>
      <w:tcPr>
        <w:shd w:themeFillTint="66" w:themeFill="accent5" w:fill="CAE9C0" w:color="auto" w:val="clear"/>
      </w:tcPr>
    </w:tblStylePr>
  </w:style>
  <w:style w:customStyle="true" w:styleId="GridTable4Accent5" w:type="table">
    <w:name w:val="Grid Table 4 Accent 5"/>
    <w:basedOn w:val="Obinatablica"/>
    <w:uiPriority w:val="49"/>
    <w:rsid w:val="00620CE3"/>
    <w:pPr>
      <w:spacing w:lineRule="auto" w:line="240" w:after="0"/>
    </w:pPr>
    <w:tblPr>
      <w:tblStyleRowBandSize w:val="1"/>
      <w:tblStyleColBandSize w:val="1"/>
      <w:tblBorders>
        <w:top w:space="0" w:sz="4" w:themeTint="99" w:themeColor="accent5" w:color="B0DFA0" w:val="single"/>
        <w:left w:space="0" w:sz="4" w:themeTint="99" w:themeColor="accent5" w:color="B0DFA0" w:val="single"/>
        <w:bottom w:space="0" w:sz="4" w:themeTint="99" w:themeColor="accent5" w:color="B0DFA0" w:val="single"/>
        <w:right w:space="0" w:sz="4" w:themeTint="99" w:themeColor="accent5" w:color="B0DFA0" w:val="single"/>
        <w:insideH w:space="0" w:sz="4" w:themeTint="99" w:themeColor="accent5" w:color="B0DFA0" w:val="single"/>
        <w:insideV w:space="0" w:sz="4" w:themeTint="99" w:themeColor="accent5" w:color="B0DFA0" w:val="single"/>
      </w:tblBorders>
    </w:tblPr>
    <w:tblStylePr w:type="firstRow">
      <w:rPr>
        <w:b/>
        <w:bCs/>
        <w:color w:themeColor="background1" w:val="FFFFFF"/>
      </w:rPr>
      <w:tblPr/>
      <w:tcPr>
        <w:tcBorders>
          <w:top w:space="0" w:sz="4" w:themeColor="accent5" w:color="7CCA62" w:val="single"/>
          <w:left w:space="0" w:sz="4" w:themeColor="accent5" w:color="7CCA62" w:val="single"/>
          <w:bottom w:space="0" w:sz="4" w:themeColor="accent5" w:color="7CCA62" w:val="single"/>
          <w:right w:space="0" w:sz="4" w:themeColor="accent5" w:color="7CCA62" w:val="single"/>
          <w:insideH w:val="nil"/>
          <w:insideV w:val="nil"/>
        </w:tcBorders>
        <w:shd w:themeFill="accent5" w:fill="7CCA62" w:color="auto" w:val="clear"/>
      </w:tcPr>
    </w:tblStylePr>
    <w:tblStylePr w:type="lastRow">
      <w:rPr>
        <w:b/>
        <w:bCs/>
      </w:rPr>
      <w:tblPr/>
      <w:tcPr>
        <w:tcBorders>
          <w:top w:space="0" w:sz="4" w:themeColor="accent5" w:color="7CCA62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3" w:themeFill="accent5" w:fill="E4F4DF" w:color="auto" w:val="clear"/>
      </w:tcPr>
    </w:tblStylePr>
    <w:tblStylePr w:type="band1Horz">
      <w:tblPr/>
      <w:tcPr>
        <w:shd w:themeFillTint="33" w:themeFill="accent5" w:fill="E4F4DF" w:color="auto" w:val="clear"/>
      </w:tcPr>
    </w:tblStylePr>
  </w:style>
  <w:style w:customStyle="true" w:styleId="GridTable2Accent2" w:type="table">
    <w:name w:val="Grid Table 2 Accent 2"/>
    <w:basedOn w:val="Obinatablica"/>
    <w:uiPriority w:val="47"/>
    <w:rsid w:val="00D34FE5"/>
    <w:pPr>
      <w:spacing w:lineRule="auto" w:line="240" w:after="0"/>
    </w:pPr>
    <w:tblPr>
      <w:tblStyleRowBandSize w:val="1"/>
      <w:tblStyleColBandSize w:val="1"/>
      <w:tblBorders>
        <w:top w:space="0" w:sz="2" w:themeTint="99" w:themeColor="accent2" w:color="4FCDFF" w:val="single"/>
        <w:bottom w:space="0" w:sz="2" w:themeTint="99" w:themeColor="accent2" w:color="4FCDFF" w:val="single"/>
        <w:insideH w:space="0" w:sz="2" w:themeTint="99" w:themeColor="accent2" w:color="4FCDFF" w:val="single"/>
        <w:insideV w:space="0" w:sz="2" w:themeTint="99" w:themeColor="accent2" w:color="4FCDFF" w:val="single"/>
      </w:tblBorders>
    </w:tblPr>
    <w:tblStylePr w:type="firstRow">
      <w:rPr>
        <w:b/>
        <w:bCs/>
      </w:rPr>
      <w:tblPr/>
      <w:tcPr>
        <w:tcBorders>
          <w:top w:val="nil"/>
          <w:bottom w:space="0" w:sz="12" w:themeTint="99" w:themeColor="accent2" w:color="4FCDFF" w:val="single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</w:rPr>
      <w:tblPr/>
      <w:tcPr>
        <w:tcBorders>
          <w:top w:space="0" w:sz="2" w:themeTint="99" w:themeColor="accent2" w:color="4FCDFF" w:val="double"/>
          <w:bottom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3" w:themeFill="accent2" w:fill="C4EEFF" w:color="auto" w:val="clear"/>
      </w:tcPr>
    </w:tblStylePr>
    <w:tblStylePr w:type="band1Horz">
      <w:tblPr/>
      <w:tcPr>
        <w:shd w:themeFillTint="33" w:themeFill="accent2" w:fill="C4EEFF" w:color="auto" w:val="clear"/>
      </w:tcPr>
    </w:tblStylePr>
  </w:style>
  <w:style w:customStyle="true" w:styleId="GridTable5DarkAccent4" w:type="table">
    <w:name w:val="Grid Table 5 Dark Accent 4"/>
    <w:basedOn w:val="Obinatablica"/>
    <w:uiPriority w:val="50"/>
    <w:rsid w:val="00D34FE5"/>
    <w:pPr>
      <w:spacing w:lineRule="auto" w:line="240" w:after="0"/>
    </w:pPr>
    <w:tblPr>
      <w:tblStyleRowBandSize w:val="1"/>
      <w:tblStyleColBandSize w:val="1"/>
      <w:tblBorders>
        <w:top w:space="0" w:sz="4" w:themeColor="background1" w:color="FFFFFF" w:val="single"/>
        <w:left w:space="0" w:sz="4" w:themeColor="background1" w:color="FFFFFF" w:val="single"/>
        <w:bottom w:space="0" w:sz="4" w:themeColor="background1" w:color="FFFFFF" w:val="single"/>
        <w:right w:space="0" w:sz="4" w:themeColor="background1" w:color="FFFFFF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33" w:themeFill="accent4" w:fill="C9FBED" w:color="auto" w:val="clear"/>
    </w:tcPr>
    <w:tblStylePr w:type="firstRow">
      <w:rPr>
        <w:b/>
        <w:bCs/>
        <w:color w:themeColor="background1" w:val="FFFFFF"/>
      </w:rPr>
      <w:tblPr/>
      <w:tcPr>
        <w:tcBorders>
          <w:top w:space="0" w:sz="4" w:themeColor="background1" w:color="FFFFFF" w:val="single"/>
          <w:left w:space="0" w:sz="4" w:themeColor="background1" w:color="FFFFFF" w:val="single"/>
          <w:right w:space="0" w:sz="4" w:themeColor="background1" w:color="FFFFFF" w:val="single"/>
          <w:insideH w:val="nil"/>
          <w:insideV w:val="nil"/>
        </w:tcBorders>
        <w:shd w:themeFill="accent4" w:fill="10CF9B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left w:space="0" w:sz="4" w:themeColor="background1" w:color="FFFFFF" w:val="single"/>
          <w:bottom w:space="0" w:sz="4" w:themeColor="background1" w:color="FFFFFF" w:val="single"/>
          <w:right w:space="0" w:sz="4" w:themeColor="background1" w:color="FFFFFF" w:val="single"/>
          <w:insideH w:val="nil"/>
          <w:insideV w:val="nil"/>
        </w:tcBorders>
        <w:shd w:themeFill="accent4" w:fill="10CF9B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space="0" w:sz="4" w:themeColor="background1" w:color="FFFFFF" w:val="single"/>
          <w:left w:space="0" w:sz="4" w:themeColor="background1" w:color="FFFFFF" w:val="single"/>
          <w:bottom w:space="0" w:sz="4" w:themeColor="background1" w:color="FFFFFF" w:val="single"/>
          <w:insideV w:val="nil"/>
        </w:tcBorders>
        <w:shd w:themeFill="accent4" w:fill="10CF9B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top w:space="0" w:sz="4" w:themeColor="background1" w:color="FFFFFF" w:val="single"/>
          <w:bottom w:space="0" w:sz="4" w:themeColor="background1" w:color="FFFFFF" w:val="single"/>
          <w:right w:space="0" w:sz="4" w:themeColor="background1" w:color="FFFFFF" w:val="single"/>
          <w:insideV w:val="nil"/>
        </w:tcBorders>
        <w:shd w:themeFill="accent4" w:fill="10CF9B" w:color="auto" w:val="clear"/>
      </w:tcPr>
    </w:tblStylePr>
    <w:tblStylePr w:type="band1Vert">
      <w:tblPr/>
      <w:tcPr>
        <w:shd w:themeFillTint="66" w:themeFill="accent4" w:fill="94F6DB" w:color="auto" w:val="clear"/>
      </w:tcPr>
    </w:tblStylePr>
    <w:tblStylePr w:type="band1Horz">
      <w:tblPr/>
      <w:tcPr>
        <w:shd w:themeFillTint="66" w:themeFill="accent4" w:fill="94F6DB" w:color="auto" w:val="clear"/>
      </w:tcPr>
    </w:tblStylePr>
  </w:style>
  <w:style w:customStyle="true" w:styleId="PlainTable1" w:type="table">
    <w:name w:val="Plain Table 1"/>
    <w:basedOn w:val="Obinatablica"/>
    <w:uiPriority w:val="99"/>
    <w:rsid w:val="00E17B38"/>
    <w:pPr>
      <w:spacing w:lineRule="auto" w:line="240" w:after="0"/>
    </w:pPr>
    <w:tblPr>
      <w:tblStyleRowBandSize w:val="1"/>
      <w:tblStyleColBandSize w:val="1"/>
      <w:tblBorders>
        <w:top w:space="0" w:sz="4" w:themeShade="BF" w:themeColor="background1" w:color="BFBFBF" w:val="single"/>
        <w:left w:space="0" w:sz="4" w:themeShade="BF" w:themeColor="background1" w:color="BFBFBF" w:val="single"/>
        <w:bottom w:space="0" w:sz="4" w:themeShade="BF" w:themeColor="background1" w:color="BFBFBF" w:val="single"/>
        <w:right w:space="0" w:sz="4" w:themeShade="BF" w:themeColor="background1" w:color="BFBFBF" w:val="single"/>
        <w:insideH w:space="0" w:sz="4" w:themeShade="BF" w:themeColor="background1" w:color="BFBFBF" w:val="single"/>
        <w:insideV w:space="0" w:sz="4" w:themeShade="BF" w:themeColor="background1" w:color="BFBF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4" w:themeShade="BF" w:themeColor="background1" w:color="BFBF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Shade="F2" w:themeFill="background1" w:fill="F2F2F2" w:color="auto" w:val="clear"/>
      </w:tcPr>
    </w:tblStylePr>
    <w:tblStylePr w:type="band1Horz">
      <w:tblPr/>
      <w:tcPr>
        <w:shd w:themeFillShade="F2" w:themeFill="background1" w:fill="F2F2F2" w:color="auto" w:val="clear"/>
      </w:tcPr>
    </w:tblStylePr>
  </w:style>
  <w:style w:customStyle="true" w:styleId="GridTable1LightAccent1" w:type="table">
    <w:name w:val="Grid Table 1 Light Accent 1"/>
    <w:basedOn w:val="Obinatablica"/>
    <w:uiPriority w:val="46"/>
    <w:rsid w:val="00E17B38"/>
    <w:pPr>
      <w:spacing w:lineRule="auto" w:line="240" w:after="0"/>
    </w:pPr>
    <w:tblPr>
      <w:tblStyleRowBandSize w:val="1"/>
      <w:tblStyleColBandSize w:val="1"/>
      <w:tblBorders>
        <w:top w:space="0" w:sz="4" w:themeTint="66" w:themeColor="accent1" w:color="90C5F6" w:val="single"/>
        <w:left w:space="0" w:sz="4" w:themeTint="66" w:themeColor="accent1" w:color="90C5F6" w:val="single"/>
        <w:bottom w:space="0" w:sz="4" w:themeTint="66" w:themeColor="accent1" w:color="90C5F6" w:val="single"/>
        <w:right w:space="0" w:sz="4" w:themeTint="66" w:themeColor="accent1" w:color="90C5F6" w:val="single"/>
        <w:insideH w:space="0" w:sz="4" w:themeTint="66" w:themeColor="accent1" w:color="90C5F6" w:val="single"/>
        <w:insideV w:space="0" w:sz="4" w:themeTint="66" w:themeColor="accent1" w:color="90C5F6" w:val="single"/>
      </w:tblBorders>
    </w:tblPr>
    <w:tblStylePr w:type="firstRow">
      <w:rPr>
        <w:b/>
        <w:bCs/>
      </w:rPr>
      <w:tblPr/>
      <w:tcPr>
        <w:tcBorders>
          <w:bottom w:space="0" w:sz="12" w:themeTint="99" w:themeColor="accent1" w:color="59A9F2" w:val="single"/>
        </w:tcBorders>
      </w:tcPr>
    </w:tblStylePr>
    <w:tblStylePr w:type="lastRow">
      <w:rPr>
        <w:b/>
        <w:bCs/>
      </w:rPr>
      <w:tblPr/>
      <w:tcPr>
        <w:tcBorders>
          <w:top w:space="0" w:sz="2" w:themeTint="99" w:themeColor="accent1" w:color="59A9F2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true" w:styleId="ListTable2Accent1" w:type="table">
    <w:name w:val="List Table 2 Accent 1"/>
    <w:basedOn w:val="Obinatablica"/>
    <w:uiPriority w:val="47"/>
    <w:rsid w:val="00A7198D"/>
    <w:pPr>
      <w:spacing w:lineRule="auto" w:line="240" w:after="0"/>
    </w:pPr>
    <w:tblPr>
      <w:tblStyleRowBandSize w:val="1"/>
      <w:tblStyleColBandSize w:val="1"/>
      <w:tblBorders>
        <w:top w:space="0" w:sz="4" w:themeTint="99" w:themeColor="accent1" w:color="59A9F2" w:val="single"/>
        <w:bottom w:space="0" w:sz="4" w:themeTint="99" w:themeColor="accent1" w:color="59A9F2" w:val="single"/>
        <w:insideH w:space="0" w:sz="4" w:themeTint="99" w:themeColor="accent1" w:color="59A9F2" w:val="single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3" w:themeFill="accent1" w:fill="C7E2FA" w:color="auto" w:val="clear"/>
      </w:tcPr>
    </w:tblStylePr>
    <w:tblStylePr w:type="band1Horz">
      <w:tblPr/>
      <w:tcPr>
        <w:shd w:themeFillTint="33" w:themeFill="accent1" w:fill="C7E2FA" w:color="auto" w:val="clear"/>
      </w:tcPr>
    </w:tblStylePr>
  </w:style>
  <w:style w:customStyle="true" w:styleId="GridTable6ColorfulAccent2" w:type="table">
    <w:name w:val="Grid Table 6 Colorful Accent 2"/>
    <w:basedOn w:val="Obinatablica"/>
    <w:uiPriority w:val="51"/>
    <w:rsid w:val="00373581"/>
    <w:pPr>
      <w:spacing w:lineRule="auto" w:line="240" w:after="0"/>
    </w:pPr>
    <w:rPr>
      <w:color w:themeShade="BF" w:themeColor="accent2" w:val="0075A2"/>
    </w:rPr>
    <w:tblPr>
      <w:tblStyleRowBandSize w:val="1"/>
      <w:tblStyleColBandSize w:val="1"/>
      <w:tblBorders>
        <w:top w:space="0" w:sz="4" w:themeTint="99" w:themeColor="accent2" w:color="4FCDFF" w:val="single"/>
        <w:left w:space="0" w:sz="4" w:themeTint="99" w:themeColor="accent2" w:color="4FCDFF" w:val="single"/>
        <w:bottom w:space="0" w:sz="4" w:themeTint="99" w:themeColor="accent2" w:color="4FCDFF" w:val="single"/>
        <w:right w:space="0" w:sz="4" w:themeTint="99" w:themeColor="accent2" w:color="4FCDFF" w:val="single"/>
        <w:insideH w:space="0" w:sz="4" w:themeTint="99" w:themeColor="accent2" w:color="4FCDFF" w:val="single"/>
        <w:insideV w:space="0" w:sz="4" w:themeTint="99" w:themeColor="accent2" w:color="4FCDFF" w:val="single"/>
      </w:tblBorders>
    </w:tblPr>
    <w:tblStylePr w:type="firstRow">
      <w:rPr>
        <w:b/>
        <w:bCs/>
      </w:rPr>
      <w:tblPr/>
      <w:tcPr>
        <w:tcBorders>
          <w:bottom w:space="0" w:sz="12" w:themeTint="99" w:themeColor="accent2" w:color="4FCDFF" w:val="single"/>
        </w:tcBorders>
      </w:tcPr>
    </w:tblStylePr>
    <w:tblStylePr w:type="lastRow">
      <w:rPr>
        <w:b/>
        <w:bCs/>
      </w:rPr>
      <w:tblPr/>
      <w:tcPr>
        <w:tcBorders>
          <w:top w:space="0" w:sz="4" w:themeTint="99" w:themeColor="accent2" w:color="4FCDF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3" w:themeFill="accent2" w:fill="C4EEFF" w:color="auto" w:val="clear"/>
      </w:tcPr>
    </w:tblStylePr>
    <w:tblStylePr w:type="band1Horz">
      <w:tblPr/>
      <w:tcPr>
        <w:shd w:themeFillTint="33" w:themeFill="accent2" w:fill="C4EEFF" w:color="auto" w:val="clear"/>
      </w:tcPr>
    </w:tblStylePr>
  </w:style>
  <w:style w:customStyle="true" w:styleId="GridTable6ColorfulAccent1" w:type="table">
    <w:name w:val="Grid Table 6 Colorful Accent 1"/>
    <w:basedOn w:val="Obinatablica"/>
    <w:uiPriority w:val="51"/>
    <w:rsid w:val="00373581"/>
    <w:pPr>
      <w:spacing w:lineRule="auto" w:line="240" w:after="0"/>
    </w:pPr>
    <w:rPr>
      <w:color w:themeShade="BF" w:themeColor="accent1" w:val="0B5294"/>
    </w:rPr>
    <w:tblPr>
      <w:tblStyleRowBandSize w:val="1"/>
      <w:tblStyleColBandSize w:val="1"/>
      <w:tblBorders>
        <w:top w:space="0" w:sz="4" w:themeTint="99" w:themeColor="accent1" w:color="59A9F2" w:val="single"/>
        <w:left w:space="0" w:sz="4" w:themeTint="99" w:themeColor="accent1" w:color="59A9F2" w:val="single"/>
        <w:bottom w:space="0" w:sz="4" w:themeTint="99" w:themeColor="accent1" w:color="59A9F2" w:val="single"/>
        <w:right w:space="0" w:sz="4" w:themeTint="99" w:themeColor="accent1" w:color="59A9F2" w:val="single"/>
        <w:insideH w:space="0" w:sz="4" w:themeTint="99" w:themeColor="accent1" w:color="59A9F2" w:val="single"/>
        <w:insideV w:space="0" w:sz="4" w:themeTint="99" w:themeColor="accent1" w:color="59A9F2" w:val="single"/>
      </w:tblBorders>
    </w:tblPr>
    <w:tblStylePr w:type="firstRow">
      <w:rPr>
        <w:b/>
        <w:bCs/>
      </w:rPr>
      <w:tblPr/>
      <w:tcPr>
        <w:tcBorders>
          <w:bottom w:space="0" w:sz="12" w:themeTint="99" w:themeColor="accent1" w:color="59A9F2" w:val="single"/>
        </w:tcBorders>
      </w:tcPr>
    </w:tblStylePr>
    <w:tblStylePr w:type="lastRow">
      <w:rPr>
        <w:b/>
        <w:bCs/>
      </w:rPr>
      <w:tblPr/>
      <w:tcPr>
        <w:tcBorders>
          <w:top w:space="0" w:sz="4" w:themeTint="99" w:themeColor="accent1" w:color="59A9F2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3" w:themeFill="accent1" w:fill="C7E2FA" w:color="auto" w:val="clear"/>
      </w:tcPr>
    </w:tblStylePr>
    <w:tblStylePr w:type="band1Horz">
      <w:tblPr/>
      <w:tcPr>
        <w:shd w:themeFillTint="33" w:themeFill="accent1" w:fill="C7E2FA" w:color="auto" w:val="clear"/>
      </w:tcPr>
    </w:tblStylePr>
  </w:style>
  <w:style w:customStyle="true" w:styleId="GridTable2Accent1" w:type="table">
    <w:name w:val="Grid Table 2 Accent 1"/>
    <w:basedOn w:val="Obinatablica"/>
    <w:uiPriority w:val="47"/>
    <w:rsid w:val="00136482"/>
    <w:pPr>
      <w:spacing w:lineRule="auto" w:line="240" w:after="0"/>
    </w:pPr>
    <w:tblPr>
      <w:tblStyleRowBandSize w:val="1"/>
      <w:tblStyleColBandSize w:val="1"/>
      <w:tblBorders>
        <w:top w:space="0" w:sz="2" w:themeTint="99" w:themeColor="accent1" w:color="59A9F2" w:val="single"/>
        <w:bottom w:space="0" w:sz="2" w:themeTint="99" w:themeColor="accent1" w:color="59A9F2" w:val="single"/>
        <w:insideH w:space="0" w:sz="2" w:themeTint="99" w:themeColor="accent1" w:color="59A9F2" w:val="single"/>
        <w:insideV w:space="0" w:sz="2" w:themeTint="99" w:themeColor="accent1" w:color="59A9F2" w:val="single"/>
      </w:tblBorders>
    </w:tblPr>
    <w:tblStylePr w:type="firstRow">
      <w:rPr>
        <w:b/>
        <w:bCs/>
      </w:rPr>
      <w:tblPr/>
      <w:tcPr>
        <w:tcBorders>
          <w:top w:val="nil"/>
          <w:bottom w:space="0" w:sz="12" w:themeTint="99" w:themeColor="accent1" w:color="59A9F2" w:val="single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</w:rPr>
      <w:tblPr/>
      <w:tcPr>
        <w:tcBorders>
          <w:top w:space="0" w:sz="2" w:themeTint="99" w:themeColor="accent1" w:color="59A9F2" w:val="double"/>
          <w:bottom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3" w:themeFill="accent1" w:fill="C7E2FA" w:color="auto" w:val="clear"/>
      </w:tcPr>
    </w:tblStylePr>
    <w:tblStylePr w:type="band1Horz">
      <w:tblPr/>
      <w:tcPr>
        <w:shd w:themeFillTint="33" w:themeFill="accent1" w:fill="C7E2FA" w:color="auto" w:val="clear"/>
      </w:tcPr>
    </w:tblStylePr>
  </w:style>
  <w:style w:customStyle="true" w:styleId="Default" w:type="paragraph">
    <w:name w:val="Default"/>
    <w:rsid w:val="001006AA"/>
    <w:pPr>
      <w:autoSpaceDE w:val="false"/>
      <w:autoSpaceDN w:val="false"/>
      <w:adjustRightInd w:val="false"/>
      <w:spacing w:lineRule="auto" w:line="240" w:after="0"/>
    </w:pPr>
    <w:rPr>
      <w:rFonts w:cs="Times New Roman" w:eastAsia="Calibri" w:hAnsi="Times New Roman" w:ascii="Times New Roman"/>
      <w:color w:val="000000"/>
      <w:sz w:val="24"/>
      <w:szCs w:val="24"/>
      <w:lang w:val="hr-HR"/>
    </w:rPr>
  </w:style>
  <w:style w:styleId="Tekstrezerviranogmjesta" w:type="character">
    <w:name w:val="Placeholder Text"/>
    <w:basedOn w:val="Zadanifontodlomka"/>
    <w:uiPriority w:val="62"/>
    <w:semiHidden/>
    <w:rsid w:val="00421E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1EBD"/>
    <w:rPr>
      <w:rFonts w:cs="Times New Roman" w:eastAsia="MS Gothic" w:hAnsi="Times New Roman" w:ascii="Times New Roman"/>
      <w:b/>
      <w:color w:val="009900"/>
      <w:sz w:val="24"/>
      <w:szCs w:val="7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1EBD"/>
    <w:rPr>
      <w:rFonts w:cs="Arial" w:eastAsia="MS Gothic" w:hAnsi="Arial" w:ascii="Arial"/>
      <w:b/>
      <w:color w:val="009900"/>
      <w:sz w:val="72"/>
      <w:szCs w:val="7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1EBD"/>
    <w:rPr>
      <w:rFonts w:cs="Arial" w:eastAsia="MS Gothic" w:hAnsi="Arial" w:ascii="Arial"/>
      <w:b w:val="false"/>
      <w:color w:val="009900"/>
      <w:sz w:val="72"/>
      <w:szCs w:val="7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1EBD"/>
    <w:rPr>
      <w:rFonts w:cs="Arial" w:eastAsia="MS Gothic" w:hAnsi="Arial" w:ascii="Arial"/>
      <w:b w:val="false"/>
      <w:color w:val="009900"/>
      <w:sz w:val="72"/>
      <w:szCs w:val="7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1"/>
        <w:szCs w:val="21"/>
        <w:lang w:bidi="ar-SA" w:eastAsia="en-US" w:val="en-US"/>
      </w:rPr>
    </w:rPrDefault>
    <w:pPrDefault>
      <w:pPr>
        <w:spacing w:after="120" w:line="264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qFormat="1" w:semiHidden="0" w:uiPriority="35" w:unhideWhenUsed="0"/>
    <w:lsdException w:name="footnote reference" w:uiPriority="0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HTML Top of Form" w:uiPriority="0"/>
    <w:lsdException w:name="HTML Bottom of Form" w:uiPriority="0"/>
    <w:lsdException w:name="Table Grid 4" w:uiPriority="0"/>
    <w:lsdException w:name="Table Grid" w:semiHidden="0" w:uiPriority="0" w:unhideWhenUsed="0"/>
    <w:lsdException w:name="Placeholder Text" w:uiPriority="62" w:unhideWhenUsed="0"/>
    <w:lsdException w:name="No Spacing" w:qFormat="1" w:semiHidden="0" w:uiPriority="1" w:unhideWhenUsed="0"/>
    <w:lsdException w:name="Light Shading" w:semiHidden="0" w:uiPriority="64" w:unhideWhenUsed="0"/>
    <w:lsdException w:name="Light List" w:semiHidden="0" w:uiPriority="65" w:unhideWhenUsed="0"/>
    <w:lsdException w:name="Light Grid" w:semiHidden="0" w:unhideWhenUsed="0"/>
    <w:lsdException w:name="Medium Shading 1" w:qFormat="1" w:semiHidden="0" w:uiPriority="34" w:unhideWhenUsed="0"/>
    <w:lsdException w:name="Medium Shading 2" w:qFormat="1" w:semiHidden="0" w:uiPriority="29" w:unhideWhenUsed="0"/>
    <w:lsdException w:name="Medium List 1" w:qFormat="1" w:semiHidden="0" w:uiPriority="30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qFormat="1" w:semiHidden="0" w:uiPriority="72" w:unhideWhenUsed="0"/>
    <w:lsdException w:name="Colorful Grid" w:qFormat="1" w:semiHidden="0" w:uiPriority="73" w:unhideWhenUsed="0"/>
    <w:lsdException w:name="Light Shading Accent 1" w:qFormat="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semiHidden="0" w:uiPriority="66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70" w:unhideWhenUsed="0"/>
    <w:lsdException w:name="Medium Grid 1 Accent 1" w:semiHidden="0" w:uiPriority="71" w:unhideWhenUsed="0"/>
    <w:lsdException w:name="Medium Grid 2 Accent 1" w:semiHidden="0" w:uiPriority="72" w:unhideWhenUsed="0"/>
    <w:lsdException w:name="Medium Grid 3 Accent 1" w:semiHidden="0" w:uiPriority="73" w:unhideWhenUsed="0"/>
    <w:lsdException w:name="Dark List Accent 1" w:semiHidden="0" w:uiPriority="60" w:unhideWhenUsed="0"/>
    <w:lsdException w:name="Colorful Shading Accent 1" w:semiHidden="0" w:uiPriority="61" w:unhideWhenUsed="0"/>
    <w:lsdException w:name="Colorful List Accent 1" w:semiHidden="0" w:uiPriority="62" w:unhideWhenUsed="0"/>
    <w:lsdException w:name="Colorful Grid Accent 1" w:semiHidden="0" w:uiPriority="63" w:unhideWhenUsed="0"/>
    <w:lsdException w:name="Light Shading Accent 2" w:semiHidden="0" w:uiPriority="64" w:unhideWhenUsed="0"/>
    <w:lsdException w:name="Light List Accent 2" w:semiHidden="0" w:uiPriority="65" w:unhideWhenUsed="0"/>
    <w:lsdException w:name="Light Grid Accent 2" w:semiHidden="0" w:uiPriority="66" w:unhideWhenUsed="0"/>
    <w:lsdException w:name="Medium Shading 1 Accent 2" w:semiHidden="0" w:uiPriority="67" w:unhideWhenUsed="0"/>
    <w:lsdException w:name="Medium Shading 2 Accent 2" w:semiHidden="0" w:uiPriority="68" w:unhideWhenUsed="0"/>
    <w:lsdException w:name="Medium List 1 Accent 2" w:semiHidden="0" w:uiPriority="69" w:unhideWhenUsed="0"/>
    <w:lsdException w:name="Medium List 2 Accent 2" w:semiHidden="0" w:uiPriority="70" w:unhideWhenUsed="0"/>
    <w:lsdException w:name="Medium Grid 1 Accent 2" w:semiHidden="0" w:uiPriority="71" w:unhideWhenUsed="0"/>
    <w:lsdException w:name="Medium Grid 2 Accent 2" w:semiHidden="0" w:uiPriority="72" w:unhideWhenUsed="0"/>
    <w:lsdException w:name="Medium Grid 3 Accent 2" w:semiHidden="0" w:uiPriority="73" w:unhideWhenUsed="0"/>
    <w:lsdException w:name="Dark List Accent 2" w:semiHidden="0" w:uiPriority="60" w:unhideWhenUsed="0"/>
    <w:lsdException w:name="Colorful Shading Accent 2" w:semiHidden="0" w:uiPriority="61" w:unhideWhenUsed="0"/>
    <w:lsdException w:name="Colorful List Accent 2" w:semiHidden="0" w:uiPriority="62" w:unhideWhenUsed="0"/>
    <w:lsdException w:name="Colorful Grid Accent 2" w:semiHidden="0" w:uiPriority="63" w:unhideWhenUsed="0"/>
    <w:lsdException w:name="Light Shading Accent 3" w:semiHidden="0" w:uiPriority="64" w:unhideWhenUsed="0"/>
    <w:lsdException w:name="Light List Accent 3" w:semiHidden="0" w:uiPriority="65" w:unhideWhenUsed="0"/>
    <w:lsdException w:name="Light Grid Accent 3" w:semiHidden="0" w:uiPriority="66" w:unhideWhenUsed="0"/>
    <w:lsdException w:name="Medium Shading 1 Accent 3" w:semiHidden="0" w:uiPriority="67" w:unhideWhenUsed="0"/>
    <w:lsdException w:name="Medium Shading 2 Accent 3" w:semiHidden="0" w:uiPriority="68" w:unhideWhenUsed="0"/>
    <w:lsdException w:name="Medium List 1 Accent 3" w:semiHidden="0" w:uiPriority="69" w:unhideWhenUsed="0"/>
    <w:lsdException w:name="Medium List 2 Accent 3" w:semiHidden="0" w:uiPriority="70" w:unhideWhenUsed="0"/>
    <w:lsdException w:name="Medium Grid 1 Accent 3" w:semiHidden="0" w:uiPriority="71" w:unhideWhenUsed="0"/>
    <w:lsdException w:name="Medium Grid 2 Accent 3" w:semiHidden="0" w:uiPriority="72" w:unhideWhenUsed="0"/>
    <w:lsdException w:name="Medium Grid 3 Accent 3" w:semiHidden="0" w:uiPriority="73" w:unhideWhenUsed="0"/>
    <w:lsdException w:name="Dark List Accent 3" w:semiHidden="0" w:uiPriority="60" w:unhideWhenUsed="0"/>
    <w:lsdException w:name="Colorful Shading Accent 3" w:semiHidden="0" w:uiPriority="61" w:unhideWhenUsed="0"/>
    <w:lsdException w:name="Colorful List Accent 3" w:semiHidden="0" w:uiPriority="62" w:unhideWhenUsed="0"/>
    <w:lsdException w:name="Colorful Grid Accent 3" w:semiHidden="0" w:uiPriority="63" w:unhideWhenUsed="0"/>
    <w:lsdException w:name="Light Shading Accent 4" w:semiHidden="0" w:uiPriority="64" w:unhideWhenUsed="0"/>
    <w:lsdException w:name="Light List Accent 4" w:semiHidden="0" w:uiPriority="65" w:unhideWhenUsed="0"/>
    <w:lsdException w:name="Light Grid Accent 4" w:semiHidden="0" w:uiPriority="66" w:unhideWhenUsed="0"/>
    <w:lsdException w:name="Medium Shading 1 Accent 4" w:semiHidden="0" w:uiPriority="67" w:unhideWhenUsed="0"/>
    <w:lsdException w:name="Medium Shading 2 Accent 4" w:semiHidden="0" w:uiPriority="68" w:unhideWhenUsed="0"/>
    <w:lsdException w:name="Medium List 1 Accent 4" w:semiHidden="0" w:uiPriority="69" w:unhideWhenUsed="0"/>
    <w:lsdException w:name="Medium List 2 Accent 4" w:semiHidden="0" w:uiPriority="70" w:unhideWhenUsed="0"/>
    <w:lsdException w:name="Medium Grid 1 Accent 4" w:semiHidden="0" w:uiPriority="71" w:unhideWhenUsed="0"/>
    <w:lsdException w:name="Medium Grid 2 Accent 4" w:semiHidden="0" w:uiPriority="72" w:unhideWhenUsed="0"/>
    <w:lsdException w:name="Medium Grid 3 Accent 4" w:semiHidden="0" w:uiPriority="73" w:unhideWhenUsed="0"/>
    <w:lsdException w:name="Dark List Accent 4" w:semiHidden="0" w:uiPriority="60" w:unhideWhenUsed="0"/>
    <w:lsdException w:name="Colorful Shading Accent 4" w:semiHidden="0" w:uiPriority="61" w:unhideWhenUsed="0"/>
    <w:lsdException w:name="Colorful List Accent 4" w:semiHidden="0" w:uiPriority="62" w:unhideWhenUsed="0"/>
    <w:lsdException w:name="Colorful Grid Accent 4" w:semiHidden="0" w:uiPriority="63" w:unhideWhenUsed="0"/>
    <w:lsdException w:name="Light Shading Accent 5" w:semiHidden="0" w:uiPriority="64" w:unhideWhenUsed="0"/>
    <w:lsdException w:name="Light List Accent 5" w:semiHidden="0" w:uiPriority="65" w:unhideWhenUsed="0"/>
    <w:lsdException w:name="Light Grid Accent 5" w:semiHidden="0" w:uiPriority="66" w:unhideWhenUsed="0"/>
    <w:lsdException w:name="Medium Shading 1 Accent 5" w:semiHidden="0" w:uiPriority="67" w:unhideWhenUsed="0"/>
    <w:lsdException w:name="Medium Shading 2 Accent 5" w:semiHidden="0" w:uiPriority="68" w:unhideWhenUsed="0"/>
    <w:lsdException w:name="Medium List 1 Accent 5" w:semiHidden="0" w:uiPriority="69" w:unhideWhenUsed="0"/>
    <w:lsdException w:name="Medium List 2 Accent 5" w:semiHidden="0" w:uiPriority="70" w:unhideWhenUsed="0"/>
    <w:lsdException w:name="Medium Grid 1 Accent 5" w:semiHidden="0" w:uiPriority="71" w:unhideWhenUsed="0"/>
    <w:lsdException w:name="Medium Grid 2 Accent 5" w:semiHidden="0" w:uiPriority="72" w:unhideWhenUsed="0"/>
    <w:lsdException w:name="Medium Grid 3 Accent 5" w:semiHidden="0" w:uiPriority="73" w:unhideWhenUsed="0"/>
    <w:lsdException w:name="Dark List Accent 5" w:qFormat="1" w:semiHidden="0" w:uiPriority="19" w:unhideWhenUsed="0"/>
    <w:lsdException w:name="Colorful Shading Accent 5" w:qFormat="1" w:semiHidden="0" w:uiPriority="21" w:unhideWhenUsed="0"/>
    <w:lsdException w:name="Colorful List Accent 5" w:qFormat="1" w:semiHidden="0" w:uiPriority="31" w:unhideWhenUsed="0"/>
    <w:lsdException w:name="Colorful Grid Accent 5" w:qFormat="1" w:semiHidden="0" w:uiPriority="32" w:unhideWhenUsed="0"/>
    <w:lsdException w:name="Light Shading Accent 6" w:qFormat="1" w:semiHidden="0" w:uiPriority="33" w:unhideWhenUsed="0"/>
    <w:lsdException w:name="Light List Accent 6" w:semiHidden="0" w:uiPriority="37" w:unhideWhenUsed="0"/>
    <w:lsdException w:name="Light Grid Accent 6" w:qFormat="1" w:semiHidden="0" w:uiPriority="39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qFormat="1" w:semiHidden="0" w:uiPriority="19" w:unhideWhenUsed="0"/>
    <w:lsdException w:name="Medium List 2 Accent 6" w:qFormat="1" w:semiHidden="0" w:uiPriority="21" w:unhideWhenUsed="0"/>
    <w:lsdException w:name="Medium Grid 1 Accent 6" w:qFormat="1" w:semiHidden="0" w:uiPriority="31" w:unhideWhenUsed="0"/>
    <w:lsdException w:name="Medium Grid 2 Accent 6" w:qFormat="1" w:semiHidden="0" w:uiPriority="32" w:unhideWhenUsed="0"/>
    <w:lsdException w:name="Medium Grid 3 Accent 6" w:qFormat="1" w:semiHidden="0" w:uiPriority="33" w:unhideWhenUsed="0"/>
    <w:lsdException w:name="Dark List Accent 6" w:semiHidden="0" w:uiPriority="37" w:unhideWhenUsed="0"/>
    <w:lsdException w:name="Colorful Shading Accent 6" w:qFormat="1" w:semiHidden="0" w:uiPriority="39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65C20"/>
  </w:style>
  <w:style w:styleId="Naslov1" w:type="paragraph">
    <w:name w:val="heading 1"/>
    <w:basedOn w:val="Normal"/>
    <w:next w:val="Normal"/>
    <w:link w:val="Naslov1Char"/>
    <w:uiPriority w:val="9"/>
    <w:qFormat/>
    <w:rsid w:val="00265C20"/>
    <w:pPr>
      <w:keepNext/>
      <w:keepLines/>
      <w:pBdr>
        <w:bottom w:color="0F6FC6" w:space="1" w:sz="4" w:themeColor="accent1" w:val="single"/>
      </w:pBdr>
      <w:spacing w:after="40" w:before="400" w:line="240" w:lineRule="auto"/>
      <w:outlineLvl w:val="0"/>
    </w:pPr>
    <w:rPr>
      <w:rFonts w:asciiTheme="majorHAnsi" w:cstheme="majorBidi" w:eastAsiaTheme="majorEastAsia" w:hAnsiTheme="majorHAnsi"/>
      <w:color w:themeColor="accent1" w:themeShade="BF" w:val="0B5294"/>
      <w:sz w:val="36"/>
      <w:szCs w:val="36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265C20"/>
    <w:pPr>
      <w:keepNext/>
      <w:keepLines/>
      <w:spacing w:after="0" w:before="160" w:line="240" w:lineRule="auto"/>
      <w:outlineLvl w:val="1"/>
    </w:pPr>
    <w:rPr>
      <w:rFonts w:asciiTheme="majorHAnsi" w:cstheme="majorBidi" w:eastAsiaTheme="majorEastAsia" w:hAnsiTheme="majorHAnsi"/>
      <w:color w:themeColor="accent1" w:themeShade="BF" w:val="0B5294"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265C20"/>
    <w:pPr>
      <w:keepNext/>
      <w:keepLines/>
      <w:spacing w:after="0" w:before="80" w:line="240" w:lineRule="auto"/>
      <w:outlineLvl w:val="2"/>
    </w:pPr>
    <w:rPr>
      <w:rFonts w:asciiTheme="majorHAnsi" w:cstheme="majorBidi" w:eastAsiaTheme="majorEastAsia" w:hAnsiTheme="majorHAnsi"/>
      <w:color w:themeColor="text1" w:themeTint="BF" w:val="404040"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unhideWhenUsed/>
    <w:qFormat/>
    <w:rsid w:val="00265C20"/>
    <w:pPr>
      <w:keepNext/>
      <w:keepLines/>
      <w:spacing w:after="0" w:before="80"/>
      <w:outlineLvl w:val="3"/>
    </w:pPr>
    <w:rPr>
      <w:rFonts w:asciiTheme="majorHAnsi" w:cstheme="majorBidi" w:eastAsiaTheme="majorEastAsia" w:hAnsiTheme="majorHAnsi"/>
      <w:sz w:val="24"/>
      <w:szCs w:val="24"/>
    </w:rPr>
  </w:style>
  <w:style w:styleId="Naslov5" w:type="paragraph">
    <w:name w:val="heading 5"/>
    <w:basedOn w:val="Normal"/>
    <w:next w:val="Normal"/>
    <w:link w:val="Naslov5Char"/>
    <w:uiPriority w:val="9"/>
    <w:unhideWhenUsed/>
    <w:qFormat/>
    <w:rsid w:val="00265C20"/>
    <w:pPr>
      <w:keepNext/>
      <w:keepLines/>
      <w:spacing w:after="0" w:before="80"/>
      <w:outlineLvl w:val="4"/>
    </w:pPr>
    <w:rPr>
      <w:rFonts w:asciiTheme="majorHAnsi" w:cstheme="majorBidi" w:eastAsiaTheme="majorEastAsia" w:hAnsiTheme="majorHAnsi"/>
      <w:i/>
      <w:iCs/>
      <w:sz w:val="22"/>
      <w:szCs w:val="22"/>
    </w:rPr>
  </w:style>
  <w:style w:styleId="Naslov6" w:type="paragraph">
    <w:name w:val="heading 6"/>
    <w:basedOn w:val="Normal"/>
    <w:next w:val="Normal"/>
    <w:link w:val="Naslov6Char"/>
    <w:uiPriority w:val="9"/>
    <w:unhideWhenUsed/>
    <w:qFormat/>
    <w:rsid w:val="00265C20"/>
    <w:pPr>
      <w:keepNext/>
      <w:keepLines/>
      <w:spacing w:after="0" w:before="80"/>
      <w:outlineLvl w:val="5"/>
    </w:pPr>
    <w:rPr>
      <w:rFonts w:asciiTheme="majorHAnsi" w:cstheme="majorBidi" w:eastAsiaTheme="majorEastAsia" w:hAnsiTheme="majorHAnsi"/>
      <w:color w:themeColor="text1" w:themeTint="A6" w:val="595959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265C20"/>
    <w:pPr>
      <w:keepNext/>
      <w:keepLines/>
      <w:spacing w:after="0" w:before="80"/>
      <w:outlineLvl w:val="6"/>
    </w:pPr>
    <w:rPr>
      <w:rFonts w:asciiTheme="majorHAnsi" w:cstheme="majorBidi" w:eastAsiaTheme="majorEastAsia" w:hAnsiTheme="majorHAnsi"/>
      <w:i/>
      <w:iCs/>
      <w:color w:themeColor="text1" w:themeTint="A6" w:val="595959"/>
    </w:r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265C20"/>
    <w:pPr>
      <w:keepNext/>
      <w:keepLines/>
      <w:spacing w:after="0" w:before="80"/>
      <w:outlineLvl w:val="7"/>
    </w:pPr>
    <w:rPr>
      <w:rFonts w:asciiTheme="majorHAnsi" w:cstheme="majorBidi" w:eastAsiaTheme="majorEastAsia" w:hAnsiTheme="majorHAnsi"/>
      <w:smallCaps/>
      <w:color w:themeColor="text1" w:themeTint="A6" w:val="595959"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265C20"/>
    <w:pPr>
      <w:keepNext/>
      <w:keepLines/>
      <w:spacing w:after="0" w:before="80"/>
      <w:outlineLvl w:val="8"/>
    </w:pPr>
    <w:rPr>
      <w:rFonts w:asciiTheme="majorHAnsi" w:cstheme="majorBidi" w:eastAsiaTheme="majorEastAsia" w:hAnsiTheme="majorHAnsi"/>
      <w:i/>
      <w:iCs/>
      <w:smallCaps/>
      <w:color w:themeColor="text1" w:themeTint="A6" w:val="595959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265C20"/>
    <w:rPr>
      <w:rFonts w:asciiTheme="majorHAnsi" w:cstheme="majorBidi" w:eastAsiaTheme="majorEastAsia" w:hAnsiTheme="majorHAnsi"/>
      <w:color w:themeColor="accent1" w:themeShade="BF" w:val="0B5294"/>
      <w:sz w:val="36"/>
      <w:szCs w:val="36"/>
    </w:rPr>
  </w:style>
  <w:style w:customStyle="1" w:styleId="Naslov2Char" w:type="character">
    <w:name w:val="Naslov 2 Char"/>
    <w:basedOn w:val="Zadanifontodlomka"/>
    <w:link w:val="Naslov2"/>
    <w:uiPriority w:val="9"/>
    <w:rsid w:val="00265C20"/>
    <w:rPr>
      <w:rFonts w:asciiTheme="majorHAnsi" w:cstheme="majorBidi" w:eastAsiaTheme="majorEastAsia" w:hAnsiTheme="majorHAnsi"/>
      <w:color w:themeColor="accent1" w:themeShade="BF" w:val="0B5294"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rsid w:val="00265C20"/>
    <w:rPr>
      <w:rFonts w:asciiTheme="majorHAnsi" w:cstheme="majorBidi" w:eastAsiaTheme="majorEastAsia" w:hAnsiTheme="majorHAnsi"/>
      <w:color w:themeColor="text1" w:themeTint="BF" w:val="404040"/>
      <w:sz w:val="26"/>
      <w:szCs w:val="26"/>
    </w:rPr>
  </w:style>
  <w:style w:customStyle="1" w:styleId="Naslov5Char" w:type="character">
    <w:name w:val="Naslov 5 Char"/>
    <w:basedOn w:val="Zadanifontodlomka"/>
    <w:link w:val="Naslov5"/>
    <w:uiPriority w:val="9"/>
    <w:rsid w:val="00265C20"/>
    <w:rPr>
      <w:rFonts w:asciiTheme="majorHAnsi" w:cstheme="majorBidi" w:eastAsiaTheme="majorEastAsia" w:hAnsiTheme="majorHAnsi"/>
      <w:i/>
      <w:iCs/>
      <w:sz w:val="22"/>
      <w:szCs w:val="22"/>
    </w:rPr>
  </w:style>
  <w:style w:styleId="Reetkatablice" w:type="table">
    <w:name w:val="Table Grid"/>
    <w:basedOn w:val="Obinatablica"/>
    <w:rsid w:val="00F422BB"/>
    <w:rPr>
      <w:rFonts w:ascii="Times New Roman" w:eastAsia="Times New Roman" w:hAnsi="Times New Roman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Podnoje" w:type="paragraph">
    <w:name w:val="footer"/>
    <w:basedOn w:val="Normal"/>
    <w:link w:val="PodnojeChar"/>
    <w:uiPriority w:val="99"/>
    <w:rsid w:val="00F422BB"/>
    <w:pPr>
      <w:tabs>
        <w:tab w:pos="4536" w:val="center"/>
        <w:tab w:pos="9072" w:val="right"/>
      </w:tabs>
    </w:pPr>
    <w:rPr>
      <w:rFonts w:eastAsia="Times New Roman"/>
      <w:lang w:eastAsia="hr-HR" w:val="hr-HR"/>
    </w:rPr>
  </w:style>
  <w:style w:customStyle="1" w:styleId="PodnojeChar" w:type="character">
    <w:name w:val="Podnožje Char"/>
    <w:link w:val="Podnoje"/>
    <w:uiPriority w:val="99"/>
    <w:rsid w:val="00F422BB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422BB"/>
  </w:style>
  <w:style w:styleId="z-vrhobrasca" w:type="paragraph">
    <w:name w:val="HTML Top of Form"/>
    <w:basedOn w:val="Normal"/>
    <w:next w:val="Normal"/>
    <w:link w:val="z-vrhobrascaChar"/>
    <w:hidden/>
    <w:rsid w:val="00F422BB"/>
    <w:pPr>
      <w:pBdr>
        <w:bottom w:color="auto" w:space="1" w:sz="6" w:val="single"/>
      </w:pBdr>
      <w:jc w:val="center"/>
    </w:pPr>
    <w:rPr>
      <w:rFonts w:ascii="Arial" w:eastAsia="Times New Roman" w:hAnsi="Arial"/>
      <w:vanish/>
      <w:sz w:val="16"/>
      <w:szCs w:val="16"/>
      <w:lang w:eastAsia="hr-HR" w:val="hr-HR"/>
    </w:rPr>
  </w:style>
  <w:style w:customStyle="1" w:styleId="z-vrhobrascaChar" w:type="character">
    <w:name w:val="z-vrh obrasca Char"/>
    <w:link w:val="z-vrhobrasca"/>
    <w:rsid w:val="00F422BB"/>
    <w:rPr>
      <w:rFonts w:ascii="Arial" w:cs="Arial" w:eastAsia="Times New Roman" w:hAnsi="Arial"/>
      <w:vanish/>
      <w:sz w:val="16"/>
      <w:szCs w:val="16"/>
      <w:lang w:eastAsia="hr-HR"/>
    </w:rPr>
  </w:style>
  <w:style w:styleId="z-dnoobrasca" w:type="paragraph">
    <w:name w:val="HTML Bottom of Form"/>
    <w:basedOn w:val="Normal"/>
    <w:next w:val="Normal"/>
    <w:link w:val="z-dnoobrascaChar"/>
    <w:hidden/>
    <w:rsid w:val="00F422BB"/>
    <w:pPr>
      <w:pBdr>
        <w:top w:color="auto" w:space="1" w:sz="6" w:val="single"/>
      </w:pBdr>
      <w:jc w:val="center"/>
    </w:pPr>
    <w:rPr>
      <w:rFonts w:ascii="Arial" w:eastAsia="Times New Roman" w:hAnsi="Arial"/>
      <w:vanish/>
      <w:sz w:val="16"/>
      <w:szCs w:val="16"/>
      <w:lang w:eastAsia="hr-HR" w:val="hr-HR"/>
    </w:rPr>
  </w:style>
  <w:style w:customStyle="1" w:styleId="z-dnoobrascaChar" w:type="character">
    <w:name w:val="z-dno obrasca Char"/>
    <w:link w:val="z-dnoobrasca"/>
    <w:rsid w:val="00F422BB"/>
    <w:rPr>
      <w:rFonts w:ascii="Arial" w:cs="Arial" w:eastAsia="Times New Roman" w:hAnsi="Arial"/>
      <w:vanish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rsid w:val="00F422BB"/>
    <w:pPr>
      <w:tabs>
        <w:tab w:pos="4536" w:val="center"/>
        <w:tab w:pos="9072" w:val="right"/>
      </w:tabs>
    </w:pPr>
    <w:rPr>
      <w:rFonts w:eastAsia="Times New Roman"/>
      <w:lang w:eastAsia="hr-HR" w:val="hr-HR"/>
    </w:rPr>
  </w:style>
  <w:style w:customStyle="1" w:styleId="ZaglavljeChar" w:type="character">
    <w:name w:val="Zaglavlje Char"/>
    <w:link w:val="Zaglavlje"/>
    <w:uiPriority w:val="99"/>
    <w:rsid w:val="00F422BB"/>
    <w:rPr>
      <w:rFonts w:ascii="Times New Roman" w:cs="Times New Roman" w:eastAsia="Times New Roman" w:hAnsi="Times New Roman"/>
      <w:sz w:val="24"/>
      <w:szCs w:val="24"/>
      <w:lang w:eastAsia="hr-HR"/>
    </w:rPr>
  </w:style>
  <w:style w:styleId="Tekstfusnote" w:type="paragraph">
    <w:name w:val="footnote text"/>
    <w:basedOn w:val="Normal"/>
    <w:link w:val="TekstfusnoteChar"/>
    <w:semiHidden/>
    <w:rsid w:val="00F422BB"/>
    <w:rPr>
      <w:rFonts w:eastAsia="Times New Roman"/>
      <w:sz w:val="20"/>
      <w:szCs w:val="20"/>
      <w:lang w:eastAsia="hr-HR" w:val="hr-HR"/>
    </w:rPr>
  </w:style>
  <w:style w:customStyle="1" w:styleId="TekstfusnoteChar" w:type="character">
    <w:name w:val="Tekst fusnote Char"/>
    <w:link w:val="Tekstfusnote"/>
    <w:semiHidden/>
    <w:rsid w:val="00F422BB"/>
    <w:rPr>
      <w:rFonts w:ascii="Times New Roman" w:cs="Times New Roman" w:eastAsia="Times New Roman" w:hAnsi="Times New Roman"/>
      <w:sz w:val="20"/>
      <w:szCs w:val="20"/>
      <w:lang w:eastAsia="hr-HR"/>
    </w:rPr>
  </w:style>
  <w:style w:styleId="Referencafusnote" w:type="character">
    <w:name w:val="footnote reference"/>
    <w:semiHidden/>
    <w:rsid w:val="00F422BB"/>
    <w:rPr>
      <w:vertAlign w:val="superscript"/>
    </w:rPr>
  </w:style>
  <w:style w:styleId="Sadraj1" w:type="paragraph">
    <w:name w:val="toc 1"/>
    <w:basedOn w:val="Normal"/>
    <w:next w:val="Normal"/>
    <w:autoRedefine/>
    <w:uiPriority w:val="39"/>
    <w:rsid w:val="0010380B"/>
    <w:pPr>
      <w:tabs>
        <w:tab w:pos="8914" w:val="right"/>
      </w:tabs>
      <w:spacing w:before="120" w:line="360" w:lineRule="auto"/>
      <w:jc w:val="both"/>
    </w:pPr>
    <w:rPr>
      <w:rFonts w:cs="Calibri" w:eastAsia="Times New Roman"/>
      <w:b/>
      <w:bCs/>
      <w:caps/>
      <w:sz w:val="28"/>
      <w:szCs w:val="28"/>
      <w:lang w:eastAsia="hr-HR" w:val="hr-HR"/>
    </w:rPr>
  </w:style>
  <w:style w:styleId="Sadraj2" w:type="paragraph">
    <w:name w:val="toc 2"/>
    <w:basedOn w:val="Normal"/>
    <w:next w:val="Normal"/>
    <w:autoRedefine/>
    <w:uiPriority w:val="39"/>
    <w:rsid w:val="00F03C5C"/>
    <w:pPr>
      <w:tabs>
        <w:tab w:pos="960" w:val="left"/>
        <w:tab w:leader="dot" w:pos="8914" w:val="right"/>
      </w:tabs>
      <w:spacing w:line="240" w:lineRule="auto"/>
      <w:ind w:left="240"/>
    </w:pPr>
    <w:rPr>
      <w:rFonts w:ascii="Calibri" w:cs="Calibri" w:eastAsia="Times New Roman" w:hAnsi="Calibri"/>
      <w:smallCaps/>
      <w:sz w:val="20"/>
      <w:szCs w:val="20"/>
      <w:lang w:eastAsia="hr-HR" w:val="hr-HR"/>
    </w:rPr>
  </w:style>
  <w:style w:styleId="Sadraj3" w:type="paragraph">
    <w:name w:val="toc 3"/>
    <w:basedOn w:val="Normal"/>
    <w:next w:val="Normal"/>
    <w:autoRedefine/>
    <w:uiPriority w:val="39"/>
    <w:rsid w:val="00F422BB"/>
    <w:pPr>
      <w:ind w:left="480"/>
    </w:pPr>
    <w:rPr>
      <w:rFonts w:ascii="Calibri" w:cs="Calibri" w:eastAsia="Times New Roman" w:hAnsi="Calibri"/>
      <w:i/>
      <w:iCs/>
      <w:sz w:val="20"/>
      <w:szCs w:val="20"/>
      <w:lang w:eastAsia="hr-HR" w:val="hr-HR"/>
    </w:rPr>
  </w:style>
  <w:style w:styleId="Sadraj4" w:type="paragraph">
    <w:name w:val="toc 4"/>
    <w:basedOn w:val="Normal"/>
    <w:next w:val="Normal"/>
    <w:autoRedefine/>
    <w:semiHidden/>
    <w:rsid w:val="00F422BB"/>
    <w:pPr>
      <w:ind w:left="720"/>
    </w:pPr>
    <w:rPr>
      <w:rFonts w:ascii="Calibri" w:cs="Calibri" w:eastAsia="Times New Roman" w:hAnsi="Calibri"/>
      <w:sz w:val="18"/>
      <w:szCs w:val="18"/>
      <w:lang w:eastAsia="hr-HR" w:val="hr-HR"/>
    </w:rPr>
  </w:style>
  <w:style w:styleId="Sadraj5" w:type="paragraph">
    <w:name w:val="toc 5"/>
    <w:basedOn w:val="Normal"/>
    <w:next w:val="Normal"/>
    <w:autoRedefine/>
    <w:semiHidden/>
    <w:rsid w:val="00F422BB"/>
    <w:pPr>
      <w:ind w:left="960"/>
    </w:pPr>
    <w:rPr>
      <w:rFonts w:ascii="Calibri" w:cs="Calibri" w:eastAsia="Times New Roman" w:hAnsi="Calibri"/>
      <w:sz w:val="18"/>
      <w:szCs w:val="18"/>
      <w:lang w:eastAsia="hr-HR" w:val="hr-HR"/>
    </w:rPr>
  </w:style>
  <w:style w:styleId="Sadraj6" w:type="paragraph">
    <w:name w:val="toc 6"/>
    <w:basedOn w:val="Normal"/>
    <w:next w:val="Normal"/>
    <w:autoRedefine/>
    <w:semiHidden/>
    <w:rsid w:val="00F422BB"/>
    <w:pPr>
      <w:ind w:left="1200"/>
    </w:pPr>
    <w:rPr>
      <w:rFonts w:ascii="Calibri" w:cs="Calibri" w:eastAsia="Times New Roman" w:hAnsi="Calibri"/>
      <w:sz w:val="18"/>
      <w:szCs w:val="18"/>
      <w:lang w:eastAsia="hr-HR" w:val="hr-HR"/>
    </w:rPr>
  </w:style>
  <w:style w:styleId="Sadraj7" w:type="paragraph">
    <w:name w:val="toc 7"/>
    <w:basedOn w:val="Normal"/>
    <w:next w:val="Normal"/>
    <w:autoRedefine/>
    <w:semiHidden/>
    <w:rsid w:val="00F422BB"/>
    <w:pPr>
      <w:ind w:left="1440"/>
    </w:pPr>
    <w:rPr>
      <w:rFonts w:ascii="Calibri" w:cs="Calibri" w:eastAsia="Times New Roman" w:hAnsi="Calibri"/>
      <w:sz w:val="18"/>
      <w:szCs w:val="18"/>
      <w:lang w:eastAsia="hr-HR" w:val="hr-HR"/>
    </w:rPr>
  </w:style>
  <w:style w:styleId="Sadraj8" w:type="paragraph">
    <w:name w:val="toc 8"/>
    <w:basedOn w:val="Normal"/>
    <w:next w:val="Normal"/>
    <w:autoRedefine/>
    <w:semiHidden/>
    <w:rsid w:val="00F422BB"/>
    <w:pPr>
      <w:ind w:left="1680"/>
    </w:pPr>
    <w:rPr>
      <w:rFonts w:ascii="Calibri" w:cs="Calibri" w:eastAsia="Times New Roman" w:hAnsi="Calibri"/>
      <w:sz w:val="18"/>
      <w:szCs w:val="18"/>
      <w:lang w:eastAsia="hr-HR" w:val="hr-HR"/>
    </w:rPr>
  </w:style>
  <w:style w:styleId="Sadraj9" w:type="paragraph">
    <w:name w:val="toc 9"/>
    <w:basedOn w:val="Normal"/>
    <w:next w:val="Normal"/>
    <w:autoRedefine/>
    <w:semiHidden/>
    <w:rsid w:val="00F422BB"/>
    <w:pPr>
      <w:ind w:left="1920"/>
    </w:pPr>
    <w:rPr>
      <w:rFonts w:ascii="Calibri" w:cs="Calibri" w:eastAsia="Times New Roman" w:hAnsi="Calibri"/>
      <w:sz w:val="18"/>
      <w:szCs w:val="18"/>
      <w:lang w:eastAsia="hr-HR" w:val="hr-HR"/>
    </w:rPr>
  </w:style>
  <w:style w:styleId="Hiperveza" w:type="character">
    <w:name w:val="Hyperlink"/>
    <w:uiPriority w:val="99"/>
    <w:rsid w:val="00F422BB"/>
    <w:rPr>
      <w:color w:val="0000FF"/>
      <w:u w:val="single"/>
    </w:rPr>
  </w:style>
  <w:style w:customStyle="1" w:styleId="kontakt" w:type="paragraph">
    <w:name w:val="kontakt"/>
    <w:basedOn w:val="Normal"/>
    <w:rsid w:val="00F422BB"/>
    <w:pPr>
      <w:spacing w:after="100" w:afterAutospacing="1" w:before="100" w:beforeAutospacing="1"/>
    </w:pPr>
    <w:rPr>
      <w:rFonts w:eastAsia="Times New Roman"/>
      <w:lang w:eastAsia="hr-HR" w:val="hr-HR"/>
    </w:rPr>
  </w:style>
  <w:style w:styleId="StandardWeb" w:type="paragraph">
    <w:name w:val="Normal (Web)"/>
    <w:basedOn w:val="Normal"/>
    <w:uiPriority w:val="99"/>
    <w:rsid w:val="00F422BB"/>
    <w:pPr>
      <w:spacing w:after="100" w:afterAutospacing="1" w:before="100" w:beforeAutospacing="1"/>
    </w:pPr>
    <w:rPr>
      <w:rFonts w:eastAsia="Times New Roman"/>
      <w:lang w:eastAsia="hr-HR" w:val="hr-HR"/>
    </w:rPr>
  </w:style>
  <w:style w:styleId="Reetkatablice4" w:type="table">
    <w:name w:val="Table Grid 4"/>
    <w:basedOn w:val="Obinatablica"/>
    <w:rsid w:val="00F422BB"/>
    <w:rPr>
      <w:rFonts w:ascii="Times New Roman" w:eastAsia="Times New Roman" w:hAnsi="Times New Roman"/>
      <w:lang w:eastAsia="hr-HR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customStyle="1" w:styleId="tabletextfield" w:type="character">
    <w:name w:val="table_text_field"/>
    <w:basedOn w:val="Zadanifontodlomka"/>
    <w:rsid w:val="00F422BB"/>
  </w:style>
  <w:style w:customStyle="1" w:styleId="tabletitle2" w:type="character">
    <w:name w:val="table_title2"/>
    <w:basedOn w:val="Zadanifontodlomka"/>
    <w:rsid w:val="00F422BB"/>
  </w:style>
  <w:style w:styleId="Naglaeno" w:type="character">
    <w:name w:val="Strong"/>
    <w:basedOn w:val="Zadanifontodlomka"/>
    <w:uiPriority w:val="22"/>
    <w:qFormat/>
    <w:rsid w:val="00265C20"/>
    <w:rPr>
      <w:b/>
      <w:bCs/>
    </w:rPr>
  </w:style>
  <w:style w:customStyle="1" w:styleId="mw-headline" w:type="character">
    <w:name w:val="mw-headline"/>
    <w:basedOn w:val="Zadanifontodlomka"/>
    <w:rsid w:val="00F422BB"/>
  </w:style>
  <w:style w:customStyle="1" w:styleId="editsectionmoved" w:type="character">
    <w:name w:val="editsectionmoved"/>
    <w:basedOn w:val="Zadanifontodlomka"/>
    <w:rsid w:val="00F422BB"/>
  </w:style>
  <w:style w:customStyle="1" w:styleId="contenttext" w:type="paragraph">
    <w:name w:val="contenttext"/>
    <w:basedOn w:val="Normal"/>
    <w:rsid w:val="00F422BB"/>
    <w:pPr>
      <w:spacing w:after="100" w:afterAutospacing="1" w:before="100" w:beforeAutospacing="1"/>
      <w:jc w:val="both"/>
    </w:pPr>
    <w:rPr>
      <w:rFonts w:ascii="Arial" w:cs="Arial" w:eastAsia="Times New Roman" w:hAnsi="Arial"/>
      <w:color w:val="666666"/>
      <w:sz w:val="15"/>
      <w:szCs w:val="15"/>
      <w:lang w:eastAsia="hr-HR" w:val="hr-HR"/>
    </w:rPr>
  </w:style>
  <w:style w:customStyle="1" w:styleId="datum" w:type="paragraph">
    <w:name w:val="datum"/>
    <w:basedOn w:val="Normal"/>
    <w:rsid w:val="00F422BB"/>
    <w:pPr>
      <w:spacing w:after="100" w:afterAutospacing="1" w:before="100" w:beforeAutospacing="1"/>
    </w:pPr>
    <w:rPr>
      <w:rFonts w:ascii="Arial" w:cs="Arial" w:eastAsia="Times New Roman" w:hAnsi="Arial"/>
      <w:color w:val="800000"/>
      <w:sz w:val="20"/>
      <w:szCs w:val="20"/>
      <w:lang w:eastAsia="hr-HR" w:val="hr-HR"/>
    </w:rPr>
  </w:style>
  <w:style w:styleId="Opisslike" w:type="paragraph">
    <w:name w:val="caption"/>
    <w:basedOn w:val="Normal"/>
    <w:next w:val="Normal"/>
    <w:uiPriority w:val="35"/>
    <w:unhideWhenUsed/>
    <w:qFormat/>
    <w:rsid w:val="00265C20"/>
    <w:pPr>
      <w:spacing w:line="240" w:lineRule="auto"/>
    </w:pPr>
    <w:rPr>
      <w:b/>
      <w:bCs/>
      <w:color w:themeColor="text1" w:themeTint="BF" w:val="404040"/>
      <w:sz w:val="20"/>
      <w:szCs w:val="20"/>
    </w:rPr>
  </w:style>
  <w:style w:customStyle="1" w:styleId="Heading2Char1" w:type="character">
    <w:name w:val="Heading 2 Char1"/>
    <w:rsid w:val="00347687"/>
    <w:rPr>
      <w:rFonts w:ascii="Times New Roman" w:eastAsia="Times New Roman" w:hAnsi="Times New Roman"/>
      <w:b/>
      <w:bCs/>
      <w:iCs/>
      <w:color w:themeColor="accent1" w:val="0F6FC6"/>
      <w:sz w:val="24"/>
      <w:szCs w:val="24"/>
      <w:lang w:eastAsia="hr-HR" w:val="hr-HR"/>
    </w:rPr>
  </w:style>
  <w:style w:customStyle="1" w:styleId="Heading1Char1" w:type="character">
    <w:name w:val="Heading 1 Char1"/>
    <w:rsid w:val="00DF043A"/>
    <w:rPr>
      <w:rFonts w:ascii="Times New Roman" w:eastAsia="Times New Roman" w:hAnsi="Times New Roman"/>
      <w:b/>
      <w:color w:themeColor="accent1" w:val="0F6FC6"/>
      <w:sz w:val="24"/>
      <w:szCs w:val="24"/>
      <w:lang w:val="hr-HR"/>
    </w:rPr>
  </w:style>
  <w:style w:customStyle="1" w:styleId="imgdescription" w:type="character">
    <w:name w:val="imgdescription"/>
    <w:basedOn w:val="Zadanifontodlomka"/>
    <w:rsid w:val="00F422BB"/>
  </w:style>
  <w:style w:customStyle="1" w:styleId="c5" w:type="paragraph">
    <w:name w:val="c5"/>
    <w:basedOn w:val="Normal"/>
    <w:rsid w:val="00F422BB"/>
    <w:pPr>
      <w:spacing w:after="270" w:before="100" w:beforeAutospacing="1" w:line="330" w:lineRule="atLeast"/>
      <w:jc w:val="both"/>
    </w:pPr>
    <w:rPr>
      <w:rFonts w:ascii="Georgia" w:eastAsia="Times New Roman" w:hAnsi="Georgia"/>
      <w:color w:val="000000"/>
      <w:lang w:eastAsia="hr-HR" w:val="hr-HR"/>
    </w:rPr>
  </w:style>
  <w:style w:customStyle="1" w:styleId="ap1" w:type="paragraph">
    <w:name w:val="ap1"/>
    <w:basedOn w:val="Normal"/>
    <w:rsid w:val="00F422BB"/>
    <w:pPr>
      <w:spacing w:line="217" w:lineRule="atLeast"/>
      <w:ind w:left="149" w:right="149"/>
    </w:pPr>
    <w:rPr>
      <w:rFonts w:eastAsia="Times New Roman"/>
      <w:color w:val="1D1C1C"/>
      <w:lang w:eastAsia="hr-HR" w:val="hr-HR"/>
    </w:rPr>
  </w:style>
  <w:style w:customStyle="1" w:styleId="itemhead" w:type="paragraph">
    <w:name w:val="itemhead"/>
    <w:basedOn w:val="Normal"/>
    <w:rsid w:val="00F422BB"/>
    <w:pPr>
      <w:spacing w:after="100" w:afterAutospacing="1" w:before="100" w:beforeAutospacing="1"/>
    </w:pPr>
    <w:rPr>
      <w:rFonts w:eastAsia="Times New Roman"/>
      <w:lang w:eastAsia="hr-HR" w:val="hr-HR"/>
    </w:rPr>
  </w:style>
  <w:style w:customStyle="1" w:styleId="SubtleEmphasis2" w:type="paragraph">
    <w:name w:val="Subtle Emphasis2"/>
    <w:basedOn w:val="Normal"/>
    <w:uiPriority w:val="34"/>
    <w:rsid w:val="006B1823"/>
    <w:pPr>
      <w:ind w:left="720"/>
      <w:contextualSpacing/>
    </w:pPr>
    <w:rPr>
      <w:rFonts w:eastAsia="Times New Roman"/>
      <w:lang w:eastAsia="hr-HR" w:val="hr-HR"/>
    </w:rPr>
  </w:style>
  <w:style w:customStyle="1" w:styleId="c11" w:type="paragraph">
    <w:name w:val="c11"/>
    <w:basedOn w:val="Normal"/>
    <w:rsid w:val="0000105A"/>
    <w:pPr>
      <w:spacing w:after="255" w:before="100" w:beforeAutospacing="1"/>
    </w:pPr>
    <w:rPr>
      <w:rFonts w:ascii="Georgia" w:eastAsia="Times New Roman" w:hAnsi="Georgia"/>
      <w:b/>
      <w:bCs/>
      <w:i/>
      <w:iCs/>
      <w:color w:val="484848"/>
      <w:sz w:val="23"/>
      <w:szCs w:val="23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66012"/>
    <w:rPr>
      <w:rFonts w:ascii="Tahoma" w:eastAsia="Times New Roman" w:hAnsi="Tahoma"/>
      <w:sz w:val="16"/>
      <w:szCs w:val="16"/>
      <w:lang w:eastAsia="hr-HR" w:val="hr-HR"/>
    </w:rPr>
  </w:style>
  <w:style w:customStyle="1" w:styleId="TekstbaloniaChar" w:type="character">
    <w:name w:val="Tekst balončića Char"/>
    <w:link w:val="Tekstbalonia"/>
    <w:uiPriority w:val="99"/>
    <w:semiHidden/>
    <w:rsid w:val="00266012"/>
    <w:rPr>
      <w:rFonts w:ascii="Tahoma" w:cs="Tahoma" w:eastAsia="Times New Roman" w:hAnsi="Tahoma"/>
      <w:sz w:val="16"/>
      <w:szCs w:val="16"/>
      <w:lang w:eastAsia="hr-HR"/>
    </w:rPr>
  </w:style>
  <w:style w:styleId="Istaknuto" w:type="character">
    <w:name w:val="Emphasis"/>
    <w:basedOn w:val="Zadanifontodlomka"/>
    <w:uiPriority w:val="20"/>
    <w:qFormat/>
    <w:rsid w:val="00265C20"/>
    <w:rPr>
      <w:i/>
      <w:iCs/>
    </w:rPr>
  </w:style>
  <w:style w:customStyle="1" w:styleId="textcisti" w:type="paragraph">
    <w:name w:val="textcisti"/>
    <w:basedOn w:val="Normal"/>
    <w:rsid w:val="00504FC9"/>
    <w:pPr>
      <w:spacing w:after="100" w:afterAutospacing="1" w:before="100" w:beforeAutospacing="1"/>
    </w:pPr>
    <w:rPr>
      <w:rFonts w:eastAsia="Times New Roman"/>
      <w:lang w:eastAsia="hr-HR" w:val="hr-HR"/>
    </w:rPr>
  </w:style>
  <w:style w:customStyle="1" w:styleId="NoList1" w:type="numbering">
    <w:name w:val="No List1"/>
    <w:next w:val="Bezpopisa"/>
    <w:uiPriority w:val="99"/>
    <w:semiHidden/>
    <w:unhideWhenUsed/>
    <w:rsid w:val="00AE5950"/>
  </w:style>
  <w:style w:customStyle="1" w:styleId="apple-converted-space" w:type="character">
    <w:name w:val="apple-converted-space"/>
    <w:rsid w:val="00AE5950"/>
  </w:style>
  <w:style w:styleId="Tijeloteksta" w:type="paragraph">
    <w:name w:val="Body Text"/>
    <w:basedOn w:val="Normal"/>
    <w:link w:val="TijelotekstaChar"/>
    <w:rsid w:val="00AE5950"/>
    <w:pPr>
      <w:jc w:val="both"/>
    </w:pPr>
    <w:rPr>
      <w:rFonts w:ascii="Arial" w:eastAsia="Times New Roman" w:hAnsi="Arial"/>
      <w:snapToGrid w:val="0"/>
      <w:sz w:val="20"/>
      <w:szCs w:val="20"/>
      <w:lang w:val="fr-FR"/>
    </w:rPr>
  </w:style>
  <w:style w:customStyle="1" w:styleId="TijelotekstaChar" w:type="character">
    <w:name w:val="Tijelo teksta Char"/>
    <w:link w:val="Tijeloteksta"/>
    <w:rsid w:val="00AE5950"/>
    <w:rPr>
      <w:rFonts w:ascii="Arial" w:eastAsia="Times New Roman" w:hAnsi="Arial"/>
      <w:snapToGrid w:val="0"/>
      <w:lang w:eastAsia="en-US" w:val="fr-FR"/>
    </w:rPr>
  </w:style>
  <w:style w:customStyle="1" w:styleId="TableGrid1" w:type="table">
    <w:name w:val="Table Grid1"/>
    <w:basedOn w:val="Obinatablica"/>
    <w:next w:val="Reetkatablice"/>
    <w:uiPriority w:val="59"/>
    <w:rsid w:val="00AE5950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apple-style-span" w:type="character">
    <w:name w:val="apple-style-span"/>
    <w:rsid w:val="00AE5950"/>
  </w:style>
  <w:style w:customStyle="1" w:styleId="text" w:type="paragraph">
    <w:name w:val="text"/>
    <w:rsid w:val="00AE5950"/>
    <w:pPr>
      <w:widowControl w:val="0"/>
      <w:spacing w:before="240" w:line="240" w:lineRule="exact"/>
      <w:jc w:val="both"/>
    </w:pPr>
    <w:rPr>
      <w:rFonts w:ascii="Arial" w:eastAsia="Times New Roman" w:hAnsi="Arial"/>
      <w:snapToGrid w:val="0"/>
      <w:sz w:val="24"/>
      <w:lang w:val="cs-CZ"/>
    </w:rPr>
  </w:style>
  <w:style w:customStyle="1" w:styleId="textcslovan" w:type="paragraph">
    <w:name w:val="text císlovaný"/>
    <w:basedOn w:val="text"/>
    <w:rsid w:val="00AE5950"/>
    <w:pPr>
      <w:ind w:hanging="567" w:left="567"/>
    </w:pPr>
  </w:style>
  <w:style w:customStyle="1" w:styleId="noparagraphstyle" w:type="paragraph">
    <w:name w:val="noparagraphstyle"/>
    <w:basedOn w:val="Normal"/>
    <w:rsid w:val="00AE5950"/>
    <w:pPr>
      <w:spacing w:after="100" w:afterAutospacing="1" w:before="100" w:beforeAutospacing="1"/>
    </w:pPr>
    <w:rPr>
      <w:rFonts w:eastAsia="Times New Roman"/>
      <w:lang w:eastAsia="hr-HR" w:val="hr-HR"/>
    </w:rPr>
  </w:style>
  <w:style w:customStyle="1" w:styleId="clanak" w:type="paragraph">
    <w:name w:val="clanak"/>
    <w:basedOn w:val="Normal"/>
    <w:rsid w:val="00AE5950"/>
    <w:pPr>
      <w:spacing w:after="100" w:afterAutospacing="1" w:before="100" w:beforeAutospacing="1"/>
    </w:pPr>
    <w:rPr>
      <w:rFonts w:eastAsia="Times New Roman"/>
      <w:lang w:eastAsia="hr-HR" w:val="hr-HR"/>
    </w:rPr>
  </w:style>
  <w:style w:customStyle="1" w:styleId="c41" w:type="paragraph">
    <w:name w:val="c41"/>
    <w:basedOn w:val="Normal"/>
    <w:rsid w:val="00C27A22"/>
    <w:pPr>
      <w:spacing w:after="100" w:afterAutospacing="1" w:before="100" w:beforeAutospacing="1"/>
    </w:pPr>
    <w:rPr>
      <w:rFonts w:eastAsia="Times New Roman"/>
      <w:lang w:eastAsia="hr-HR" w:val="hr-HR"/>
    </w:rPr>
  </w:style>
  <w:style w:customStyle="1" w:styleId="xclaimempty" w:type="character">
    <w:name w:val="xclaimempty"/>
    <w:rsid w:val="00C27A22"/>
  </w:style>
  <w:style w:customStyle="1" w:styleId="xclaimstyle" w:type="character">
    <w:name w:val="xclaimstyle"/>
    <w:rsid w:val="00C27A22"/>
  </w:style>
  <w:style w:customStyle="1" w:styleId="SubtleEmphasis1" w:type="paragraph">
    <w:name w:val="Subtle Emphasis1"/>
    <w:basedOn w:val="Normal"/>
    <w:uiPriority w:val="34"/>
    <w:rsid w:val="00D92B02"/>
    <w:pPr>
      <w:ind w:left="708"/>
    </w:pPr>
    <w:rPr>
      <w:rFonts w:eastAsia="Times New Roman"/>
      <w:lang w:eastAsia="hr-HR" w:val="hr-HR"/>
    </w:rPr>
  </w:style>
  <w:style w:customStyle="1" w:styleId="Naslov4Char" w:type="character">
    <w:name w:val="Naslov 4 Char"/>
    <w:basedOn w:val="Zadanifontodlomka"/>
    <w:link w:val="Naslov4"/>
    <w:uiPriority w:val="9"/>
    <w:rsid w:val="00265C20"/>
    <w:rPr>
      <w:rFonts w:asciiTheme="majorHAnsi" w:cstheme="majorBidi" w:eastAsiaTheme="majorEastAsia" w:hAnsiTheme="majorHAnsi"/>
      <w:sz w:val="24"/>
      <w:szCs w:val="24"/>
    </w:rPr>
  </w:style>
  <w:style w:customStyle="1" w:styleId="MediumShading11" w:type="paragraph">
    <w:name w:val="Medium Shading 11"/>
    <w:basedOn w:val="Normal"/>
    <w:uiPriority w:val="63"/>
    <w:rsid w:val="00996714"/>
    <w:pPr>
      <w:keepNext/>
      <w:numPr>
        <w:ilvl w:val="5"/>
        <w:numId w:val="1"/>
      </w:numPr>
      <w:contextualSpacing/>
      <w:outlineLvl w:val="5"/>
    </w:pPr>
    <w:rPr>
      <w:rFonts w:ascii="Verdana" w:eastAsia="MS Gothic" w:hAnsi="Verdana"/>
      <w:lang w:eastAsia="hr-HR" w:val="hr-HR"/>
    </w:rPr>
  </w:style>
  <w:style w:styleId="Popis" w:type="paragraph">
    <w:name w:val="List"/>
    <w:basedOn w:val="Normal"/>
    <w:uiPriority w:val="99"/>
    <w:unhideWhenUsed/>
    <w:rsid w:val="00996714"/>
    <w:pPr>
      <w:ind w:hanging="283" w:left="283"/>
      <w:contextualSpacing/>
    </w:pPr>
    <w:rPr>
      <w:rFonts w:eastAsia="Times New Roman"/>
      <w:lang w:eastAsia="hr-HR" w:val="hr-HR"/>
    </w:rPr>
  </w:style>
  <w:style w:styleId="Popis2" w:type="paragraph">
    <w:name w:val="List 2"/>
    <w:basedOn w:val="Normal"/>
    <w:uiPriority w:val="99"/>
    <w:unhideWhenUsed/>
    <w:rsid w:val="00996714"/>
    <w:pPr>
      <w:ind w:hanging="283" w:left="566"/>
      <w:contextualSpacing/>
    </w:pPr>
    <w:rPr>
      <w:rFonts w:eastAsia="Times New Roman"/>
      <w:lang w:eastAsia="hr-HR" w:val="hr-HR"/>
    </w:rPr>
  </w:style>
  <w:style w:styleId="Popis3" w:type="paragraph">
    <w:name w:val="List 3"/>
    <w:basedOn w:val="Normal"/>
    <w:uiPriority w:val="99"/>
    <w:unhideWhenUsed/>
    <w:rsid w:val="00996714"/>
    <w:pPr>
      <w:ind w:hanging="283" w:left="849"/>
      <w:contextualSpacing/>
    </w:pPr>
    <w:rPr>
      <w:rFonts w:eastAsia="Times New Roman"/>
      <w:lang w:eastAsia="hr-HR" w:val="hr-HR"/>
    </w:rPr>
  </w:style>
  <w:style w:styleId="Popis4" w:type="paragraph">
    <w:name w:val="List 4"/>
    <w:basedOn w:val="Normal"/>
    <w:uiPriority w:val="99"/>
    <w:unhideWhenUsed/>
    <w:rsid w:val="00996714"/>
    <w:pPr>
      <w:ind w:hanging="283" w:left="1132"/>
      <w:contextualSpacing/>
    </w:pPr>
    <w:rPr>
      <w:rFonts w:eastAsia="Times New Roman"/>
      <w:lang w:eastAsia="hr-HR" w:val="hr-HR"/>
    </w:rPr>
  </w:style>
  <w:style w:styleId="Popis5" w:type="paragraph">
    <w:name w:val="List 5"/>
    <w:basedOn w:val="Normal"/>
    <w:uiPriority w:val="99"/>
    <w:unhideWhenUsed/>
    <w:rsid w:val="00996714"/>
    <w:pPr>
      <w:ind w:hanging="283" w:left="1415"/>
      <w:contextualSpacing/>
    </w:pPr>
    <w:rPr>
      <w:rFonts w:eastAsia="Times New Roman"/>
      <w:lang w:eastAsia="hr-HR" w:val="hr-HR"/>
    </w:rPr>
  </w:style>
  <w:style w:styleId="Grafikeoznake2" w:type="paragraph">
    <w:name w:val="List Bullet 2"/>
    <w:basedOn w:val="Normal"/>
    <w:uiPriority w:val="99"/>
    <w:unhideWhenUsed/>
    <w:rsid w:val="00996714"/>
    <w:pPr>
      <w:numPr>
        <w:numId w:val="3"/>
      </w:numPr>
      <w:contextualSpacing/>
    </w:pPr>
    <w:rPr>
      <w:rFonts w:eastAsia="Times New Roman"/>
      <w:lang w:eastAsia="hr-HR" w:val="hr-HR"/>
    </w:rPr>
  </w:style>
  <w:style w:styleId="Grafikeoznake5" w:type="paragraph">
    <w:name w:val="List Bullet 5"/>
    <w:basedOn w:val="Normal"/>
    <w:uiPriority w:val="99"/>
    <w:unhideWhenUsed/>
    <w:rsid w:val="00996714"/>
    <w:pPr>
      <w:numPr>
        <w:numId w:val="4"/>
      </w:numPr>
      <w:contextualSpacing/>
    </w:pPr>
    <w:rPr>
      <w:rFonts w:eastAsia="Times New Roman"/>
      <w:lang w:eastAsia="hr-HR" w:val="hr-HR"/>
    </w:rPr>
  </w:style>
  <w:style w:styleId="Nastavakpopisa" w:type="paragraph">
    <w:name w:val="List Continue"/>
    <w:basedOn w:val="Normal"/>
    <w:uiPriority w:val="99"/>
    <w:unhideWhenUsed/>
    <w:rsid w:val="00996714"/>
    <w:pPr>
      <w:ind w:left="283"/>
      <w:contextualSpacing/>
    </w:pPr>
    <w:rPr>
      <w:rFonts w:eastAsia="Times New Roman"/>
      <w:lang w:eastAsia="hr-HR" w:val="hr-HR"/>
    </w:rPr>
  </w:style>
  <w:style w:styleId="Nastavakpopisa5" w:type="paragraph">
    <w:name w:val="List Continue 5"/>
    <w:basedOn w:val="Normal"/>
    <w:uiPriority w:val="99"/>
    <w:unhideWhenUsed/>
    <w:rsid w:val="00996714"/>
    <w:pPr>
      <w:ind w:left="1415"/>
      <w:contextualSpacing/>
    </w:pPr>
    <w:rPr>
      <w:rFonts w:eastAsia="Times New Roman"/>
      <w:lang w:eastAsia="hr-HR"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unhideWhenUsed/>
    <w:rsid w:val="00996714"/>
    <w:pPr>
      <w:ind w:firstLine="210"/>
      <w:jc w:val="left"/>
    </w:pPr>
    <w:rPr>
      <w:rFonts w:ascii="Times New Roman" w:hAnsi="Times New Roman"/>
      <w:snapToGrid/>
      <w:sz w:val="24"/>
      <w:szCs w:val="24"/>
      <w:lang w:eastAsia="hr-HR" w:val="hr-HR"/>
    </w:rPr>
  </w:style>
  <w:style w:customStyle="1" w:styleId="Tijeloteksta-prvauvlakaChar" w:type="character">
    <w:name w:val="Tijelo teksta - prva uvlaka Char"/>
    <w:link w:val="Tijeloteksta-prvauvlaka"/>
    <w:uiPriority w:val="99"/>
    <w:rsid w:val="00996714"/>
    <w:rPr>
      <w:rFonts w:ascii="Times New Roman" w:eastAsia="Times New Roman" w:hAnsi="Times New Roman"/>
      <w:snapToGrid/>
      <w:sz w:val="24"/>
      <w:szCs w:val="24"/>
      <w:lang w:eastAsia="hr-HR"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996714"/>
    <w:pPr>
      <w:ind w:left="283"/>
    </w:pPr>
    <w:rPr>
      <w:rFonts w:eastAsia="Times New Roman"/>
      <w:lang w:eastAsia="hr-HR" w:val="hr-HR"/>
    </w:rPr>
  </w:style>
  <w:style w:customStyle="1" w:styleId="UvuenotijelotekstaChar" w:type="character">
    <w:name w:val="Uvučeno tijelo teksta Char"/>
    <w:link w:val="Uvuenotijeloteksta"/>
    <w:uiPriority w:val="99"/>
    <w:semiHidden/>
    <w:rsid w:val="00996714"/>
    <w:rPr>
      <w:rFonts w:ascii="Times New Roman" w:eastAsia="Times New Roman" w:hAnsi="Times New Roman"/>
      <w:sz w:val="24"/>
      <w:szCs w:val="24"/>
      <w:lang w:eastAsia="hr-HR"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unhideWhenUsed/>
    <w:rsid w:val="00996714"/>
    <w:pPr>
      <w:ind w:firstLine="210"/>
    </w:pPr>
  </w:style>
  <w:style w:customStyle="1" w:styleId="Tijeloteksta-prvauvlaka2Char" w:type="character">
    <w:name w:val="Tijelo teksta - prva uvlaka 2 Char"/>
    <w:link w:val="Tijeloteksta-prvauvlaka2"/>
    <w:uiPriority w:val="99"/>
    <w:rsid w:val="00996714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MediumGrid21" w:type="paragraph">
    <w:name w:val="Medium Grid 21"/>
    <w:uiPriority w:val="1"/>
    <w:rsid w:val="008E604D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DarkList-Accent51" w:type="paragraph">
    <w:name w:val="Dark List - Accent 51"/>
    <w:basedOn w:val="Normal"/>
    <w:uiPriority w:val="34"/>
    <w:rsid w:val="00777D99"/>
    <w:pPr>
      <w:ind w:left="708"/>
    </w:pPr>
    <w:rPr>
      <w:rFonts w:eastAsia="Times New Roman"/>
      <w:lang w:eastAsia="hr-HR" w:val="hr-HR"/>
    </w:rPr>
  </w:style>
  <w:style w:customStyle="1" w:styleId="Textbody" w:type="paragraph">
    <w:name w:val="Text body"/>
    <w:basedOn w:val="Normal"/>
    <w:rsid w:val="0073016C"/>
    <w:pPr>
      <w:widowControl w:val="0"/>
      <w:suppressAutoHyphens/>
      <w:autoSpaceDN w:val="0"/>
      <w:textAlignment w:val="baseline"/>
    </w:pPr>
    <w:rPr>
      <w:rFonts w:cs="Mangal" w:eastAsia="Lucida Sans Unicode"/>
      <w:kern w:val="3"/>
      <w:lang w:bidi="hi-IN" w:eastAsia="zh-CN" w:val="hr-HR"/>
    </w:rPr>
  </w:style>
  <w:style w:styleId="SlijeenaHiperveza" w:type="character">
    <w:name w:val="FollowedHyperlink"/>
    <w:uiPriority w:val="99"/>
    <w:semiHidden/>
    <w:unhideWhenUsed/>
    <w:rsid w:val="000F650F"/>
    <w:rPr>
      <w:color w:val="800080"/>
      <w:u w:val="single"/>
    </w:rPr>
  </w:style>
  <w:style w:customStyle="1" w:styleId="xl63" w:type="paragraph">
    <w:name w:val="xl63"/>
    <w:basedOn w:val="Normal"/>
    <w:rsid w:val="000F650F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Times" w:eastAsia="Times New Roman" w:hAnsi="Times"/>
      <w:sz w:val="20"/>
      <w:szCs w:val="20"/>
    </w:rPr>
  </w:style>
  <w:style w:customStyle="1" w:styleId="xl64" w:type="paragraph">
    <w:name w:val="xl64"/>
    <w:basedOn w:val="Normal"/>
    <w:rsid w:val="000F650F"/>
    <w:pPr>
      <w:shd w:color="000000" w:fill="C0C0C0" w:val="clear"/>
      <w:spacing w:after="100" w:afterAutospacing="1" w:before="100" w:beforeAutospacing="1"/>
    </w:pPr>
    <w:rPr>
      <w:rFonts w:ascii="Times" w:eastAsia="Times New Roman" w:hAnsi="Times"/>
      <w:sz w:val="20"/>
      <w:szCs w:val="20"/>
    </w:rPr>
  </w:style>
  <w:style w:customStyle="1" w:styleId="xl65" w:type="paragraph">
    <w:name w:val="xl65"/>
    <w:basedOn w:val="Normal"/>
    <w:rsid w:val="000F650F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Times" w:eastAsia="Times New Roman" w:hAnsi="Times"/>
      <w:sz w:val="20"/>
      <w:szCs w:val="20"/>
    </w:rPr>
  </w:style>
  <w:style w:customStyle="1" w:styleId="xl66" w:type="paragraph">
    <w:name w:val="xl66"/>
    <w:basedOn w:val="Normal"/>
    <w:rsid w:val="000F650F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Times" w:eastAsia="Times New Roman" w:hAnsi="Times"/>
      <w:sz w:val="20"/>
      <w:szCs w:val="20"/>
    </w:rPr>
  </w:style>
  <w:style w:customStyle="1" w:styleId="xl67" w:type="paragraph">
    <w:name w:val="xl67"/>
    <w:basedOn w:val="Normal"/>
    <w:rsid w:val="000F650F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pacing w:after="100" w:afterAutospacing="1" w:before="100" w:beforeAutospacing="1"/>
      <w:jc w:val="center"/>
      <w:textAlignment w:val="center"/>
    </w:pPr>
    <w:rPr>
      <w:rFonts w:ascii="Times" w:eastAsia="Times New Roman" w:hAnsi="Times"/>
      <w:b/>
      <w:bCs/>
      <w:color w:val="000000"/>
      <w:sz w:val="20"/>
      <w:szCs w:val="20"/>
    </w:rPr>
  </w:style>
  <w:style w:customStyle="1" w:styleId="xl68" w:type="paragraph">
    <w:name w:val="xl68"/>
    <w:basedOn w:val="Normal"/>
    <w:rsid w:val="000F650F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pacing w:after="100" w:afterAutospacing="1" w:before="100" w:beforeAutospacing="1"/>
      <w:jc w:val="center"/>
      <w:textAlignment w:val="center"/>
    </w:pPr>
    <w:rPr>
      <w:rFonts w:ascii="Times" w:eastAsia="Times New Roman" w:hAnsi="Times"/>
      <w:b/>
      <w:bCs/>
      <w:color w:val="000000"/>
      <w:sz w:val="20"/>
      <w:szCs w:val="20"/>
    </w:rPr>
  </w:style>
  <w:style w:customStyle="1" w:styleId="xl69" w:type="paragraph">
    <w:name w:val="xl69"/>
    <w:basedOn w:val="Normal"/>
    <w:rsid w:val="000F650F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pacing w:after="100" w:afterAutospacing="1" w:before="100" w:beforeAutospacing="1"/>
      <w:jc w:val="right"/>
      <w:textAlignment w:val="center"/>
    </w:pPr>
    <w:rPr>
      <w:rFonts w:ascii="Times" w:eastAsia="Times New Roman" w:hAnsi="Times"/>
      <w:b/>
      <w:bCs/>
      <w:color w:val="000000"/>
      <w:sz w:val="20"/>
      <w:szCs w:val="20"/>
    </w:rPr>
  </w:style>
  <w:style w:customStyle="1" w:styleId="xl70" w:type="paragraph">
    <w:name w:val="xl70"/>
    <w:basedOn w:val="Normal"/>
    <w:rsid w:val="000F650F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pacing w:after="100" w:afterAutospacing="1" w:before="100" w:beforeAutospacing="1"/>
      <w:jc w:val="center"/>
      <w:textAlignment w:val="center"/>
    </w:pPr>
    <w:rPr>
      <w:rFonts w:ascii="Times" w:eastAsia="Times New Roman" w:hAnsi="Times"/>
      <w:b/>
      <w:bCs/>
      <w:color w:val="000000"/>
      <w:sz w:val="20"/>
      <w:szCs w:val="20"/>
    </w:rPr>
  </w:style>
  <w:style w:customStyle="1" w:styleId="xl71" w:type="paragraph">
    <w:name w:val="xl71"/>
    <w:basedOn w:val="Normal"/>
    <w:rsid w:val="000F650F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pacing w:after="100" w:afterAutospacing="1" w:before="100" w:beforeAutospacing="1"/>
    </w:pPr>
    <w:rPr>
      <w:rFonts w:ascii="Times" w:eastAsia="Times New Roman" w:hAnsi="Times"/>
      <w:sz w:val="20"/>
      <w:szCs w:val="20"/>
    </w:rPr>
  </w:style>
  <w:style w:customStyle="1" w:styleId="xl72" w:type="paragraph">
    <w:name w:val="xl72"/>
    <w:basedOn w:val="Normal"/>
    <w:rsid w:val="000F650F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pacing w:after="100" w:afterAutospacing="1" w:before="100" w:beforeAutospacing="1"/>
    </w:pPr>
    <w:rPr>
      <w:rFonts w:ascii="Times" w:eastAsia="Times New Roman" w:hAnsi="Times"/>
      <w:sz w:val="20"/>
      <w:szCs w:val="20"/>
    </w:rPr>
  </w:style>
  <w:style w:customStyle="1" w:styleId="xl73" w:type="paragraph">
    <w:name w:val="xl73"/>
    <w:basedOn w:val="Normal"/>
    <w:rsid w:val="000F650F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pacing w:after="100" w:afterAutospacing="1" w:before="100" w:beforeAutospacing="1"/>
    </w:pPr>
    <w:rPr>
      <w:rFonts w:ascii="Times" w:eastAsia="Times New Roman" w:hAnsi="Times"/>
      <w:sz w:val="20"/>
      <w:szCs w:val="20"/>
    </w:rPr>
  </w:style>
  <w:style w:customStyle="1" w:styleId="xl74" w:type="paragraph">
    <w:name w:val="xl74"/>
    <w:basedOn w:val="Normal"/>
    <w:rsid w:val="000F650F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pacing w:after="100" w:afterAutospacing="1" w:before="100" w:beforeAutospacing="1"/>
    </w:pPr>
    <w:rPr>
      <w:rFonts w:ascii="Tahoma" w:cs="Tahoma" w:eastAsia="Times New Roman" w:hAnsi="Tahoma"/>
      <w:color w:val="000000"/>
      <w:sz w:val="16"/>
      <w:szCs w:val="16"/>
    </w:rPr>
  </w:style>
  <w:style w:customStyle="1" w:styleId="xl75" w:type="paragraph">
    <w:name w:val="xl75"/>
    <w:basedOn w:val="Normal"/>
    <w:rsid w:val="000F650F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pacing w:after="100" w:afterAutospacing="1" w:before="100" w:beforeAutospacing="1"/>
    </w:pPr>
    <w:rPr>
      <w:rFonts w:ascii="Arial" w:cs="Arial" w:eastAsia="Times New Roman" w:hAnsi="Arial"/>
      <w:color w:val="333333"/>
    </w:rPr>
  </w:style>
  <w:style w:customStyle="1" w:styleId="xl76" w:type="paragraph">
    <w:name w:val="xl76"/>
    <w:basedOn w:val="Normal"/>
    <w:rsid w:val="000F650F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pacing w:after="100" w:afterAutospacing="1" w:before="100" w:beforeAutospacing="1"/>
    </w:pPr>
    <w:rPr>
      <w:rFonts w:ascii="Verdana" w:eastAsia="Times New Roman" w:hAnsi="Verdana"/>
      <w:color w:val="000080"/>
      <w:sz w:val="16"/>
      <w:szCs w:val="16"/>
    </w:rPr>
  </w:style>
  <w:style w:customStyle="1" w:styleId="xl77" w:type="paragraph">
    <w:name w:val="xl77"/>
    <w:basedOn w:val="Normal"/>
    <w:rsid w:val="000F650F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hd w:color="000000" w:fill="C5D9F1" w:val="clear"/>
      <w:spacing w:after="100" w:afterAutospacing="1" w:before="100" w:beforeAutospacing="1"/>
      <w:jc w:val="center"/>
      <w:textAlignment w:val="center"/>
    </w:pPr>
    <w:rPr>
      <w:rFonts w:ascii="Times" w:eastAsia="Times New Roman" w:hAnsi="Times"/>
      <w:b/>
      <w:bCs/>
      <w:color w:val="000000"/>
      <w:sz w:val="20"/>
      <w:szCs w:val="20"/>
    </w:rPr>
  </w:style>
  <w:style w:customStyle="1" w:styleId="xl78" w:type="paragraph">
    <w:name w:val="xl78"/>
    <w:basedOn w:val="Normal"/>
    <w:rsid w:val="000F650F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hd w:color="000000" w:fill="C5D9F1" w:val="clear"/>
      <w:spacing w:after="100" w:afterAutospacing="1" w:before="100" w:beforeAutospacing="1"/>
      <w:jc w:val="center"/>
      <w:textAlignment w:val="center"/>
    </w:pPr>
    <w:rPr>
      <w:rFonts w:ascii="Times" w:eastAsia="Times New Roman" w:hAnsi="Times"/>
      <w:b/>
      <w:bCs/>
      <w:color w:val="000000"/>
      <w:sz w:val="20"/>
      <w:szCs w:val="20"/>
    </w:rPr>
  </w:style>
  <w:style w:customStyle="1" w:styleId="xl79" w:type="paragraph">
    <w:name w:val="xl79"/>
    <w:basedOn w:val="Normal"/>
    <w:rsid w:val="000F650F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hd w:color="000000" w:fill="C5D9F1" w:val="clear"/>
      <w:spacing w:after="100" w:afterAutospacing="1" w:before="100" w:beforeAutospacing="1"/>
      <w:jc w:val="center"/>
      <w:textAlignment w:val="center"/>
    </w:pPr>
    <w:rPr>
      <w:rFonts w:ascii="Times" w:eastAsia="Times New Roman" w:hAnsi="Times"/>
      <w:b/>
      <w:bCs/>
      <w:color w:val="000000"/>
      <w:sz w:val="20"/>
      <w:szCs w:val="20"/>
    </w:rPr>
  </w:style>
  <w:style w:customStyle="1" w:styleId="xl80" w:type="paragraph">
    <w:name w:val="xl80"/>
    <w:basedOn w:val="Normal"/>
    <w:rsid w:val="000F650F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hd w:color="000000" w:fill="C5D9F1" w:val="clear"/>
      <w:spacing w:after="100" w:afterAutospacing="1" w:before="100" w:beforeAutospacing="1"/>
      <w:jc w:val="center"/>
      <w:textAlignment w:val="center"/>
    </w:pPr>
    <w:rPr>
      <w:rFonts w:ascii="Times" w:eastAsia="Times New Roman" w:hAnsi="Times"/>
      <w:b/>
      <w:bCs/>
      <w:color w:val="000000"/>
      <w:sz w:val="20"/>
      <w:szCs w:val="20"/>
    </w:rPr>
  </w:style>
  <w:style w:customStyle="1" w:styleId="SubtleEmphasis3" w:type="paragraph">
    <w:name w:val="Subtle Emphasis3"/>
    <w:basedOn w:val="Normal"/>
    <w:uiPriority w:val="72"/>
    <w:rsid w:val="00B930D4"/>
    <w:pPr>
      <w:ind w:left="720"/>
      <w:contextualSpacing/>
    </w:pPr>
    <w:rPr>
      <w:rFonts w:eastAsia="Times New Roman"/>
      <w:lang w:eastAsia="hr-HR" w:val="hr-HR"/>
    </w:rPr>
  </w:style>
  <w:style w:customStyle="1" w:styleId="xl92" w:type="paragraph">
    <w:name w:val="xl92"/>
    <w:basedOn w:val="Normal"/>
    <w:rsid w:val="007508CB"/>
    <w:pPr>
      <w:spacing w:after="100" w:afterAutospacing="1" w:before="100" w:beforeAutospacing="1"/>
    </w:pPr>
    <w:rPr>
      <w:rFonts w:ascii="Times" w:eastAsia="Times New Roman" w:hAnsi="Times"/>
      <w:b/>
      <w:bCs/>
      <w:sz w:val="20"/>
      <w:szCs w:val="20"/>
    </w:rPr>
  </w:style>
  <w:style w:customStyle="1" w:styleId="xl93" w:type="paragraph">
    <w:name w:val="xl93"/>
    <w:basedOn w:val="Normal"/>
    <w:rsid w:val="007508C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eastAsia="Times New Roman"/>
      <w:sz w:val="20"/>
      <w:szCs w:val="20"/>
    </w:rPr>
  </w:style>
  <w:style w:customStyle="1" w:styleId="xl94" w:type="paragraph">
    <w:name w:val="xl94"/>
    <w:basedOn w:val="Normal"/>
    <w:rsid w:val="007508C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eastAsia="Times New Roman"/>
      <w:sz w:val="20"/>
      <w:szCs w:val="20"/>
    </w:rPr>
  </w:style>
  <w:style w:customStyle="1" w:styleId="xl95" w:type="paragraph">
    <w:name w:val="xl95"/>
    <w:basedOn w:val="Normal"/>
    <w:rsid w:val="007508C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eastAsia="Times New Roman"/>
      <w:sz w:val="20"/>
      <w:szCs w:val="20"/>
    </w:rPr>
  </w:style>
  <w:style w:customStyle="1" w:styleId="xl96" w:type="paragraph">
    <w:name w:val="xl96"/>
    <w:basedOn w:val="Normal"/>
    <w:rsid w:val="007508C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eastAsia="Times New Roman"/>
      <w:sz w:val="20"/>
      <w:szCs w:val="20"/>
    </w:rPr>
  </w:style>
  <w:style w:customStyle="1" w:styleId="xl97" w:type="paragraph">
    <w:name w:val="xl97"/>
    <w:basedOn w:val="Normal"/>
    <w:rsid w:val="007508C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eastAsia="Times New Roman"/>
      <w:sz w:val="20"/>
      <w:szCs w:val="20"/>
    </w:rPr>
  </w:style>
  <w:style w:customStyle="1" w:styleId="xl98" w:type="paragraph">
    <w:name w:val="xl98"/>
    <w:basedOn w:val="Normal"/>
    <w:rsid w:val="007508C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eastAsia="Times New Roman"/>
      <w:sz w:val="20"/>
      <w:szCs w:val="20"/>
    </w:rPr>
  </w:style>
  <w:style w:customStyle="1" w:styleId="xl99" w:type="paragraph">
    <w:name w:val="xl99"/>
    <w:basedOn w:val="Normal"/>
    <w:rsid w:val="007508C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C5D9F1" w:val="clear"/>
      <w:spacing w:after="100" w:afterAutospacing="1" w:before="100" w:beforeAutospacing="1"/>
    </w:pPr>
    <w:rPr>
      <w:rFonts w:eastAsia="Times New Roman"/>
      <w:sz w:val="20"/>
      <w:szCs w:val="20"/>
    </w:rPr>
  </w:style>
  <w:style w:customStyle="1" w:styleId="xl100" w:type="paragraph">
    <w:name w:val="xl100"/>
    <w:basedOn w:val="Normal"/>
    <w:rsid w:val="007508C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C5D9F1" w:val="clear"/>
      <w:spacing w:after="100" w:afterAutospacing="1" w:before="100" w:beforeAutospacing="1"/>
    </w:pPr>
    <w:rPr>
      <w:rFonts w:eastAsia="Times New Roman"/>
      <w:sz w:val="20"/>
      <w:szCs w:val="20"/>
    </w:rPr>
  </w:style>
  <w:style w:customStyle="1" w:styleId="xl101" w:type="paragraph">
    <w:name w:val="xl101"/>
    <w:basedOn w:val="Normal"/>
    <w:rsid w:val="007508C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C5D9F1" w:val="clear"/>
      <w:spacing w:after="100" w:afterAutospacing="1" w:before="100" w:beforeAutospacing="1"/>
      <w:jc w:val="center"/>
      <w:textAlignment w:val="center"/>
    </w:pPr>
    <w:rPr>
      <w:rFonts w:eastAsia="Times New Roman"/>
      <w:sz w:val="20"/>
      <w:szCs w:val="20"/>
    </w:rPr>
  </w:style>
  <w:style w:customStyle="1" w:styleId="xl102" w:type="paragraph">
    <w:name w:val="xl102"/>
    <w:basedOn w:val="Normal"/>
    <w:rsid w:val="007508C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C5D9F1" w:val="clear"/>
      <w:spacing w:after="100" w:afterAutospacing="1" w:before="100" w:beforeAutospacing="1"/>
      <w:jc w:val="center"/>
      <w:textAlignment w:val="center"/>
    </w:pPr>
    <w:rPr>
      <w:rFonts w:eastAsia="Times New Roman"/>
      <w:sz w:val="20"/>
      <w:szCs w:val="20"/>
    </w:rPr>
  </w:style>
  <w:style w:customStyle="1" w:styleId="xl103" w:type="paragraph">
    <w:name w:val="xl103"/>
    <w:basedOn w:val="Normal"/>
    <w:rsid w:val="007508C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C5D9F1" w:val="clear"/>
      <w:spacing w:after="100" w:afterAutospacing="1" w:before="100" w:beforeAutospacing="1"/>
    </w:pPr>
    <w:rPr>
      <w:rFonts w:eastAsia="Times New Roman"/>
      <w:b/>
      <w:bCs/>
      <w:sz w:val="20"/>
      <w:szCs w:val="20"/>
    </w:rPr>
  </w:style>
  <w:style w:customStyle="1" w:styleId="xl104" w:type="paragraph">
    <w:name w:val="xl104"/>
    <w:basedOn w:val="Normal"/>
    <w:rsid w:val="007508C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C5D9F1" w:val="clear"/>
      <w:spacing w:after="100" w:afterAutospacing="1" w:before="100" w:beforeAutospacing="1"/>
    </w:pPr>
    <w:rPr>
      <w:rFonts w:eastAsia="Times New Roman"/>
      <w:b/>
      <w:bCs/>
      <w:sz w:val="20"/>
      <w:szCs w:val="20"/>
    </w:rPr>
  </w:style>
  <w:style w:customStyle="1" w:styleId="xl105" w:type="paragraph">
    <w:name w:val="xl105"/>
    <w:basedOn w:val="Normal"/>
    <w:rsid w:val="007508C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C5D9F1" w:val="clear"/>
      <w:spacing w:after="100" w:afterAutospacing="1" w:before="100" w:beforeAutospacing="1"/>
    </w:pPr>
    <w:rPr>
      <w:rFonts w:eastAsia="Times New Roman"/>
      <w:b/>
      <w:bCs/>
      <w:sz w:val="20"/>
      <w:szCs w:val="20"/>
    </w:rPr>
  </w:style>
  <w:style w:customStyle="1" w:styleId="PlainTable31" w:type="paragraph">
    <w:name w:val="Plain Table 31"/>
    <w:basedOn w:val="Normal"/>
    <w:uiPriority w:val="72"/>
    <w:rsid w:val="006634A3"/>
    <w:pPr>
      <w:ind w:left="708"/>
    </w:pPr>
    <w:rPr>
      <w:rFonts w:eastAsia="Times New Roman"/>
      <w:lang w:eastAsia="hr-HR" w:val="hr-HR"/>
    </w:rPr>
  </w:style>
  <w:style w:customStyle="1" w:styleId="xl90" w:type="paragraph">
    <w:name w:val="xl90"/>
    <w:basedOn w:val="Normal"/>
    <w:rsid w:val="000622BE"/>
    <w:pPr>
      <w:spacing w:after="100" w:afterAutospacing="1" w:before="100" w:beforeAutospacing="1"/>
    </w:pPr>
    <w:rPr>
      <w:rFonts w:eastAsia="Times New Roman"/>
      <w:sz w:val="20"/>
      <w:szCs w:val="20"/>
    </w:rPr>
  </w:style>
  <w:style w:customStyle="1" w:styleId="xl91" w:type="paragraph">
    <w:name w:val="xl91"/>
    <w:basedOn w:val="Normal"/>
    <w:rsid w:val="000622BE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C5D9F1" w:val="clear"/>
      <w:spacing w:after="100" w:afterAutospacing="1" w:before="100" w:beforeAutospacing="1"/>
    </w:pPr>
    <w:rPr>
      <w:rFonts w:eastAsia="Times New Roman"/>
      <w:sz w:val="20"/>
      <w:szCs w:val="20"/>
    </w:rPr>
  </w:style>
  <w:style w:styleId="Odlomakpopisa" w:type="paragraph">
    <w:name w:val="List Paragraph"/>
    <w:basedOn w:val="Normal"/>
    <w:uiPriority w:val="34"/>
    <w:qFormat/>
    <w:rsid w:val="00ED57E8"/>
    <w:pPr>
      <w:ind w:left="720"/>
      <w:contextualSpacing/>
    </w:pPr>
  </w:style>
  <w:style w:customStyle="1" w:styleId="style3" w:type="character">
    <w:name w:val="style3"/>
    <w:basedOn w:val="Zadanifontodlomka"/>
    <w:rsid w:val="00A91F0A"/>
  </w:style>
  <w:style w:customStyle="1" w:styleId="st" w:type="character">
    <w:name w:val="st"/>
    <w:basedOn w:val="Zadanifontodlomka"/>
    <w:rsid w:val="00A91F0A"/>
  </w:style>
  <w:style w:customStyle="1" w:styleId="xl81" w:type="paragraph">
    <w:name w:val="xl81"/>
    <w:basedOn w:val="Normal"/>
    <w:rsid w:val="00E05C44"/>
    <w:pPr>
      <w:pBdr>
        <w:top w:color="auto" w:space="0" w:sz="8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C5D9F1" w:val="clear"/>
      <w:spacing w:after="100" w:afterAutospacing="1" w:before="100" w:beforeAutospacing="1"/>
      <w:jc w:val="center"/>
      <w:textAlignment w:val="center"/>
    </w:pPr>
    <w:rPr>
      <w:rFonts w:eastAsia="Times New Roman"/>
      <w:lang w:eastAsia="hr-HR" w:val="hr-HR"/>
    </w:rPr>
  </w:style>
  <w:style w:customStyle="1" w:styleId="xl82" w:type="paragraph">
    <w:name w:val="xl82"/>
    <w:basedOn w:val="Normal"/>
    <w:rsid w:val="00E05C4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eastAsia="Times New Roman"/>
      <w:lang w:eastAsia="hr-HR" w:val="hr-HR"/>
    </w:rPr>
  </w:style>
  <w:style w:customStyle="1" w:styleId="xl83" w:type="paragraph">
    <w:name w:val="xl83"/>
    <w:basedOn w:val="Normal"/>
    <w:rsid w:val="00E05C4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eastAsia="Times New Roman"/>
      <w:sz w:val="18"/>
      <w:szCs w:val="18"/>
      <w:lang w:eastAsia="hr-HR" w:val="hr-HR"/>
    </w:rPr>
  </w:style>
  <w:style w:customStyle="1" w:styleId="xl84" w:type="paragraph">
    <w:name w:val="xl84"/>
    <w:basedOn w:val="Normal"/>
    <w:rsid w:val="00E05C4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eastAsia="Times New Roman"/>
      <w:sz w:val="18"/>
      <w:szCs w:val="18"/>
      <w:lang w:eastAsia="hr-HR" w:val="hr-HR"/>
    </w:rPr>
  </w:style>
  <w:style w:customStyle="1" w:styleId="xl85" w:type="paragraph">
    <w:name w:val="xl85"/>
    <w:basedOn w:val="Normal"/>
    <w:rsid w:val="00E05C44"/>
    <w:pPr>
      <w:pBdr>
        <w:top w:color="auto" w:space="0" w:sz="8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C5D9F1" w:val="clear"/>
      <w:spacing w:after="100" w:afterAutospacing="1" w:before="100" w:beforeAutospacing="1"/>
      <w:jc w:val="center"/>
      <w:textAlignment w:val="center"/>
    </w:pPr>
    <w:rPr>
      <w:rFonts w:eastAsia="Times New Roman"/>
      <w:lang w:eastAsia="hr-HR" w:val="hr-HR"/>
    </w:rPr>
  </w:style>
  <w:style w:customStyle="1" w:styleId="xl86" w:type="paragraph">
    <w:name w:val="xl86"/>
    <w:basedOn w:val="Normal"/>
    <w:rsid w:val="00E05C44"/>
    <w:pPr>
      <w:pBdr>
        <w:top w:color="auto" w:space="0" w:sz="8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eastAsia="Times New Roman"/>
      <w:lang w:eastAsia="hr-HR" w:val="hr-HR"/>
    </w:rPr>
  </w:style>
  <w:style w:customStyle="1" w:styleId="xl87" w:type="paragraph">
    <w:name w:val="xl87"/>
    <w:basedOn w:val="Normal"/>
    <w:rsid w:val="00E05C4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8" w:val="single"/>
      </w:pBdr>
      <w:spacing w:after="100" w:afterAutospacing="1" w:before="100" w:beforeAutospacing="1"/>
    </w:pPr>
    <w:rPr>
      <w:rFonts w:eastAsia="Times New Roman"/>
      <w:lang w:eastAsia="hr-HR" w:val="hr-HR"/>
    </w:rPr>
  </w:style>
  <w:style w:customStyle="1" w:styleId="xl88" w:type="paragraph">
    <w:name w:val="xl88"/>
    <w:basedOn w:val="Normal"/>
    <w:rsid w:val="00E05C44"/>
    <w:pPr>
      <w:pBdr>
        <w:top w:color="auto" w:space="0" w:sz="4" w:val="single"/>
        <w:left w:color="auto" w:space="0" w:sz="8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eastAsia="Times New Roman"/>
      <w:lang w:eastAsia="hr-HR" w:val="hr-HR"/>
    </w:rPr>
  </w:style>
  <w:style w:customStyle="1" w:styleId="xl89" w:type="paragraph">
    <w:name w:val="xl89"/>
    <w:basedOn w:val="Normal"/>
    <w:rsid w:val="00E05C4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8" w:val="single"/>
      </w:pBdr>
      <w:spacing w:after="100" w:afterAutospacing="1" w:before="100" w:beforeAutospacing="1"/>
    </w:pPr>
    <w:rPr>
      <w:rFonts w:eastAsia="Times New Roman"/>
      <w:sz w:val="18"/>
      <w:szCs w:val="18"/>
      <w:lang w:eastAsia="hr-HR" w:val="hr-HR"/>
    </w:rPr>
  </w:style>
  <w:style w:styleId="TOCNaslov" w:type="paragraph">
    <w:name w:val="TOC Heading"/>
    <w:basedOn w:val="Naslov1"/>
    <w:next w:val="Normal"/>
    <w:uiPriority w:val="39"/>
    <w:unhideWhenUsed/>
    <w:qFormat/>
    <w:rsid w:val="00265C20"/>
    <w:pPr>
      <w:outlineLvl w:val="9"/>
    </w:pPr>
  </w:style>
  <w:style w:customStyle="1" w:styleId="font5" w:type="paragraph">
    <w:name w:val="font5"/>
    <w:basedOn w:val="Normal"/>
    <w:rsid w:val="00DB75B0"/>
    <w:pPr>
      <w:spacing w:after="100" w:afterAutospacing="1" w:before="100" w:beforeAutospacing="1"/>
    </w:pPr>
    <w:rPr>
      <w:rFonts w:eastAsia="Times New Roman"/>
      <w:b/>
      <w:bCs/>
      <w:sz w:val="16"/>
      <w:szCs w:val="16"/>
      <w:lang w:eastAsia="hr-HR" w:val="hr-HR"/>
    </w:rPr>
  </w:style>
  <w:style w:customStyle="1" w:styleId="msonormal0" w:type="paragraph">
    <w:name w:val="msonormal"/>
    <w:basedOn w:val="Normal"/>
    <w:rsid w:val="00F246F1"/>
    <w:pPr>
      <w:spacing w:after="100" w:afterAutospacing="1" w:before="100" w:beforeAutospacing="1"/>
    </w:pPr>
    <w:rPr>
      <w:rFonts w:eastAsia="Times New Roman"/>
      <w:lang w:eastAsia="hr-HR" w:val="hr-HR"/>
    </w:rPr>
  </w:style>
  <w:style w:styleId="Obojanosjenanje-Isticanje3" w:type="table">
    <w:name w:val="Colorful Shading Accent 3"/>
    <w:basedOn w:val="Obinatablica"/>
    <w:uiPriority w:val="61"/>
    <w:semiHidden/>
    <w:unhideWhenUsed/>
    <w:rsid w:val="00E306DE"/>
    <w:rPr>
      <w:color w:themeColor="text1" w:val="000000"/>
    </w:rPr>
    <w:tblPr>
      <w:tblStyleRowBandSize w:val="1"/>
      <w:tblStyleColBandSize w:val="1"/>
      <w:tblBorders>
        <w:top w:color="10CF9B" w:space="0" w:sz="24" w:themeColor="accent4" w:val="single"/>
        <w:left w:color="0BD0D9" w:space="0" w:sz="4" w:themeColor="accent3" w:val="single"/>
        <w:bottom w:color="0BD0D9" w:space="0" w:sz="4" w:themeColor="accent3" w:val="single"/>
        <w:right w:color="0BD0D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4FCFD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10CF9B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67C82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67C82" w:space="0" w:sz="4" w:themeColor="accent3" w:themeShade="99" w:val="single"/>
          <w:insideV w:val="nil"/>
        </w:tcBorders>
        <w:shd w:color="auto" w:fill="067C82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67C82" w:themeFill="accent3" w:themeFillShade="99" w:val="clear"/>
      </w:tcPr>
    </w:tblStylePr>
    <w:tblStylePr w:type="band1Vert">
      <w:tblPr/>
      <w:tcPr>
        <w:shd w:color="auto" w:fill="93F4F9" w:themeFill="accent3" w:themeFillTint="66" w:val="clear"/>
      </w:tcPr>
    </w:tblStylePr>
    <w:tblStylePr w:type="band1Horz">
      <w:tblPr/>
      <w:tcPr>
        <w:shd w:color="auto" w:fill="79F2F8" w:themeFill="accent3" w:themeFillTint="7F" w:val="clear"/>
      </w:tcPr>
    </w:tblStylePr>
  </w:style>
  <w:style w:customStyle="1" w:styleId="Naslov6Char" w:type="character">
    <w:name w:val="Naslov 6 Char"/>
    <w:basedOn w:val="Zadanifontodlomka"/>
    <w:link w:val="Naslov6"/>
    <w:uiPriority w:val="9"/>
    <w:rsid w:val="00265C20"/>
    <w:rPr>
      <w:rFonts w:asciiTheme="majorHAnsi" w:cstheme="majorBidi" w:eastAsiaTheme="majorEastAsia" w:hAnsiTheme="majorHAnsi"/>
      <w:color w:themeColor="text1" w:themeTint="A6" w:val="595959"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265C20"/>
    <w:rPr>
      <w:rFonts w:asciiTheme="majorHAnsi" w:cstheme="majorBidi" w:eastAsiaTheme="majorEastAsia" w:hAnsiTheme="majorHAnsi"/>
      <w:i/>
      <w:iCs/>
      <w:color w:themeColor="text1" w:themeTint="A6" w:val="595959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265C20"/>
    <w:rPr>
      <w:rFonts w:asciiTheme="majorHAnsi" w:cstheme="majorBidi" w:eastAsiaTheme="majorEastAsia" w:hAnsiTheme="majorHAnsi"/>
      <w:smallCaps/>
      <w:color w:themeColor="text1" w:themeTint="A6" w:val="595959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265C20"/>
    <w:rPr>
      <w:rFonts w:asciiTheme="majorHAnsi" w:cstheme="majorBidi" w:eastAsiaTheme="majorEastAsia" w:hAnsiTheme="majorHAnsi"/>
      <w:i/>
      <w:iCs/>
      <w:smallCaps/>
      <w:color w:themeColor="text1" w:themeTint="A6" w:val="595959"/>
    </w:rPr>
  </w:style>
  <w:style w:styleId="Naslov" w:type="paragraph">
    <w:name w:val="Title"/>
    <w:basedOn w:val="Normal"/>
    <w:next w:val="Normal"/>
    <w:link w:val="NaslovChar"/>
    <w:uiPriority w:val="10"/>
    <w:qFormat/>
    <w:rsid w:val="00265C20"/>
    <w:pPr>
      <w:spacing w:after="0" w:line="240" w:lineRule="auto"/>
      <w:contextualSpacing/>
    </w:pPr>
    <w:rPr>
      <w:rFonts w:asciiTheme="majorHAnsi" w:cstheme="majorBidi" w:eastAsiaTheme="majorEastAsia" w:hAnsiTheme="majorHAnsi"/>
      <w:color w:themeColor="accent1" w:themeShade="BF" w:val="0B5294"/>
      <w:spacing w:val="-7"/>
      <w:sz w:val="80"/>
      <w:szCs w:val="80"/>
    </w:rPr>
  </w:style>
  <w:style w:customStyle="1" w:styleId="NaslovChar" w:type="character">
    <w:name w:val="Naslov Char"/>
    <w:basedOn w:val="Zadanifontodlomka"/>
    <w:link w:val="Naslov"/>
    <w:uiPriority w:val="10"/>
    <w:rsid w:val="00265C20"/>
    <w:rPr>
      <w:rFonts w:asciiTheme="majorHAnsi" w:cstheme="majorBidi" w:eastAsiaTheme="majorEastAsia" w:hAnsiTheme="majorHAnsi"/>
      <w:color w:themeColor="accent1" w:themeShade="BF" w:val="0B5294"/>
      <w:spacing w:val="-7"/>
      <w:sz w:val="80"/>
      <w:szCs w:val="80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265C20"/>
    <w:pPr>
      <w:numPr>
        <w:ilvl w:val="1"/>
      </w:numPr>
      <w:spacing w:after="240" w:line="240" w:lineRule="auto"/>
    </w:pPr>
    <w:rPr>
      <w:rFonts w:asciiTheme="majorHAnsi" w:cstheme="majorBidi" w:eastAsiaTheme="majorEastAsia" w:hAnsiTheme="majorHAnsi"/>
      <w:color w:themeColor="text1" w:themeTint="BF" w:val="404040"/>
      <w:sz w:val="30"/>
      <w:szCs w:val="30"/>
    </w:rPr>
  </w:style>
  <w:style w:customStyle="1" w:styleId="PodnaslovChar" w:type="character">
    <w:name w:val="Podnaslov Char"/>
    <w:basedOn w:val="Zadanifontodlomka"/>
    <w:link w:val="Podnaslov"/>
    <w:uiPriority w:val="11"/>
    <w:rsid w:val="00265C20"/>
    <w:rPr>
      <w:rFonts w:asciiTheme="majorHAnsi" w:cstheme="majorBidi" w:eastAsiaTheme="majorEastAsia" w:hAnsiTheme="majorHAnsi"/>
      <w:color w:themeColor="text1" w:themeTint="BF" w:val="404040"/>
      <w:sz w:val="30"/>
      <w:szCs w:val="30"/>
    </w:rPr>
  </w:style>
  <w:style w:styleId="Bezproreda" w:type="paragraph">
    <w:name w:val="No Spacing"/>
    <w:uiPriority w:val="1"/>
    <w:qFormat/>
    <w:rsid w:val="00265C20"/>
    <w:pPr>
      <w:spacing w:after="0" w:line="240" w:lineRule="auto"/>
    </w:pPr>
  </w:style>
  <w:style w:styleId="Citat" w:type="paragraph">
    <w:name w:val="Quote"/>
    <w:basedOn w:val="Normal"/>
    <w:next w:val="Normal"/>
    <w:link w:val="CitatChar"/>
    <w:uiPriority w:val="29"/>
    <w:qFormat/>
    <w:rsid w:val="00265C20"/>
    <w:pPr>
      <w:spacing w:after="240" w:before="240" w:line="252" w:lineRule="auto"/>
      <w:ind w:left="864" w:right="864"/>
      <w:jc w:val="center"/>
    </w:pPr>
    <w:rPr>
      <w:i/>
      <w:iCs/>
    </w:rPr>
  </w:style>
  <w:style w:customStyle="1" w:styleId="CitatChar" w:type="character">
    <w:name w:val="Citat Char"/>
    <w:basedOn w:val="Zadanifontodlomka"/>
    <w:link w:val="Citat"/>
    <w:uiPriority w:val="29"/>
    <w:rsid w:val="00265C20"/>
    <w:rPr>
      <w:i/>
      <w:iCs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265C20"/>
    <w:pPr>
      <w:spacing w:after="240" w:before="100" w:beforeAutospacing="1"/>
      <w:ind w:left="864" w:right="864"/>
      <w:jc w:val="center"/>
    </w:pPr>
    <w:rPr>
      <w:rFonts w:asciiTheme="majorHAnsi" w:cstheme="majorBidi" w:eastAsiaTheme="majorEastAsia" w:hAnsiTheme="majorHAnsi"/>
      <w:color w:themeColor="accent1" w:val="0F6FC6"/>
      <w:sz w:val="28"/>
      <w:szCs w:val="28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265C20"/>
    <w:rPr>
      <w:rFonts w:asciiTheme="majorHAnsi" w:cstheme="majorBidi" w:eastAsiaTheme="majorEastAsia" w:hAnsiTheme="majorHAnsi"/>
      <w:color w:themeColor="accent1" w:val="0F6FC6"/>
      <w:sz w:val="28"/>
      <w:szCs w:val="28"/>
    </w:rPr>
  </w:style>
  <w:style w:styleId="Neupadljivoisticanje" w:type="character">
    <w:name w:val="Subtle Emphasis"/>
    <w:basedOn w:val="Zadanifontodlomka"/>
    <w:uiPriority w:val="19"/>
    <w:qFormat/>
    <w:rsid w:val="00265C20"/>
    <w:rPr>
      <w:i/>
      <w:iCs/>
      <w:color w:themeColor="text1" w:themeTint="A6" w:val="595959"/>
    </w:rPr>
  </w:style>
  <w:style w:styleId="Jakoisticanje" w:type="character">
    <w:name w:val="Intense Emphasis"/>
    <w:basedOn w:val="Zadanifontodlomka"/>
    <w:uiPriority w:val="21"/>
    <w:qFormat/>
    <w:rsid w:val="00265C20"/>
    <w:rPr>
      <w:b/>
      <w:bCs/>
      <w:i/>
      <w:iCs/>
    </w:rPr>
  </w:style>
  <w:style w:styleId="Neupadljivareferenca" w:type="character">
    <w:name w:val="Subtle Reference"/>
    <w:basedOn w:val="Zadanifontodlomka"/>
    <w:uiPriority w:val="31"/>
    <w:qFormat/>
    <w:rsid w:val="00265C20"/>
    <w:rPr>
      <w:smallCaps/>
      <w:color w:themeColor="text1" w:themeTint="BF" w:val="404040"/>
    </w:rPr>
  </w:style>
  <w:style w:styleId="Istaknutareferenca" w:type="character">
    <w:name w:val="Intense Reference"/>
    <w:basedOn w:val="Zadanifontodlomka"/>
    <w:uiPriority w:val="32"/>
    <w:qFormat/>
    <w:rsid w:val="00265C20"/>
    <w:rPr>
      <w:b/>
      <w:bCs/>
      <w:smallCaps/>
      <w:u w:val="single"/>
    </w:rPr>
  </w:style>
  <w:style w:styleId="Naslovknjige" w:type="character">
    <w:name w:val="Book Title"/>
    <w:basedOn w:val="Zadanifontodlomka"/>
    <w:uiPriority w:val="33"/>
    <w:qFormat/>
    <w:rsid w:val="00265C20"/>
    <w:rPr>
      <w:b/>
      <w:bCs/>
      <w:smallCaps/>
    </w:rPr>
  </w:style>
  <w:style w:customStyle="1" w:styleId="GridTable5DarkAccent5" w:type="table">
    <w:name w:val="Grid Table 5 Dark Accent 5"/>
    <w:basedOn w:val="Obinatablica"/>
    <w:uiPriority w:val="50"/>
    <w:rsid w:val="00350A70"/>
    <w:pPr>
      <w:spacing w:after="0" w:line="240" w:lineRule="auto"/>
    </w:pPr>
    <w:tblPr>
      <w:tblStyleRowBandSize w:val="1"/>
      <w:tblStyleColBandSize w:val="1"/>
      <w:tblBorders>
        <w:top w:color="FFFFFF" w:space="0" w:sz="4" w:themeColor="background1" w:val="single"/>
        <w:left w:color="FFFFFF" w:space="0" w:sz="4" w:themeColor="background1" w:val="single"/>
        <w:bottom w:color="FFFFFF" w:space="0" w:sz="4" w:themeColor="background1" w:val="single"/>
        <w:right w:color="FFFFFF" w:space="0" w:sz="4" w:themeColor="background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4F4DF" w:themeFill="accent5" w:themeFillTint="33" w:val="clear"/>
    </w:tcPr>
    <w:tblStylePr w:type="firstRow">
      <w:rPr>
        <w:b/>
        <w:bCs/>
        <w:color w:themeColor="background1" w:val="FFFFFF"/>
      </w:rPr>
      <w:tblPr/>
      <w:tcPr>
        <w:tcBorders>
          <w:top w:color="FFFFFF" w:space="0" w:sz="4" w:themeColor="background1" w:val="single"/>
          <w:left w:color="FFFFFF" w:space="0" w:sz="4" w:themeColor="background1" w:val="single"/>
          <w:right w:color="FFFFFF" w:space="0" w:sz="4" w:themeColor="background1" w:val="single"/>
          <w:insideH w:val="nil"/>
          <w:insideV w:val="nil"/>
        </w:tcBorders>
        <w:shd w:color="auto" w:fill="7CCA62" w:themeFill="accent5" w:val="clear"/>
      </w:tcPr>
    </w:tblStylePr>
    <w:tblStylePr w:type="lastRow">
      <w:rPr>
        <w:b/>
        <w:bCs/>
        <w:color w:themeColor="background1" w:val="FFFFFF"/>
      </w:rPr>
      <w:tblPr/>
      <w:tcPr>
        <w:tcBorders>
          <w:left w:color="FFFFFF" w:space="0" w:sz="4" w:themeColor="background1" w:val="single"/>
          <w:bottom w:color="FFFFFF" w:space="0" w:sz="4" w:themeColor="background1" w:val="single"/>
          <w:right w:color="FFFFFF" w:space="0" w:sz="4" w:themeColor="background1" w:val="single"/>
          <w:insideH w:val="nil"/>
          <w:insideV w:val="nil"/>
        </w:tcBorders>
        <w:shd w:color="auto" w:fill="7CCA62" w:themeFill="accent5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color="FFFFFF" w:space="0" w:sz="4" w:themeColor="background1" w:val="single"/>
          <w:left w:color="FFFFFF" w:space="0" w:sz="4" w:themeColor="background1" w:val="single"/>
          <w:bottom w:color="FFFFFF" w:space="0" w:sz="4" w:themeColor="background1" w:val="single"/>
          <w:insideV w:val="nil"/>
        </w:tcBorders>
        <w:shd w:color="auto" w:fill="7CCA62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top w:color="FFFFFF" w:space="0" w:sz="4" w:themeColor="background1" w:val="single"/>
          <w:bottom w:color="FFFFFF" w:space="0" w:sz="4" w:themeColor="background1" w:val="single"/>
          <w:right w:color="FFFFFF" w:space="0" w:sz="4" w:themeColor="background1" w:val="single"/>
          <w:insideV w:val="nil"/>
        </w:tcBorders>
        <w:shd w:color="auto" w:fill="7CCA62" w:themeFill="accent5" w:val="clear"/>
      </w:tcPr>
    </w:tblStylePr>
    <w:tblStylePr w:type="band1Vert">
      <w:tblPr/>
      <w:tcPr>
        <w:shd w:color="auto" w:fill="CAE9C0" w:themeFill="accent5" w:themeFillTint="66" w:val="clear"/>
      </w:tcPr>
    </w:tblStylePr>
    <w:tblStylePr w:type="band1Horz">
      <w:tblPr/>
      <w:tcPr>
        <w:shd w:color="auto" w:fill="CAE9C0" w:themeFill="accent5" w:themeFillTint="66" w:val="clear"/>
      </w:tcPr>
    </w:tblStylePr>
  </w:style>
  <w:style w:customStyle="1" w:styleId="GridTable4Accent5" w:type="table">
    <w:name w:val="Grid Table 4 Accent 5"/>
    <w:basedOn w:val="Obinatablica"/>
    <w:uiPriority w:val="49"/>
    <w:rsid w:val="00620CE3"/>
    <w:pPr>
      <w:spacing w:after="0" w:line="240" w:lineRule="auto"/>
    </w:pPr>
    <w:tblPr>
      <w:tblStyleRowBandSize w:val="1"/>
      <w:tblStyleColBandSize w:val="1"/>
      <w:tblBorders>
        <w:top w:color="B0DFA0" w:space="0" w:sz="4" w:themeColor="accent5" w:themeTint="99" w:val="single"/>
        <w:left w:color="B0DFA0" w:space="0" w:sz="4" w:themeColor="accent5" w:themeTint="99" w:val="single"/>
        <w:bottom w:color="B0DFA0" w:space="0" w:sz="4" w:themeColor="accent5" w:themeTint="99" w:val="single"/>
        <w:right w:color="B0DFA0" w:space="0" w:sz="4" w:themeColor="accent5" w:themeTint="99" w:val="single"/>
        <w:insideH w:color="B0DFA0" w:space="0" w:sz="4" w:themeColor="accent5" w:themeTint="99" w:val="single"/>
        <w:insideV w:color="B0DFA0" w:space="0" w:sz="4" w:themeColor="accent5" w:themeTint="99" w:val="single"/>
      </w:tblBorders>
    </w:tblPr>
    <w:tblStylePr w:type="firstRow">
      <w:rPr>
        <w:b/>
        <w:bCs/>
        <w:color w:themeColor="background1" w:val="FFFFFF"/>
      </w:rPr>
      <w:tblPr/>
      <w:tcPr>
        <w:tcBorders>
          <w:top w:color="7CCA62" w:space="0" w:sz="4" w:themeColor="accent5" w:val="single"/>
          <w:left w:color="7CCA62" w:space="0" w:sz="4" w:themeColor="accent5" w:val="single"/>
          <w:bottom w:color="7CCA62" w:space="0" w:sz="4" w:themeColor="accent5" w:val="single"/>
          <w:right w:color="7CCA62" w:space="0" w:sz="4" w:themeColor="accent5" w:val="single"/>
          <w:insideH w:val="nil"/>
          <w:insideV w:val="nil"/>
        </w:tcBorders>
        <w:shd w:color="auto" w:fill="7CCA62" w:themeFill="accent5" w:val="clear"/>
      </w:tcPr>
    </w:tblStylePr>
    <w:tblStylePr w:type="lastRow">
      <w:rPr>
        <w:b/>
        <w:bCs/>
      </w:rPr>
      <w:tblPr/>
      <w:tcPr>
        <w:tcBorders>
          <w:top w:color="7CCA62" w:space="0" w:sz="4" w:themeColor="accent5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4F4DF" w:themeFill="accent5" w:themeFillTint="33" w:val="clear"/>
      </w:tcPr>
    </w:tblStylePr>
    <w:tblStylePr w:type="band1Horz">
      <w:tblPr/>
      <w:tcPr>
        <w:shd w:color="auto" w:fill="E4F4DF" w:themeFill="accent5" w:themeFillTint="33" w:val="clear"/>
      </w:tcPr>
    </w:tblStylePr>
  </w:style>
  <w:style w:customStyle="1" w:styleId="GridTable2Accent2" w:type="table">
    <w:name w:val="Grid Table 2 Accent 2"/>
    <w:basedOn w:val="Obinatablica"/>
    <w:uiPriority w:val="47"/>
    <w:rsid w:val="00D34FE5"/>
    <w:pPr>
      <w:spacing w:after="0" w:line="240" w:lineRule="auto"/>
    </w:pPr>
    <w:tblPr>
      <w:tblStyleRowBandSize w:val="1"/>
      <w:tblStyleColBandSize w:val="1"/>
      <w:tblBorders>
        <w:top w:color="4FCDFF" w:space="0" w:sz="2" w:themeColor="accent2" w:themeTint="99" w:val="single"/>
        <w:bottom w:color="4FCDFF" w:space="0" w:sz="2" w:themeColor="accent2" w:themeTint="99" w:val="single"/>
        <w:insideH w:color="4FCDFF" w:space="0" w:sz="2" w:themeColor="accent2" w:themeTint="99" w:val="single"/>
        <w:insideV w:color="4FCDFF" w:space="0" w:sz="2" w:themeColor="accent2" w:themeTint="99" w:val="single"/>
      </w:tblBorders>
    </w:tblPr>
    <w:tblStylePr w:type="firstRow">
      <w:rPr>
        <w:b/>
        <w:bCs/>
      </w:rPr>
      <w:tblPr/>
      <w:tcPr>
        <w:tcBorders>
          <w:top w:val="nil"/>
          <w:bottom w:color="4FCDFF" w:space="0" w:sz="12" w:themeColor="accent2" w:themeTint="99" w:val="single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top w:color="4FCDFF" w:space="0" w:sz="2" w:themeColor="accent2" w:themeTint="99" w:val="double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4EEFF" w:themeFill="accent2" w:themeFillTint="33" w:val="clear"/>
      </w:tcPr>
    </w:tblStylePr>
    <w:tblStylePr w:type="band1Horz">
      <w:tblPr/>
      <w:tcPr>
        <w:shd w:color="auto" w:fill="C4EEFF" w:themeFill="accent2" w:themeFillTint="33" w:val="clear"/>
      </w:tcPr>
    </w:tblStylePr>
  </w:style>
  <w:style w:customStyle="1" w:styleId="GridTable5DarkAccent4" w:type="table">
    <w:name w:val="Grid Table 5 Dark Accent 4"/>
    <w:basedOn w:val="Obinatablica"/>
    <w:uiPriority w:val="50"/>
    <w:rsid w:val="00D34FE5"/>
    <w:pPr>
      <w:spacing w:after="0" w:line="240" w:lineRule="auto"/>
    </w:pPr>
    <w:tblPr>
      <w:tblStyleRowBandSize w:val="1"/>
      <w:tblStyleColBandSize w:val="1"/>
      <w:tblBorders>
        <w:top w:color="FFFFFF" w:space="0" w:sz="4" w:themeColor="background1" w:val="single"/>
        <w:left w:color="FFFFFF" w:space="0" w:sz="4" w:themeColor="background1" w:val="single"/>
        <w:bottom w:color="FFFFFF" w:space="0" w:sz="4" w:themeColor="background1" w:val="single"/>
        <w:right w:color="FFFFFF" w:space="0" w:sz="4" w:themeColor="background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C9FBED" w:themeFill="accent4" w:themeFillTint="33" w:val="clear"/>
    </w:tcPr>
    <w:tblStylePr w:type="firstRow">
      <w:rPr>
        <w:b/>
        <w:bCs/>
        <w:color w:themeColor="background1" w:val="FFFFFF"/>
      </w:rPr>
      <w:tblPr/>
      <w:tcPr>
        <w:tcBorders>
          <w:top w:color="FFFFFF" w:space="0" w:sz="4" w:themeColor="background1" w:val="single"/>
          <w:left w:color="FFFFFF" w:space="0" w:sz="4" w:themeColor="background1" w:val="single"/>
          <w:right w:color="FFFFFF" w:space="0" w:sz="4" w:themeColor="background1" w:val="single"/>
          <w:insideH w:val="nil"/>
          <w:insideV w:val="nil"/>
        </w:tcBorders>
        <w:shd w:color="auto" w:fill="10CF9B" w:themeFill="accent4" w:val="clear"/>
      </w:tcPr>
    </w:tblStylePr>
    <w:tblStylePr w:type="lastRow">
      <w:rPr>
        <w:b/>
        <w:bCs/>
        <w:color w:themeColor="background1" w:val="FFFFFF"/>
      </w:rPr>
      <w:tblPr/>
      <w:tcPr>
        <w:tcBorders>
          <w:left w:color="FFFFFF" w:space="0" w:sz="4" w:themeColor="background1" w:val="single"/>
          <w:bottom w:color="FFFFFF" w:space="0" w:sz="4" w:themeColor="background1" w:val="single"/>
          <w:right w:color="FFFFFF" w:space="0" w:sz="4" w:themeColor="background1" w:val="single"/>
          <w:insideH w:val="nil"/>
          <w:insideV w:val="nil"/>
        </w:tcBorders>
        <w:shd w:color="auto" w:fill="10CF9B" w:themeFill="accent4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color="FFFFFF" w:space="0" w:sz="4" w:themeColor="background1" w:val="single"/>
          <w:left w:color="FFFFFF" w:space="0" w:sz="4" w:themeColor="background1" w:val="single"/>
          <w:bottom w:color="FFFFFF" w:space="0" w:sz="4" w:themeColor="background1" w:val="single"/>
          <w:insideV w:val="nil"/>
        </w:tcBorders>
        <w:shd w:color="auto" w:fill="10CF9B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top w:color="FFFFFF" w:space="0" w:sz="4" w:themeColor="background1" w:val="single"/>
          <w:bottom w:color="FFFFFF" w:space="0" w:sz="4" w:themeColor="background1" w:val="single"/>
          <w:right w:color="FFFFFF" w:space="0" w:sz="4" w:themeColor="background1" w:val="single"/>
          <w:insideV w:val="nil"/>
        </w:tcBorders>
        <w:shd w:color="auto" w:fill="10CF9B" w:themeFill="accent4" w:val="clear"/>
      </w:tcPr>
    </w:tblStylePr>
    <w:tblStylePr w:type="band1Vert">
      <w:tblPr/>
      <w:tcPr>
        <w:shd w:color="auto" w:fill="94F6DB" w:themeFill="accent4" w:themeFillTint="66" w:val="clear"/>
      </w:tcPr>
    </w:tblStylePr>
    <w:tblStylePr w:type="band1Horz">
      <w:tblPr/>
      <w:tcPr>
        <w:shd w:color="auto" w:fill="94F6DB" w:themeFill="accent4" w:themeFillTint="66" w:val="clear"/>
      </w:tcPr>
    </w:tblStylePr>
  </w:style>
  <w:style w:customStyle="1" w:styleId="PlainTable1" w:type="table">
    <w:name w:val="Plain Table 1"/>
    <w:basedOn w:val="Obinatablica"/>
    <w:uiPriority w:val="99"/>
    <w:rsid w:val="00E17B38"/>
    <w:pPr>
      <w:spacing w:after="0" w:line="240" w:lineRule="auto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customStyle="1" w:styleId="GridTable1LightAccent1" w:type="table">
    <w:name w:val="Grid Table 1 Light Accent 1"/>
    <w:basedOn w:val="Obinatablica"/>
    <w:uiPriority w:val="46"/>
    <w:rsid w:val="00E17B38"/>
    <w:pPr>
      <w:spacing w:after="0" w:line="240" w:lineRule="auto"/>
    </w:pPr>
    <w:tblPr>
      <w:tblStyleRowBandSize w:val="1"/>
      <w:tblStyleColBandSize w:val="1"/>
      <w:tblBorders>
        <w:top w:color="90C5F6" w:space="0" w:sz="4" w:themeColor="accent1" w:themeTint="66" w:val="single"/>
        <w:left w:color="90C5F6" w:space="0" w:sz="4" w:themeColor="accent1" w:themeTint="66" w:val="single"/>
        <w:bottom w:color="90C5F6" w:space="0" w:sz="4" w:themeColor="accent1" w:themeTint="66" w:val="single"/>
        <w:right w:color="90C5F6" w:space="0" w:sz="4" w:themeColor="accent1" w:themeTint="66" w:val="single"/>
        <w:insideH w:color="90C5F6" w:space="0" w:sz="4" w:themeColor="accent1" w:themeTint="66" w:val="single"/>
        <w:insideV w:color="90C5F6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59A9F2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59A9F2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ListTable2Accent1" w:type="table">
    <w:name w:val="List Table 2 Accent 1"/>
    <w:basedOn w:val="Obinatablica"/>
    <w:uiPriority w:val="47"/>
    <w:rsid w:val="00A7198D"/>
    <w:pPr>
      <w:spacing w:after="0" w:line="240" w:lineRule="auto"/>
    </w:pPr>
    <w:tblPr>
      <w:tblStyleRowBandSize w:val="1"/>
      <w:tblStyleColBandSize w:val="1"/>
      <w:tblBorders>
        <w:top w:color="59A9F2" w:space="0" w:sz="4" w:themeColor="accent1" w:themeTint="99" w:val="single"/>
        <w:bottom w:color="59A9F2" w:space="0" w:sz="4" w:themeColor="accent1" w:themeTint="99" w:val="single"/>
        <w:insideH w:color="59A9F2" w:space="0" w:sz="4" w:themeColor="accent1" w:themeTint="99" w:val="single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7E2FA" w:themeFill="accent1" w:themeFillTint="33" w:val="clear"/>
      </w:tcPr>
    </w:tblStylePr>
    <w:tblStylePr w:type="band1Horz">
      <w:tblPr/>
      <w:tcPr>
        <w:shd w:color="auto" w:fill="C7E2FA" w:themeFill="accent1" w:themeFillTint="33" w:val="clear"/>
      </w:tcPr>
    </w:tblStylePr>
  </w:style>
  <w:style w:customStyle="1" w:styleId="GridTable6ColorfulAccent2" w:type="table">
    <w:name w:val="Grid Table 6 Colorful Accent 2"/>
    <w:basedOn w:val="Obinatablica"/>
    <w:uiPriority w:val="51"/>
    <w:rsid w:val="00373581"/>
    <w:pPr>
      <w:spacing w:after="0" w:line="240" w:lineRule="auto"/>
    </w:pPr>
    <w:rPr>
      <w:color w:themeColor="accent2" w:themeShade="BF" w:val="0075A2"/>
    </w:rPr>
    <w:tblPr>
      <w:tblStyleRowBandSize w:val="1"/>
      <w:tblStyleColBandSize w:val="1"/>
      <w:tblBorders>
        <w:top w:color="4FCDFF" w:space="0" w:sz="4" w:themeColor="accent2" w:themeTint="99" w:val="single"/>
        <w:left w:color="4FCDFF" w:space="0" w:sz="4" w:themeColor="accent2" w:themeTint="99" w:val="single"/>
        <w:bottom w:color="4FCDFF" w:space="0" w:sz="4" w:themeColor="accent2" w:themeTint="99" w:val="single"/>
        <w:right w:color="4FCDFF" w:space="0" w:sz="4" w:themeColor="accent2" w:themeTint="99" w:val="single"/>
        <w:insideH w:color="4FCDFF" w:space="0" w:sz="4" w:themeColor="accent2" w:themeTint="99" w:val="single"/>
        <w:insideV w:color="4FCDFF" w:space="0" w:sz="4" w:themeColor="accent2" w:themeTint="99" w:val="single"/>
      </w:tblBorders>
    </w:tblPr>
    <w:tblStylePr w:type="firstRow">
      <w:rPr>
        <w:b/>
        <w:bCs/>
      </w:rPr>
      <w:tblPr/>
      <w:tcPr>
        <w:tcBorders>
          <w:bottom w:color="4FCDFF" w:space="0" w:sz="12" w:themeColor="accent2" w:themeTint="99" w:val="single"/>
        </w:tcBorders>
      </w:tcPr>
    </w:tblStylePr>
    <w:tblStylePr w:type="lastRow">
      <w:rPr>
        <w:b/>
        <w:bCs/>
      </w:rPr>
      <w:tblPr/>
      <w:tcPr>
        <w:tcBorders>
          <w:top w:color="4FCDFF" w:space="0" w:sz="4" w:themeColor="accent2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4EEFF" w:themeFill="accent2" w:themeFillTint="33" w:val="clear"/>
      </w:tcPr>
    </w:tblStylePr>
    <w:tblStylePr w:type="band1Horz">
      <w:tblPr/>
      <w:tcPr>
        <w:shd w:color="auto" w:fill="C4EEFF" w:themeFill="accent2" w:themeFillTint="33" w:val="clear"/>
      </w:tcPr>
    </w:tblStylePr>
  </w:style>
  <w:style w:customStyle="1" w:styleId="GridTable6ColorfulAccent1" w:type="table">
    <w:name w:val="Grid Table 6 Colorful Accent 1"/>
    <w:basedOn w:val="Obinatablica"/>
    <w:uiPriority w:val="51"/>
    <w:rsid w:val="00373581"/>
    <w:pPr>
      <w:spacing w:after="0" w:line="240" w:lineRule="auto"/>
    </w:pPr>
    <w:rPr>
      <w:color w:themeColor="accent1" w:themeShade="BF" w:val="0B5294"/>
    </w:rPr>
    <w:tblPr>
      <w:tblStyleRowBandSize w:val="1"/>
      <w:tblStyleColBandSize w:val="1"/>
      <w:tblBorders>
        <w:top w:color="59A9F2" w:space="0" w:sz="4" w:themeColor="accent1" w:themeTint="99" w:val="single"/>
        <w:left w:color="59A9F2" w:space="0" w:sz="4" w:themeColor="accent1" w:themeTint="99" w:val="single"/>
        <w:bottom w:color="59A9F2" w:space="0" w:sz="4" w:themeColor="accent1" w:themeTint="99" w:val="single"/>
        <w:right w:color="59A9F2" w:space="0" w:sz="4" w:themeColor="accent1" w:themeTint="99" w:val="single"/>
        <w:insideH w:color="59A9F2" w:space="0" w:sz="4" w:themeColor="accent1" w:themeTint="99" w:val="single"/>
        <w:insideV w:color="59A9F2" w:space="0" w:sz="4" w:themeColor="accent1" w:themeTint="99" w:val="single"/>
      </w:tblBorders>
    </w:tblPr>
    <w:tblStylePr w:type="firstRow">
      <w:rPr>
        <w:b/>
        <w:bCs/>
      </w:rPr>
      <w:tblPr/>
      <w:tcPr>
        <w:tcBorders>
          <w:bottom w:color="59A9F2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59A9F2" w:space="0" w:sz="4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7E2FA" w:themeFill="accent1" w:themeFillTint="33" w:val="clear"/>
      </w:tcPr>
    </w:tblStylePr>
    <w:tblStylePr w:type="band1Horz">
      <w:tblPr/>
      <w:tcPr>
        <w:shd w:color="auto" w:fill="C7E2FA" w:themeFill="accent1" w:themeFillTint="33" w:val="clear"/>
      </w:tcPr>
    </w:tblStylePr>
  </w:style>
  <w:style w:customStyle="1" w:styleId="GridTable2Accent1" w:type="table">
    <w:name w:val="Grid Table 2 Accent 1"/>
    <w:basedOn w:val="Obinatablica"/>
    <w:uiPriority w:val="47"/>
    <w:rsid w:val="00136482"/>
    <w:pPr>
      <w:spacing w:after="0" w:line="240" w:lineRule="auto"/>
    </w:pPr>
    <w:tblPr>
      <w:tblStyleRowBandSize w:val="1"/>
      <w:tblStyleColBandSize w:val="1"/>
      <w:tblBorders>
        <w:top w:color="59A9F2" w:space="0" w:sz="2" w:themeColor="accent1" w:themeTint="99" w:val="single"/>
        <w:bottom w:color="59A9F2" w:space="0" w:sz="2" w:themeColor="accent1" w:themeTint="99" w:val="single"/>
        <w:insideH w:color="59A9F2" w:space="0" w:sz="2" w:themeColor="accent1" w:themeTint="99" w:val="single"/>
        <w:insideV w:color="59A9F2" w:space="0" w:sz="2" w:themeColor="accent1" w:themeTint="99" w:val="single"/>
      </w:tblBorders>
    </w:tblPr>
    <w:tblStylePr w:type="firstRow">
      <w:rPr>
        <w:b/>
        <w:bCs/>
      </w:rPr>
      <w:tblPr/>
      <w:tcPr>
        <w:tcBorders>
          <w:top w:val="nil"/>
          <w:bottom w:color="59A9F2" w:space="0" w:sz="12" w:themeColor="accent1" w:themeTint="99" w:val="single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top w:color="59A9F2" w:space="0" w:sz="2" w:themeColor="accent1" w:themeTint="99" w:val="double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7E2FA" w:themeFill="accent1" w:themeFillTint="33" w:val="clear"/>
      </w:tcPr>
    </w:tblStylePr>
    <w:tblStylePr w:type="band1Horz">
      <w:tblPr/>
      <w:tcPr>
        <w:shd w:color="auto" w:fill="C7E2FA" w:themeFill="accent1" w:themeFillTint="33" w:val="clear"/>
      </w:tcPr>
    </w:tblStylePr>
  </w:style>
  <w:style w:customStyle="1" w:styleId="Default" w:type="paragraph">
    <w:name w:val="Default"/>
    <w:rsid w:val="001006AA"/>
    <w:pPr>
      <w:autoSpaceDE w:val="0"/>
      <w:autoSpaceDN w:val="0"/>
      <w:adjustRightInd w:val="0"/>
      <w:spacing w:after="0" w:line="240" w:lineRule="auto"/>
    </w:pPr>
    <w:rPr>
      <w:rFonts w:ascii="Times New Roman" w:cs="Times New Roman" w:eastAsia="Calibri" w:hAnsi="Times New Roman"/>
      <w:color w:val="000000"/>
      <w:sz w:val="24"/>
      <w:szCs w:val="24"/>
      <w:lang w:val="hr-HR"/>
    </w:rPr>
  </w:style>
  <w:style w:styleId="Tekstrezerviranogmjesta" w:type="character">
    <w:name w:val="Placeholder Text"/>
    <w:basedOn w:val="Zadanifontodlomka"/>
    <w:uiPriority w:val="62"/>
    <w:semiHidden/>
    <w:rsid w:val="00421E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1EBD"/>
    <w:rPr>
      <w:rFonts w:ascii="Times New Roman" w:cs="Times New Roman" w:eastAsia="MS Gothic" w:hAnsi="Times New Roman"/>
      <w:b/>
      <w:color w:val="009900"/>
      <w:sz w:val="24"/>
      <w:szCs w:val="7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1EBD"/>
    <w:rPr>
      <w:rFonts w:ascii="Arial" w:cs="Arial" w:eastAsia="MS Gothic" w:hAnsi="Arial"/>
      <w:b/>
      <w:color w:val="009900"/>
      <w:sz w:val="72"/>
      <w:szCs w:val="7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1EBD"/>
    <w:rPr>
      <w:rFonts w:ascii="Arial" w:cs="Arial" w:eastAsia="MS Gothic" w:hAnsi="Arial"/>
      <w:b w:val="0"/>
      <w:color w:val="009900"/>
      <w:sz w:val="72"/>
      <w:szCs w:val="7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1EBD"/>
    <w:rPr>
      <w:rFonts w:ascii="Arial" w:cs="Arial" w:eastAsia="MS Gothic" w:hAnsi="Arial"/>
      <w:b w:val="0"/>
      <w:color w:val="009900"/>
      <w:sz w:val="72"/>
      <w:szCs w:val="7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142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8266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9159181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043892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0580015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624368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238035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638940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33420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399370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364709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38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87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453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21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8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369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140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465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407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34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9800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4535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78304522">
          <w:marLeft w:val="-5250"/>
          <w:marRight w:val="0"/>
          <w:marTop w:val="100"/>
          <w:marBottom w:val="10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736570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2899211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8249115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272226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109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301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511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618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92472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5923896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6259400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125226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0382170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987429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31789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209461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700129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565374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543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8545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068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599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032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766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005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554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7042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8220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5071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1336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175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218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6863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382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577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208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024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1081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267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166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1310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7867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751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792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374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366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877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484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9173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3424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0445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741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7877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0913399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2252379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114796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49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1755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2963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216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487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8410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1501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30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23592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94784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560573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0471042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4592659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7269802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080492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173340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840159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864653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545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6599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210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7849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2155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4881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384092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37381914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40869304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50755038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321417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378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544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0910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0058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018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611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381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077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148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770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2018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2779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4777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513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7843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990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943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955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492606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5458325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706787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224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117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3087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4274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01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735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6350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6263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205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6724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6833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753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7643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9191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9321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7022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325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590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480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096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2621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7948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360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121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116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584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686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83705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8395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97074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36874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95868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1887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3705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88317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9484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0067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130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2300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4341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55782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6039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3434496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3005230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247082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5133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2475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3825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4898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54090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552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70626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215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49279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7004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7349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762998">
          <w:marLeft w:val="18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387383753">
          <w:marLeft w:val="1166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570887708">
          <w:marLeft w:val="18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572548373">
          <w:marLeft w:val="1166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111359730">
          <w:marLeft w:val="18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137259487">
          <w:marLeft w:val="18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192525467">
          <w:marLeft w:val="1166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210846454">
          <w:marLeft w:val="18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295254842">
          <w:marLeft w:val="18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419132505">
          <w:marLeft w:val="18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476023831">
          <w:marLeft w:val="18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512258417">
          <w:marLeft w:val="18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685008580">
          <w:marLeft w:val="18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930849972">
          <w:marLeft w:val="1166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013724970">
          <w:marLeft w:val="18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088190399">
          <w:marLeft w:val="547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67472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93166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0937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1399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25921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47520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7445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84206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8611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01872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2295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54527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7627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9845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02318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5398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619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3705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38944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43589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5202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68300727">
          <w:marLeft w:val="0"/>
          <w:marRight w:val="0"/>
          <w:marTop w:val="45"/>
          <w:marBottom w:val="4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306129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09128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19533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2414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4996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55732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8845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8850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15453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5211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25331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31515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24370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3828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5405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6713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8072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8917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29215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3000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3575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3409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5912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72641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8143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8649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89215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0150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25378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36272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42813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44333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5546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58136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6515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7778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9288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34835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37947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0171418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7026350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3860782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6996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8503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3509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4160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6124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6560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85277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8790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0061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81602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0323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10070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15887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57877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6439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7099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71374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7749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02274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30354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33011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33808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36522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5615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61199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6316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6461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76982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8039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90852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57522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84569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9573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1264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1539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2385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2844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4692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6509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8010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9788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05149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21334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2751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4640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5099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53748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6796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9500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1191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21195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7001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8518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2216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24806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37635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4295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4761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53377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22795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24344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3581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50992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5973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60899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81382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0416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25696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27194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2990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3106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56531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59960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6648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6724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0968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2160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3861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64832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6753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08806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1798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2184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257172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974916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1554369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3596838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549495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466052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895664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032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24282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559036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5384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57301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6702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0321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58701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10386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6087056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48388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5367415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10909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102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03899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17711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31562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3394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43900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61646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63573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7480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2870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07561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16012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2369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2524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33692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4069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4265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4528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480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69591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72997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9340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1619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2541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45094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50910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73273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91722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9758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24487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36823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44631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6503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3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22507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3244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73247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94127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07269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1228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2298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1613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627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70073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197338">
          <w:marLeft w:val="1166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60251334">
          <w:marLeft w:val="252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53690951">
          <w:marLeft w:val="252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63398446">
          <w:marLeft w:val="18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52663256">
          <w:marLeft w:val="18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384448822">
          <w:marLeft w:val="252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534932457">
          <w:marLeft w:val="252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637682421">
          <w:marLeft w:val="1166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642857926">
          <w:marLeft w:val="547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691538808">
          <w:marLeft w:val="18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735275692">
          <w:marLeft w:val="547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932279118">
          <w:marLeft w:val="18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950666142">
          <w:marLeft w:val="18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137919533">
          <w:marLeft w:val="252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152989889">
          <w:marLeft w:val="18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157265478">
          <w:marLeft w:val="252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161584637">
          <w:marLeft w:val="18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274937821">
          <w:marLeft w:val="18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323898172">
          <w:marLeft w:val="252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462069672">
          <w:marLeft w:val="252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529441922">
          <w:marLeft w:val="18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865365501">
          <w:marLeft w:val="252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005275479">
          <w:marLeft w:val="252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027437843">
          <w:marLeft w:val="252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079816037">
          <w:marLeft w:val="18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090614793">
          <w:marLeft w:val="252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6073958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5133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591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04719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2638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62549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695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79499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86852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32724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3656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7588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78604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8820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12094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3412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42146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44112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4992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61073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6451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70309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3781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4702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56720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77093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8364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84849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94079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1449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19111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6691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7928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9968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0547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7288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216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92545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09093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5037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5230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63462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73885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441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4019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49454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6374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93304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31189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3771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50775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719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8909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04707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45276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49854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70990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7729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11509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29286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4088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60523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75157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7780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0983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066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4328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52952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033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3406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5330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77979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8382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0881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17340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41637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10245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26101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41814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62707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7272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3475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4084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4285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7142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73650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9184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92562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0183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02948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1993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3770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40388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57308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9544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6296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7287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7332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75278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0417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2383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81654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9476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0173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09000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1872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3136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5832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6341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6533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85721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97668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9880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2118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393565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3276061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5195999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620543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5169158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8923050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833183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361063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076059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10198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048570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5660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7671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939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09433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2409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52226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2046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21614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2282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28911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4779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5050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51237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5821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68952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36859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39105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44214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70405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72349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7381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7964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9319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18240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20144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44443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5873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70643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45053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953904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1597038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0492203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1654732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443219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242846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813384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786539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61703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00294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01405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0484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16439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35430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190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69693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82029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9665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0240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0246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2477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62875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6598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73748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34638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453801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5501211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0903480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855668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8801652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6547685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380293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576349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161572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199190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89759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1212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4174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8150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94171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15007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18867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3782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5363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8890223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4961974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14006266">
                  <w:marLeft w:val="0"/>
                  <w:marRight w:val="0"/>
                  <w:marTop w:val="0"/>
                  <w:marBottom w:val="105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65552841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37783544">
                      <w:marLeft w:val="0"/>
                      <w:marRight w:val="0"/>
                      <w:marTop w:val="0"/>
                      <w:marBottom w:val="3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40559530">
                          <w:marLeft w:val="0"/>
                          <w:marRight w:val="0"/>
                          <w:marTop w:val="12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188434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5697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6088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6090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8561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0016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521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2939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4923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893284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80060481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9052611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60401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76941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0233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4780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77090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88275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89039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9018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19835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4069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48467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5650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5724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3824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6794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79062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006617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4846116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7754073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350267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6091238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8110970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450437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231238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906874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43666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21118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32694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37321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3906688">
          <w:marLeft w:val="547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815875900">
          <w:marLeft w:val="547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943733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6545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69329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6245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23698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26351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26632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32911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82687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848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9917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02598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077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3062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3074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4504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5237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53497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82427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9826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087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23719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3290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5597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57663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60679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5541062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9771057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86541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95321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9651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02369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3122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65919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7779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83677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09109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50641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53808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58427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70298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0030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118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23920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30959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4404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5092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79749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525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2490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2608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3455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518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2151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307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7305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770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49625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7198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90840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9665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2167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4407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95721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9722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9963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07671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44750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52059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6858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8700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93557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96712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2632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26770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35246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41093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568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412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8380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06630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19312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63196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6322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9866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20683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3646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5224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463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3764291">
          <w:marLeft w:val="0"/>
          <w:marRight w:val="0"/>
          <w:marTop w:val="45"/>
          <w:marBottom w:val="4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0896947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0463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06615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20467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3741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3965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69475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7294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4058595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2621469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5690708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097404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7481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23409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2652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4307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46931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58811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59478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6215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99086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8133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158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8984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2213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27926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8306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9424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1264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785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4934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68989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8521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96363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99087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03619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21405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2987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410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4680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7720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3356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3810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4130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551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5593173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05665643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1661656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8205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89843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9516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0175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0943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21435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9196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98580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08964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54435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5630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65987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83686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864106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5476602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6187006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9482358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661913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6464795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33793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472317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828256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539642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96408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1801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0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5252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7755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9313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30559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34036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3908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5630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6453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6598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6991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84470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2619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38816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43449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51180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6967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8695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62615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3468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45820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48579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51188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5778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61610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6353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8130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06034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27897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3224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58465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78066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91196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98485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20088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37839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9699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71328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72027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73974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170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94084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16394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2027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52634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149557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800905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4622510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6038142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5049498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77853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255910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327308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530044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53867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6621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66894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75403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7663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84691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89250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0970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8104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4537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55818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56218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5699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59676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65392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68848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8201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89270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0555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6258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7030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14193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1688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3779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4390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47751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9825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30281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31770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3558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4797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4513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7152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7222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7955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95311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98470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20758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2275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2853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30448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3854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6477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6931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78053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8968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0041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4043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9098901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3440881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6131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7176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84359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97203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2412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4111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68072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71512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91182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06664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1279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69099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7559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8408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066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1802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55022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1900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7530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5787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6759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8713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86051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0301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05686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1073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4587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9093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97420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09076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17106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3140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1386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5990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53020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6488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75313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85752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97706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02697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17786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2510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3504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35523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6321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7288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9794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9904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260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4687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8040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304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34702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37399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78710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88707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93257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06842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27245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3573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36954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465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75010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0971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11230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2237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3665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37421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72163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9955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23374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3185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39659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17497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228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58297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7408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90366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99537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0608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6906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5972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0109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401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861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95921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5488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8112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8377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90313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00054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4276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7494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42946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4345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50007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1564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9004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9154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09678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26209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33505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35460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35922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3668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79885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8134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8790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90253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1141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66995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84215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0237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0431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27469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4904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62165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75964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97597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189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260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634406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5632859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4150462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027464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3562979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794061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0370017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5372543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6450014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234874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38911111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6534474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1889488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100719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3544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5115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5892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473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4638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51373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7761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06491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1884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29332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4854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6665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7521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8831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0601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44127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5191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65765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71109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1431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1812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2662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2005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5395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9018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929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83661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8830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97543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04103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09146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2569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3102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3226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4998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53070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5840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6647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0595481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3175857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6072314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78821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7931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87341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9583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07756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48952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8483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2569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2570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6542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8000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4214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46783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50648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55222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8100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24213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3198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4386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76653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8247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8315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9435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97442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03546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14003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20533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2365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3294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57984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7159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8138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8871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1427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56271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738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0015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2560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43380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59102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8191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22002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49420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62442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67069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6784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89434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9790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2533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3190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75390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79727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119598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85406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9447359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36806583">
                      <w:marLeft w:val="0"/>
                      <w:marRight w:val="15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57968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075895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675243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81975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0440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04282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43569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49387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68323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7678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0720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8529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91086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08824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45480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5277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2797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1369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57549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7069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75314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79907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5273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82804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20195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22209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3378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37236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5036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5498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5607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86908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95021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157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879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3475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3889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6098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68261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9792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18717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58060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5808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6539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7236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8231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740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40596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76758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8181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8403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99095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0490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1224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29920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32298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75764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0126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8356207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8059537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780559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196820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44487346">
                          <w:marLeft w:val="-8550"/>
                          <w:marRight w:val="0"/>
                          <w:marTop w:val="0"/>
                          <w:marBottom w:val="0"/>
                          <w:divBdr>
                            <w:top w:space="4" w:sz="6" w:color="CCCCCC" w:val="single"/>
                            <w:left w:space="2" w:sz="6" w:color="CCCCCC" w:val="single"/>
                            <w:bottom w:space="4" w:sz="6" w:color="CCCCCC" w:val="single"/>
                            <w:right w:space="2" w:sz="6" w:color="CCCCCC" w:val="single"/>
                          </w:divBdr>
                          <w:divsChild>
                            <w:div w:id="10993738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</w:div>
                          </w:divsChild>
                        </w:div>
                        <w:div w:id="1655178414">
                          <w:marLeft w:val="30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11755048">
                              <w:marLeft w:val="0"/>
                              <w:marRight w:val="0"/>
                              <w:marTop w:val="225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</w:div>
                            <w:div w:id="1511213692">
                              <w:marLeft w:val="0"/>
                              <w:marRight w:val="0"/>
                              <w:marTop w:val="225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26762549">
                                  <w:marLeft w:val="15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6" w:color="CCCCCC" w:val="single"/>
                                    <w:left w:space="8" w:sz="6" w:color="CCCCCC" w:val="single"/>
                                    <w:bottom w:space="8" w:sz="6" w:color="CCCCCC" w:val="single"/>
                                    <w:right w:space="8" w:sz="6" w:color="CCCCCC" w:val="single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2361458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32535184">
                  <w:marLeft w:val="0"/>
                  <w:marRight w:val="0"/>
                  <w:marTop w:val="0"/>
                  <w:marBottom w:val="0"/>
                  <w:divBdr>
                    <w:top w:space="0" w:sz="6" w:color="8D8D8D" w:val="single"/>
                    <w:left w:space="0" w:sz="0" w:color="auto" w:val="none"/>
                    <w:bottom w:space="0" w:sz="0" w:color="auto" w:val="none"/>
                    <w:right w:space="0" w:sz="6" w:color="222020" w:val="single"/>
                  </w:divBdr>
                  <w:divsChild>
                    <w:div w:id="1617717990">
                      <w:marLeft w:val="0"/>
                      <w:marRight w:val="0"/>
                      <w:marTop w:val="0"/>
                      <w:marBottom w:val="0"/>
                      <w:divBdr>
                        <w:top w:space="0" w:sz="6" w:color="CCCCCC" w:val="single"/>
                        <w:left w:space="0" w:sz="6" w:color="CCCCCC" w:val="single"/>
                        <w:bottom w:space="0" w:sz="6" w:color="CCCCCC" w:val="single"/>
                        <w:right w:space="0" w:sz="6" w:color="CCCCCC" w:val="single"/>
                      </w:divBdr>
                    </w:div>
                  </w:divsChild>
                </w:div>
                <w:div w:id="119715809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01875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5" w:sz="6" w:color="DDDDDD" w:val="single"/>
                      </w:divBdr>
                    </w:div>
                    <w:div w:id="77394019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5" w:sz="6" w:color="DDDDDD" w:val="single"/>
                      </w:divBdr>
                    </w:div>
                    <w:div w:id="88468504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5" w:sz="6" w:color="DDDDDD" w:val="single"/>
                      </w:divBdr>
                    </w:div>
                    <w:div w:id="114755321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5" w:sz="6" w:color="DDDDDD" w:val="single"/>
                      </w:divBdr>
                    </w:div>
                    <w:div w:id="181915017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5" w:sz="6" w:color="DDDDDD" w:val="single"/>
                      </w:divBdr>
                    </w:div>
                    <w:div w:id="197154441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5" w:sz="6" w:color="DDDDDD" w:val="single"/>
                      </w:divBdr>
                    </w:div>
                    <w:div w:id="199113532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5" w:sz="6" w:color="DDDDDD" w:val="single"/>
                      </w:divBdr>
                    </w:div>
                    <w:div w:id="20896954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5" w:sz="6" w:color="DDDDDD" w:val="single"/>
                      </w:divBdr>
                    </w:div>
                  </w:divsChild>
                </w:div>
              </w:divsChild>
            </w:div>
            <w:div w:id="18520632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2304855">
                  <w:marLeft w:val="30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312677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542443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535439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</w:div>
                            <w:div w:id="8427386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69747303">
                  <w:marLeft w:val="0"/>
                  <w:marRight w:val="0"/>
                  <w:marTop w:val="225"/>
                  <w:marBottom w:val="0"/>
                  <w:divBdr>
                    <w:top w:space="0" w:sz="6" w:color="CCCCCC" w:val="single"/>
                    <w:left w:space="0" w:sz="6" w:color="CCCCCC" w:val="single"/>
                    <w:bottom w:space="0" w:sz="6" w:color="CCCCCC" w:val="single"/>
                    <w:right w:space="0" w:sz="0" w:color="auto" w:val="none"/>
                  </w:divBdr>
                </w:div>
                <w:div w:id="594558373">
                  <w:marLeft w:val="0"/>
                  <w:marRight w:val="0"/>
                  <w:marTop w:val="225"/>
                  <w:marBottom w:val="0"/>
                  <w:divBdr>
                    <w:top w:space="2" w:sz="6" w:color="CCCCCC" w:val="single"/>
                    <w:left w:space="0" w:sz="0" w:color="auto" w:val="none"/>
                    <w:bottom w:space="2" w:sz="6" w:color="CCCCCC" w:val="single"/>
                    <w:right w:space="2" w:sz="6" w:color="CCCCCC" w:val="single"/>
                  </w:divBdr>
                </w:div>
                <w:div w:id="188497891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817988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849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8574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9955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35715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25352561">
          <w:marLeft w:val="547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528374834">
          <w:marLeft w:val="547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8241955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92035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12905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2714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06606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1577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46651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72797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8668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0295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07504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36450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36905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6841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7495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91976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2085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43249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8253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86422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22642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2763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42658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5538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8664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083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590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5949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7911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06494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161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1290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4336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4679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9402160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2467092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905872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87573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26941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4387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4663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4966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6283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9974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559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21787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37537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4561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5648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9995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01193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08871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16985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2854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43629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5892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58693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753997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936400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83710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006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3415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387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46065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68873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05100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1349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943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53581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82186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24141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2956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3535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41942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4263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47237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4998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63465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6889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5136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5325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08447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1416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4695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7320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77825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85082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18590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21733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38235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42120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5183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72256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8727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0423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1156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12321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13474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1885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907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581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4240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4384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75111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2173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36001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7243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792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6684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9842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9844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01119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03505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3313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4938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6394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66667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68609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1252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168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11388032">
          <w:marLeft w:val="0"/>
          <w:marRight w:val="0"/>
          <w:marTop w:val="45"/>
          <w:marBottom w:val="4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0290646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07178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60725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69277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96191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10039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10823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12744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13475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29774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2977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39391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4403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48170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48604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9487222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896349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2045518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94481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20702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38452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49653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5735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7853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83567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869881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181208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803608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4571603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675549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5305381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17156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95059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657564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514635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0740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6339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52501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7147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8258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8646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8912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9720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1146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19522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5078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55425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194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5216549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5218508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20795521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00535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0518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63677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7337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9307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0998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45474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68547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809068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778853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429411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74825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894775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647319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411822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57958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223079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248875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054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3185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39129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4303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561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568151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7217797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8470629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0824157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039622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3141111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1776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63258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734876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534850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7654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9042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01510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3939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47867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8595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8720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79021477">
          <w:marLeft w:val="547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978994415">
          <w:marLeft w:val="547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1207560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07611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09512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14098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2608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37186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4953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5466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63901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3816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63703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135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6048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1024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3040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5729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file:///C:\Users\tamara.gasparic\Dropbox\U%20IZRADI\3.%20Nova%20PSN\1.%20&#268;EKA%20SE%20DOK\25%2004%20EUROANODIZACIJA%20(ANODAL%20ELOKSIRNICA%20doo)\Tablice%20NOVI%20IZGLED.xls" TargetMode="External"/><Relationship Id="rId18" Type="http://schemas.openxmlformats.org/officeDocument/2006/relationships/image" Target="media/image3.png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footer" Target="footer1.xml"/><Relationship Id="rId7" Type="http://schemas.openxmlformats.org/officeDocument/2006/relationships/webSettings" Target="webSettings.xml"/><Relationship Id="rId12" Type="http://schemas.openxmlformats.org/officeDocument/2006/relationships/chart" Target="charts/chart2.xml"/><Relationship Id="rId17" Type="http://schemas.openxmlformats.org/officeDocument/2006/relationships/image" Target="media/image2.png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file:///C:\Users\tamara.gasparic\Dropbox\U%20IZRADI\3.%20Nova%20PSN\1.%20&#268;EKA%20SE%20DOK\25%2004%20EUROANODIZACIJA%20(ANODAL%20ELOKSIRNICA%20doo)\Tablice%20NOVI%20IZGLED.xls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chart" Target="charts/chart1.xml"/><Relationship Id="rId24" Type="http://schemas.openxmlformats.org/officeDocument/2006/relationships/footer" Target="footer3.xml"/><Relationship Id="rId5" Type="http://schemas.microsoft.com/office/2007/relationships/stylesWithEffects" Target="stylesWithEffects.xml"/><Relationship Id="rId15" Type="http://schemas.openxmlformats.org/officeDocument/2006/relationships/hyperlink" Target="file:///C:\Users\tamara.gasparic\Dropbox\U%20IZRADI\3.%20Nova%20PSN\1.%20&#268;EKA%20SE%20DOK\25%2004%20EUROANODIZACIJA%20(ANODAL%20ELOKSIRNICA%20doo)\Tablice%20NOVI%20IZGLED.xls" TargetMode="External"/><Relationship Id="rId23" Type="http://schemas.openxmlformats.org/officeDocument/2006/relationships/header" Target="header3.xml"/><Relationship Id="rId10" Type="http://schemas.openxmlformats.org/officeDocument/2006/relationships/image" Target="media/image1.jpeg"/><Relationship Id="rId19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file:///C:\Users\tamara.gasparic\Dropbox\U%20IZRADI\3.%20Nova%20PSN\1.%20&#268;EKA%20SE%20DOK\25%2004%20EUROANODIZACIJA%20(ANODAL%20ELOKSIRNICA%20doo)\Tablice%20NOVI%20IZGLED.xls" TargetMode="External"/><Relationship Id="rId22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charts/_rels/chart1.xml.rels><?xml version="1.0" encoding="UTF-8" standalone="yes"?><Relationships xmlns="http://schemas.openxmlformats.org/package/2006/relationships"><Relationship Id="rId3" Type="http://schemas.microsoft.com/office/2011/relationships/chartStyle" Target="style1.xml"/><Relationship Id="rId2" Type="http://schemas.microsoft.com/office/2011/relationships/chartColorStyle" Target="colors1.xml"/><Relationship Id="rId1" Type="http://schemas.openxmlformats.org/officeDocument/2006/relationships/package" Target="../embeddings/Microsoft_Excel_Worksheet1.xlsx"/></Relationships>
</file>

<file path=word/charts/_rels/chart2.xml.rels><?xml version="1.0" encoding="UTF-8" standalone="yes"?><Relationships xmlns="http://schemas.openxmlformats.org/package/2006/relationships"><Relationship Id="rId3" Type="http://schemas.microsoft.com/office/2011/relationships/chartStyle" Target="style2.xml"/><Relationship Id="rId2" Type="http://schemas.microsoft.com/office/2011/relationships/chartColorStyle" Target="colors2.xml"/><Relationship Id="rId1" Type="http://schemas.openxmlformats.org/officeDocument/2006/relationships/oleObject" Target="file:///C:\Users\tamara.gasparic\Dropbox\U%20IZRADI\3.%20Nova%20PSN\1.%20&#268;EKA%20SE%20DOK\25%2004%20EUROANODIZACIJA%20(ANODAL%20ELOKSIRNICA%20doo)\Tablice%20NOVI%20IZGLED.xls" TargetMode="External"/></Relationships>
</file>

<file path=word/charts/chart1.xml><?xml version="1.0" encoding="utf-8"?>
<c:chartSpac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c:date1904 val="false"/>
  <c:lang val="hr-HR"/>
  <c:roundedCorners val="false"/>
  <c:style val="2"/>
  <c:chart>
    <c:title>
      <c:tx>
        <c:rich>
          <a:bodyPr anchorCtr="true" anchor="ctr" wrap="square" vert="horz" vertOverflow="ellipsis" spcFirstLastPara="true" rot="0"/>
          <a:lstStyle/>
          <a:p>
            <a:pPr>
              <a:defRPr baseline="0" spc="0" kern="1200" strike="noStrike" u="none" i="false" b="true" sz="140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baseline="0" spc="0" kern="1200" strike="noStrike" u="none" i="false" b="true" sz="1200" lang="hr-HR">
                <a:solidFill>
                  <a:sysClr lastClr="000000" val="windowText"/>
                </a:solidFill>
                <a:latin typeface="+mn-lt"/>
                <a:ea typeface="+mn-ea"/>
                <a:cs typeface="+mn-cs"/>
              </a:rPr>
              <a:t>Ivica Adžić</a:t>
            </a:r>
            <a:endParaRPr b="true" sz="1200" lang="hr-HR">
              <a:solidFill>
                <a:sysClr lastClr="000000" val="windowText"/>
              </a:solidFill>
            </a:endParaRPr>
          </a:p>
          <a:p>
            <a:pPr>
              <a:defRPr baseline="0" spc="0" kern="1200" strike="noStrike" u="none" i="false" b="true" sz="140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b="true" sz="1200" lang="hr-HR">
                <a:solidFill>
                  <a:sysClr lastClr="000000" val="windowText"/>
                </a:solidFill>
              </a:rPr>
              <a:t>100%                                                                                                </a:t>
            </a:r>
            <a:endParaRPr b="true" sz="1200" lang="en-US">
              <a:solidFill>
                <a:sysClr lastClr="000000" val="windowText"/>
              </a:solidFill>
            </a:endParaRPr>
          </a:p>
        </c:rich>
      </c:tx>
      <c:layout>
        <c:manualLayout>
          <c:xMode val="edge"/>
          <c:yMode val="edge"/>
          <c:x val="0.38501918029477084"/>
          <c:y val="0.29149085371962086"/>
        </c:manualLayout>
      </c:layout>
      <c:overlay val="false"/>
      <c:spPr>
        <a:noFill/>
        <a:ln>
          <a:noFill/>
        </a:ln>
        <a:effectLst/>
      </c:spPr>
    </c:title>
    <c:autoTitleDeleted val="false"/>
    <c:view3D>
      <c:rotX val="30"/>
      <c:rotY val="0"/>
      <c:depthPercent val="100"/>
      <c:rAngAx val="false"/>
      <c:perspective val="30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0.04513888888888889"/>
          <c:y val="0.1703045685279188"/>
          <c:w val="0.9548611789531272"/>
          <c:h val="0.8296958586283585"/>
        </c:manualLayout>
      </c:layout>
      <c:pie3DChart>
        <c:varyColors val="true"/>
        <c:ser>
          <c:idx val="0"/>
          <c:order val="0"/>
          <c:tx>
            <c:strRef>
              <c:f>Sheet1!$F$10</c:f>
              <c:strCache>
                <c:ptCount val="1"/>
                <c:pt idx="0">
                  <c:v>Mirza Šehagić</c:v>
                </c:pt>
              </c:strCache>
            </c:strRef>
          </c:tx>
          <c:dPt>
            <c:idx val="0"/>
            <c:bubble3D val="false"/>
            <c:spPr>
              <a:solidFill>
                <a:schemeClr val="accent1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>
              <c:ext uri="{C3380CC4-5D6E-409C-BE32-E72D297353CC}">
                <c16:uniqueId xmlns:c16="http://schemas.microsoft.com/office/drawing/2014/chart" xmlns:c16r2="http://schemas.microsoft.com/office/drawing/2015/06/chart" val="{00000001-612A-4C56-ACE3-55750D6257B2}"/>
              </c:ext>
            </c:extLst>
          </c:dPt>
          <c:val>
            <c:numRef>
              <c:f>Sheet1!$G$10</c:f>
              <c:numCache>
                <c:formatCode>0%</c:formatCode>
                <c:ptCount val="1"/>
                <c:pt idx="0">
                  <c:v>1</c:v>
                </c:pt>
              </c:numCache>
            </c:numRef>
          </c:val>
          <c:extLst>
            <c:ext uri="{C3380CC4-5D6E-409C-BE32-E72D297353CC}">
              <c16:uniqueId xmlns:c16="http://schemas.microsoft.com/office/drawing/2014/chart" xmlns:c16r2="http://schemas.microsoft.com/office/drawing/2015/06/chart" val="{00000002-612A-4C56-ACE3-55750D6257B2}"/>
            </c:ext>
          </c:extLst>
        </c:ser>
        <c:dLbls>
          <c:showLegendKey val="false"/>
          <c:showVal val="false"/>
          <c:showCatName val="false"/>
          <c:showSerName val="false"/>
          <c:showPercent val="false"/>
          <c:showBubbleSize val="false"/>
          <c:showLeaderLines val="true"/>
        </c:dLbls>
      </c:pie3DChart>
      <c:spPr>
        <a:noFill/>
        <a:ln>
          <a:noFill/>
        </a:ln>
        <a:effectLst/>
      </c:spPr>
    </c:plotArea>
    <c:plotVisOnly val="true"/>
    <c:dispBlanksAs val="gap"/>
    <c:showDLblsOverMax val="false"/>
  </c:chart>
  <c:spPr>
    <a:solidFill>
      <a:schemeClr val="bg1"/>
    </a:solidFill>
    <a:ln algn="ctr" cmpd="sng" cap="flat" w="9525">
      <a:noFill/>
      <a:round/>
    </a:ln>
    <a:effectLst/>
  </c:spPr>
  <c:txPr>
    <a:bodyPr/>
    <a:lstStyle/>
    <a:p>
      <a:pPr>
        <a:defRPr/>
      </a:pPr>
      <a:endParaRPr lang="sr-Latn-RS"/>
    </a:p>
  </c:txPr>
  <c:externalData r:id="rId1">
    <c:autoUpdate val="false"/>
  </c:externalData>
</c:chartSpace>
</file>

<file path=word/charts/chart2.xml><?xml version="1.0" encoding="utf-8"?>
<c:chartSpac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c:date1904 val="false"/>
  <c:lang val="hr-HR"/>
  <c:roundedCorners val="false"/>
  <c:style val="2"/>
  <c:chart>
    <c:title>
      <c:overlay val="false"/>
      <c:spPr>
        <a:noFill/>
        <a:ln>
          <a:noFill/>
        </a:ln>
        <a:effectLst/>
      </c:spPr>
      <c:txPr>
        <a:bodyPr anchorCtr="true" anchor="ctr" wrap="square" vert="horz" vertOverflow="ellipsis" spcFirstLastPara="true" rot="0"/>
        <a:lstStyle/>
        <a:p>
          <a:pPr>
            <a:defRPr baseline="0" kern="1200" strike="noStrike" u="none" i="false" b="true" sz="960">
              <a:solidFill>
                <a:schemeClr val="tx2"/>
              </a:solidFill>
              <a:latin typeface="+mn-lt"/>
              <a:ea typeface="+mn-ea"/>
              <a:cs typeface="+mn-cs"/>
            </a:defRPr>
          </a:pPr>
          <a:endParaRPr lang="sr-Latn-RS"/>
        </a:p>
      </c:txPr>
    </c:title>
    <c:autoTitleDeleted val="false"/>
    <c:view3D>
      <c:rotX val="15"/>
      <c:rotY val="20"/>
      <c:depthPercent val="100"/>
      <c:rAngAx val="false"/>
      <c:perspective val="30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0.05241191361769573"/>
          <c:y val="0.20607978463808097"/>
          <c:w val="0.8987645458054346"/>
          <c:h val="0.6804202053336841"/>
        </c:manualLayout>
      </c:layout>
      <c:line3DChart>
        <c:grouping val="standard"/>
        <c:varyColors val="true"/>
        <c:ser>
          <c:idx val="0"/>
          <c:order val="0"/>
          <c:tx>
            <c:strRef>
              <c:f>Sažetak!$A$18</c:f>
              <c:strCache>
                <c:ptCount val="1"/>
                <c:pt idx="0">
                  <c:v>Projekcija broja zaposlenih </c:v>
                </c:pt>
              </c:strCache>
            </c:strRef>
          </c:tx>
          <c:dPt>
            <c:idx val="0"/>
            <c:bubble3D val="false"/>
            <c:spPr>
              <a:gradFill rotWithShape="true">
                <a:gsLst>
                  <a:gs pos="0">
                    <a:schemeClr val="accent1">
                      <a:tint val="100000"/>
                      <a:shade val="100000"/>
                      <a:satMod val="130000"/>
                    </a:schemeClr>
                  </a:gs>
                  <a:gs pos="100000">
                    <a:schemeClr val="accent1">
                      <a:tint val="50000"/>
                      <a:shade val="100000"/>
                      <a:satMod val="350000"/>
                    </a:schemeClr>
                  </a:gs>
                </a:gsLst>
                <a:lin scaled="false" ang="16200000"/>
              </a:gradFill>
              <a:ln>
                <a:noFill/>
              </a:ln>
              <a:effectLst>
                <a:outerShdw rotWithShape="false" dir="5400000" dist="23000" blurRad="40000">
                  <a:srgbClr val="000000">
                    <a:alpha val="35000"/>
                  </a:srgbClr>
                </a:outerShdw>
              </a:effectLst>
              <a:sp3d/>
            </c:spPr>
            <c:extLst>
              <c:ext uri="{C3380CC4-5D6E-409C-BE32-E72D297353CC}">
                <c16:uniqueId xmlns:c16="http://schemas.microsoft.com/office/drawing/2014/chart" xmlns:c16r2="http://schemas.microsoft.com/office/drawing/2015/06/chart" val="{00000001-9B8C-46F7-A6CE-B9D517508AA7}"/>
              </c:ext>
            </c:extLst>
          </c:dPt>
          <c:dPt>
            <c:idx val="1"/>
            <c:bubble3D val="false"/>
            <c:spPr>
              <a:gradFill rotWithShape="true">
                <a:gsLst>
                  <a:gs pos="0">
                    <a:schemeClr val="accent2">
                      <a:tint val="100000"/>
                      <a:shade val="100000"/>
                      <a:satMod val="130000"/>
                    </a:schemeClr>
                  </a:gs>
                  <a:gs pos="100000">
                    <a:schemeClr val="accent2">
                      <a:tint val="50000"/>
                      <a:shade val="100000"/>
                      <a:satMod val="350000"/>
                    </a:schemeClr>
                  </a:gs>
                </a:gsLst>
                <a:lin scaled="false" ang="16200000"/>
              </a:gradFill>
              <a:ln>
                <a:noFill/>
              </a:ln>
              <a:effectLst>
                <a:outerShdw rotWithShape="false" dir="5400000" dist="23000" blurRad="40000">
                  <a:srgbClr val="000000">
                    <a:alpha val="35000"/>
                  </a:srgbClr>
                </a:outerShdw>
              </a:effectLst>
              <a:sp3d/>
            </c:spPr>
            <c:extLst>
              <c:ext uri="{C3380CC4-5D6E-409C-BE32-E72D297353CC}">
                <c16:uniqueId xmlns:c16="http://schemas.microsoft.com/office/drawing/2014/chart" xmlns:c16r2="http://schemas.microsoft.com/office/drawing/2015/06/chart" val="{00000003-9B8C-46F7-A6CE-B9D517508AA7}"/>
              </c:ext>
            </c:extLst>
          </c:dPt>
          <c:dPt>
            <c:idx val="2"/>
            <c:bubble3D val="false"/>
            <c:spPr>
              <a:gradFill rotWithShape="true">
                <a:gsLst>
                  <a:gs pos="0">
                    <a:schemeClr val="accent3">
                      <a:tint val="100000"/>
                      <a:shade val="100000"/>
                      <a:satMod val="130000"/>
                    </a:schemeClr>
                  </a:gs>
                  <a:gs pos="100000">
                    <a:schemeClr val="accent3">
                      <a:tint val="50000"/>
                      <a:shade val="100000"/>
                      <a:satMod val="350000"/>
                    </a:schemeClr>
                  </a:gs>
                </a:gsLst>
                <a:lin scaled="false" ang="16200000"/>
              </a:gradFill>
              <a:ln>
                <a:noFill/>
              </a:ln>
              <a:effectLst>
                <a:outerShdw rotWithShape="false" dir="5400000" dist="23000" blurRad="40000">
                  <a:srgbClr val="000000">
                    <a:alpha val="35000"/>
                  </a:srgbClr>
                </a:outerShdw>
              </a:effectLst>
              <a:sp3d/>
            </c:spPr>
            <c:extLst>
              <c:ext uri="{C3380CC4-5D6E-409C-BE32-E72D297353CC}">
                <c16:uniqueId xmlns:c16="http://schemas.microsoft.com/office/drawing/2014/chart" xmlns:c16r2="http://schemas.microsoft.com/office/drawing/2015/06/chart" val="{00000005-9B8C-46F7-A6CE-B9D517508AA7}"/>
              </c:ext>
            </c:extLst>
          </c:dPt>
          <c:dPt>
            <c:idx val="3"/>
            <c:bubble3D val="false"/>
            <c:spPr>
              <a:gradFill rotWithShape="true">
                <a:gsLst>
                  <a:gs pos="0">
                    <a:schemeClr val="accent4">
                      <a:tint val="100000"/>
                      <a:shade val="100000"/>
                      <a:satMod val="130000"/>
                    </a:schemeClr>
                  </a:gs>
                  <a:gs pos="100000">
                    <a:schemeClr val="accent4">
                      <a:tint val="50000"/>
                      <a:shade val="100000"/>
                      <a:satMod val="350000"/>
                    </a:schemeClr>
                  </a:gs>
                </a:gsLst>
                <a:lin scaled="false" ang="16200000"/>
              </a:gradFill>
              <a:ln>
                <a:noFill/>
              </a:ln>
              <a:effectLst>
                <a:outerShdw rotWithShape="false" dir="5400000" dist="23000" blurRad="40000">
                  <a:srgbClr val="000000">
                    <a:alpha val="35000"/>
                  </a:srgbClr>
                </a:outerShdw>
              </a:effectLst>
              <a:sp3d/>
            </c:spPr>
            <c:extLst>
              <c:ext uri="{C3380CC4-5D6E-409C-BE32-E72D297353CC}">
                <c16:uniqueId xmlns:c16="http://schemas.microsoft.com/office/drawing/2014/chart" xmlns:c16r2="http://schemas.microsoft.com/office/drawing/2015/06/chart" val="{00000007-9B8C-46F7-A6CE-B9D517508AA7}"/>
              </c:ext>
            </c:extLst>
          </c:dPt>
          <c:dPt>
            <c:idx val="4"/>
            <c:bubble3D val="false"/>
            <c:spPr>
              <a:gradFill rotWithShape="true">
                <a:gsLst>
                  <a:gs pos="0">
                    <a:schemeClr val="accent5">
                      <a:tint val="100000"/>
                      <a:shade val="100000"/>
                      <a:satMod val="130000"/>
                    </a:schemeClr>
                  </a:gs>
                  <a:gs pos="100000">
                    <a:schemeClr val="accent5">
                      <a:tint val="50000"/>
                      <a:shade val="100000"/>
                      <a:satMod val="350000"/>
                    </a:schemeClr>
                  </a:gs>
                </a:gsLst>
                <a:lin scaled="false" ang="16200000"/>
              </a:gradFill>
              <a:ln>
                <a:noFill/>
              </a:ln>
              <a:effectLst>
                <a:outerShdw rotWithShape="false" dir="5400000" dist="23000" blurRad="40000">
                  <a:srgbClr val="000000">
                    <a:alpha val="35000"/>
                  </a:srgbClr>
                </a:outerShdw>
              </a:effectLst>
              <a:sp3d/>
            </c:spPr>
            <c:extLst>
              <c:ext uri="{C3380CC4-5D6E-409C-BE32-E72D297353CC}">
                <c16:uniqueId xmlns:c16="http://schemas.microsoft.com/office/drawing/2014/chart" xmlns:c16r2="http://schemas.microsoft.com/office/drawing/2015/06/chart" val="{00000009-9B8C-46F7-A6CE-B9D517508AA7}"/>
              </c:ext>
            </c:extLst>
          </c:dPt>
          <c:dPt>
            <c:idx val="5"/>
            <c:bubble3D val="false"/>
            <c:spPr>
              <a:gradFill rotWithShape="true">
                <a:gsLst>
                  <a:gs pos="0">
                    <a:schemeClr val="accent6">
                      <a:tint val="100000"/>
                      <a:shade val="100000"/>
                      <a:satMod val="130000"/>
                    </a:schemeClr>
                  </a:gs>
                  <a:gs pos="100000">
                    <a:schemeClr val="accent6">
                      <a:tint val="50000"/>
                      <a:shade val="100000"/>
                      <a:satMod val="350000"/>
                    </a:schemeClr>
                  </a:gs>
                </a:gsLst>
                <a:lin scaled="false" ang="16200000"/>
              </a:gradFill>
              <a:ln>
                <a:noFill/>
              </a:ln>
              <a:effectLst>
                <a:outerShdw rotWithShape="false" dir="5400000" dist="23000" blurRad="40000">
                  <a:srgbClr val="000000">
                    <a:alpha val="35000"/>
                  </a:srgbClr>
                </a:outerShdw>
              </a:effectLst>
              <a:sp3d/>
            </c:spPr>
            <c:extLst>
              <c:ext uri="{C3380CC4-5D6E-409C-BE32-E72D297353CC}">
                <c16:uniqueId xmlns:c16="http://schemas.microsoft.com/office/drawing/2014/chart" xmlns:c16r2="http://schemas.microsoft.com/office/drawing/2015/06/chart" val="{0000000B-D625-41B2-B6F5-180F937F1022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anchorCtr="true" anchor="ctr" wrap="square" vert="horz" vertOverflow="ellipsis" spcFirstLastPara="true" rot="0"/>
              <a:lstStyle/>
              <a:p>
                <a:pPr>
                  <a:defRPr baseline="0" kern="1200" strike="noStrike" u="none" i="false" b="false" sz="800">
                    <a:solidFill>
                      <a:schemeClr val="tx2"/>
                    </a:solidFill>
                    <a:latin typeface="+mn-lt"/>
                    <a:ea typeface="+mn-ea"/>
                    <a:cs typeface="+mn-cs"/>
                  </a:defRPr>
                </a:pPr>
                <a:endParaRPr lang="sr-Latn-RS"/>
              </a:p>
            </c:txPr>
            <c:showLegendKey val="false"/>
            <c:showVal val="true"/>
            <c:showCatName val="false"/>
            <c:showSerName val="false"/>
            <c:showPercent val="false"/>
            <c:showBubbleSize val="false"/>
            <c:showLeaderLines val="false"/>
            <c:extLst>
              <c:ext uri="{CE6537A1-D6FC-4f65-9D91-7224C49458BB}">
                <c15:showLeaderLines xmlns:c15="http://schemas.microsoft.com/office/drawing/2012/chart" xmlns:c16r2="http://schemas.microsoft.com/office/drawing/2015/06/chart" val="0"/>
              </c:ext>
            </c:extLst>
          </c:dLbls>
          <c:cat>
            <c:numRef>
              <c:f>Sažetak!$B$17:$G$17</c:f>
              <c:numCache>
                <c:formatCode>General</c:formatCode>
                <c:ptCount val="6"/>
                <c:pt idx="0">
                  <c:v>2018</c:v>
                </c:pt>
                <c:pt idx="1">
                  <c:v>2019</c:v>
                </c:pt>
                <c:pt idx="2">
                  <c:v>2020</c:v>
                </c:pt>
                <c:pt idx="3">
                  <c:v>2021</c:v>
                </c:pt>
                <c:pt idx="4">
                  <c:v>2022</c:v>
                </c:pt>
                <c:pt idx="5">
                  <c:v>2023</c:v>
                </c:pt>
              </c:numCache>
            </c:numRef>
          </c:cat>
          <c:val>
            <c:numRef>
              <c:f>Sažetak!$B$18:$G$18</c:f>
              <c:numCache>
                <c:formatCode>#,##0</c:formatCode>
                <c:ptCount val="6"/>
                <c:pt idx="0">
                  <c:v>2</c:v>
                </c:pt>
                <c:pt idx="1">
                  <c:v>3</c:v>
                </c:pt>
                <c:pt idx="2">
                  <c:v>3</c:v>
                </c:pt>
                <c:pt idx="3">
                  <c:v>3</c:v>
                </c:pt>
                <c:pt idx="4">
                  <c:v>4</c:v>
                </c:pt>
                <c:pt idx="5">
                  <c:v>4</c:v>
                </c:pt>
              </c:numCache>
            </c:numRef>
          </c:val>
          <c:smooth val="false"/>
          <c:extLst>
            <c:ext uri="{C3380CC4-5D6E-409C-BE32-E72D297353CC}">
              <c16:uniqueId xmlns:c16="http://schemas.microsoft.com/office/drawing/2014/chart" xmlns:c16r2="http://schemas.microsoft.com/office/drawing/2015/06/chart" val="{0000000A-9B8C-46F7-A6CE-B9D517508AA7}"/>
            </c:ext>
          </c:extLst>
        </c:ser>
        <c:dLbls>
          <c:showLegendKey val="false"/>
          <c:showVal val="false"/>
          <c:showCatName val="false"/>
          <c:showSerName val="false"/>
          <c:showPercent val="false"/>
          <c:showBubbleSize val="false"/>
        </c:dLbls>
        <c:axId val="77575680"/>
        <c:axId val="77577216"/>
        <c:axId val="72453184"/>
      </c:line3DChart>
      <c:catAx>
        <c:axId val="77575680"/>
        <c:scaling>
          <c:orientation val="minMax"/>
        </c:scaling>
        <c:delete val="false"/>
        <c:axPos val="b"/>
        <c:numFmt sourceLinked="true" formatCode="General"/>
        <c:majorTickMark val="out"/>
        <c:minorTickMark val="none"/>
        <c:tickLblPos val="nextTo"/>
        <c:spPr>
          <a:noFill/>
          <a:ln algn="ctr" cmpd="sng" cap="flat" w="9525">
            <a:solidFill>
              <a:schemeClr val="tx2">
                <a:lumMod val="15000"/>
                <a:lumOff val="85000"/>
              </a:schemeClr>
            </a:solidFill>
            <a:round/>
          </a:ln>
          <a:effectLst/>
        </c:spPr>
        <c:txPr>
          <a:bodyPr anchorCtr="true" anchor="ctr" wrap="square" vertOverflow="ellipsis" spcFirstLastPara="true" rot="0"/>
          <a:lstStyle/>
          <a:p>
            <a:pPr>
              <a:defRPr baseline="0" kern="1200" strike="noStrike" u="none" i="false" b="false" sz="800">
                <a:solidFill>
                  <a:schemeClr val="tx2"/>
                </a:solidFill>
                <a:latin typeface="+mn-lt"/>
                <a:ea typeface="+mn-ea"/>
                <a:cs typeface="+mn-cs"/>
              </a:defRPr>
            </a:pPr>
            <a:endParaRPr lang="sr-Latn-RS"/>
          </a:p>
        </c:txPr>
        <c:crossAx val="77577216"/>
        <c:crosses val="autoZero"/>
        <c:auto val="true"/>
        <c:lblAlgn val="ctr"/>
        <c:lblOffset val="100"/>
        <c:noMultiLvlLbl val="false"/>
      </c:catAx>
      <c:valAx>
        <c:axId val="77577216"/>
        <c:scaling>
          <c:orientation val="minMax"/>
        </c:scaling>
        <c:delete val="false"/>
        <c:axPos val="l"/>
        <c:majorGridlines>
          <c:spPr>
            <a:ln algn="ctr" cmpd="sng" cap="flat" w="9525">
              <a:solidFill>
                <a:schemeClr val="tx2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sourceLinked="true" formatCode="#,##0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anchorCtr="true" anchor="ctr" wrap="square" vertOverflow="ellipsis" spcFirstLastPara="true" rot="0"/>
          <a:lstStyle/>
          <a:p>
            <a:pPr>
              <a:defRPr baseline="0" kern="1200" strike="noStrike" u="none" i="false" b="false" sz="800">
                <a:solidFill>
                  <a:schemeClr val="tx2"/>
                </a:solidFill>
                <a:latin typeface="+mn-lt"/>
                <a:ea typeface="+mn-ea"/>
                <a:cs typeface="+mn-cs"/>
              </a:defRPr>
            </a:pPr>
            <a:endParaRPr lang="sr-Latn-RS"/>
          </a:p>
        </c:txPr>
        <c:crossAx val="77575680"/>
        <c:crosses val="autoZero"/>
        <c:crossBetween val="between"/>
      </c:valAx>
      <c:serAx>
        <c:axId val="72453184"/>
        <c:scaling>
          <c:orientation val="minMax"/>
        </c:scaling>
        <c:delete val="true"/>
        <c:axPos val="b"/>
        <c:majorTickMark val="out"/>
        <c:minorTickMark val="none"/>
        <c:tickLblPos val="nextTo"/>
        <c:crossAx val="77577216"/>
        <c:crosses val="autoZero"/>
      </c:serAx>
      <c:spPr>
        <a:noFill/>
        <a:ln>
          <a:noFill/>
        </a:ln>
        <a:effectLst/>
      </c:spPr>
    </c:plotArea>
    <c:legend>
      <c:legendPos val="b"/>
      <c:overlay val="false"/>
      <c:spPr>
        <a:noFill/>
        <a:ln>
          <a:noFill/>
        </a:ln>
        <a:effectLst/>
      </c:spPr>
      <c:txPr>
        <a:bodyPr anchorCtr="true" anchor="ctr" wrap="square" vert="horz" vertOverflow="ellipsis" spcFirstLastPara="true" rot="0"/>
        <a:lstStyle/>
        <a:p>
          <a:pPr>
            <a:defRPr baseline="0" kern="1200" strike="noStrike" u="none" i="false" b="false" sz="800">
              <a:solidFill>
                <a:schemeClr val="tx2"/>
              </a:solidFill>
              <a:latin typeface="+mn-lt"/>
              <a:ea typeface="+mn-ea"/>
              <a:cs typeface="+mn-cs"/>
            </a:defRPr>
          </a:pPr>
          <a:endParaRPr lang="sr-Latn-RS"/>
        </a:p>
      </c:txPr>
    </c:legend>
    <c:plotVisOnly val="true"/>
    <c:dispBlanksAs val="gap"/>
    <c:showDLblsOverMax val="false"/>
  </c:chart>
  <c:spPr>
    <a:solidFill>
      <a:schemeClr val="bg1"/>
    </a:solidFill>
    <a:ln algn="ctr" cmpd="sng" cap="flat" w="9525">
      <a:solidFill>
        <a:schemeClr val="tx2">
          <a:lumMod val="15000"/>
          <a:lumOff val="85000"/>
        </a:schemeClr>
      </a:solidFill>
      <a:round/>
    </a:ln>
    <a:effectLst/>
  </c:spPr>
  <c:txPr>
    <a:bodyPr/>
    <a:lstStyle/>
    <a:p>
      <a:pPr>
        <a:defRPr sz="800"/>
      </a:pPr>
      <a:endParaRPr lang="sr-Latn-RS"/>
    </a:p>
  </c:txPr>
  <c:externalData r:id="rId1">
    <c:autoUpdate val="false"/>
  </c:externalData>
</c:chartSpace>
</file>

<file path=word/charts/colors1.xml><?xml version="1.0" encoding="utf-8"?>
<cs:colorStyle xmlns:cs="http://schemas.microsoft.com/office/drawing/2012/chartStyle" xmlns:a="http://schemas.openxmlformats.org/drawingml/2006/main" id="10" meth="cycle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id="10" meth="cycle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62">
  <cs:axisTitle>
    <cs:lnRef idx="0"/>
    <cs:fillRef idx="0"/>
    <cs:effectRef idx="0"/>
    <cs:fontRef idx="minor">
      <a:schemeClr val="tx1">
        <a:lumMod val="65000"/>
        <a:lumOff val="35000"/>
      </a:schemeClr>
    </cs:fontRef>
    <cs:defRPr kern="1200" sz="10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algn="ctr" cap="flat" cmpd="sng" w="9525">
        <a:solidFill>
          <a:schemeClr val="tx1">
            <a:lumMod val="15000"/>
            <a:lumOff val="85000"/>
          </a:schemeClr>
        </a:solidFill>
        <a:round/>
      </a:ln>
    </cs:spPr>
    <cs:defRPr kern="1200" sz="9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algn="ctr" cap="flat" cmpd="sng" w="9525">
        <a:solidFill>
          <a:schemeClr val="tx1">
            <a:lumMod val="15000"/>
            <a:lumOff val="85000"/>
          </a:schemeClr>
        </a:solidFill>
        <a:round/>
      </a:ln>
    </cs:spPr>
    <cs:defRPr kern="1200" sz="9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kern="1200" sz="9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kern="1200" sz="900"/>
    <cs:bodyPr anchor="ctr" anchorCtr="1" bIns="18288" horzOverflow="clip" lIns="36576" rIns="36576" rot="0" spcFirstLastPara="1" tIns="18288" vert="horz" vertOverflow="clip" wrap="square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cap="rnd" w="28575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ize="5" symbol="circle"/>
  <cs:dataPointWireframe>
    <cs:lnRef idx="0">
      <cs:styleClr val="auto"/>
    </cs:lnRef>
    <cs:fillRef idx="0"/>
    <cs:effectRef idx="0"/>
    <cs:fontRef idx="minor">
      <a:schemeClr val="tx1"/>
    </cs:fontRef>
    <cs:spPr>
      <a:ln cap="rnd" w="9525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algn="ctr" cap="flat" cmpd="sng" w="9525">
        <a:solidFill>
          <a:schemeClr val="tx1">
            <a:lumMod val="15000"/>
            <a:lumOff val="85000"/>
          </a:schemeClr>
        </a:solidFill>
        <a:round/>
      </a:ln>
    </cs:spPr>
    <cs:defRPr kern="1200" sz="9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algn="ctr" cap="flat" cmpd="sng" w="9525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algn="ctr" cap="flat" cmpd="sng" w="9525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algn="ctr" cap="flat" cmpd="sng" w="9525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algn="ctr" cap="flat" cmpd="sng" w="9525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algn="ctr" cap="flat" cmpd="sng" w="9525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algn="ctr" cap="flat" cmpd="sng" w="9525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algn="ctr" cap="flat" cmpd="sng" w="9525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kern="1200" sz="9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kern="1200" sz="900"/>
  </cs:seriesAxis>
  <cs:seriesLine>
    <cs:lnRef idx="0"/>
    <cs:fillRef idx="0"/>
    <cs:effectRef idx="0"/>
    <cs:fontRef idx="minor">
      <a:schemeClr val="tx1"/>
    </cs:fontRef>
    <cs:spPr>
      <a:ln algn="ctr" cap="flat" cmpd="sng" w="9525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b="0" baseline="0" kern="1200" spc="0" sz="1400"/>
  </cs:title>
  <cs:trendline>
    <cs:lnRef idx="0">
      <cs:styleClr val="auto"/>
    </cs:lnRef>
    <cs:fillRef idx="0"/>
    <cs:effectRef idx="0"/>
    <cs:fontRef idx="minor">
      <a:schemeClr val="tx1"/>
    </cs:fontRef>
    <cs:spPr>
      <a:ln cap="rnd" w="19050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kern="1200" sz="9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algn="ctr" cap="flat" cmpd="sng" w="9525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kern="1200" sz="9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308">
  <cs:axisTitle>
    <cs:lnRef idx="0"/>
    <cs:fillRef idx="0"/>
    <cs:effectRef idx="0"/>
    <cs:fontRef idx="minor">
      <a:schemeClr val="tx2"/>
    </cs:fontRef>
    <cs:defRPr b="1" kern="1200" sz="900"/>
  </cs:axisTitle>
  <cs:categoryAxis>
    <cs:lnRef idx="0"/>
    <cs:fillRef idx="0"/>
    <cs:effectRef idx="0"/>
    <cs:fontRef idx="minor">
      <a:schemeClr val="tx2"/>
    </cs:fontRef>
    <cs:spPr>
      <a:ln algn="ctr" cap="flat" cmpd="sng" w="9525">
        <a:solidFill>
          <a:schemeClr val="tx2">
            <a:lumMod val="15000"/>
            <a:lumOff val="85000"/>
          </a:schemeClr>
        </a:solidFill>
        <a:round/>
      </a:ln>
    </cs:spPr>
    <cs:defRPr kern="1200" sz="9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algn="ctr" cap="flat" cmpd="sng" w="9525">
        <a:solidFill>
          <a:schemeClr val="tx2">
            <a:lumMod val="15000"/>
            <a:lumOff val="85000"/>
          </a:schemeClr>
        </a:solidFill>
        <a:round/>
      </a:ln>
    </cs:spPr>
    <cs:defRPr kern="1200" sz="900"/>
  </cs:chartArea>
  <cs:dataLabel>
    <cs:lnRef idx="0"/>
    <cs:fillRef idx="0"/>
    <cs:effectRef idx="0"/>
    <cs:fontRef idx="minor">
      <a:schemeClr val="tx2"/>
    </cs:fontRef>
    <cs:defRPr kern="1200" sz="900"/>
  </cs:dataLabel>
  <cs:dataLabelCallout>
    <cs:lnRef idx="0"/>
    <cs:fillRef idx="0"/>
    <cs:effectRef idx="0"/>
    <cs:fontRef idx="minor">
      <a:schemeClr val="dk2">
        <a:lumMod val="7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kern="1200" sz="900"/>
    <cs:bodyPr anchor="ctr" anchorCtr="1" bIns="18288" horzOverflow="clip" lIns="36576" rIns="36576" rot="0" spcFirstLastPara="1" tIns="18288" vert="horz" vertOverflow="clip" wrap="square">
      <a:spAutoFit/>
    </cs:bodyPr>
  </cs:dataLabelCallout>
  <cs:dataPoint>
    <cs:lnRef idx="0"/>
    <cs:fillRef idx="3">
      <cs:styleClr val="auto"/>
    </cs:fillRef>
    <cs:effectRef idx="2"/>
    <cs:fontRef idx="minor">
      <a:schemeClr val="tx2"/>
    </cs:fontRef>
  </cs:dataPoint>
  <cs:dataPoint3D>
    <cs:lnRef idx="0"/>
    <cs:fillRef idx="3">
      <cs:styleClr val="auto"/>
    </cs:fillRef>
    <cs:effectRef idx="2"/>
    <cs:fontRef idx="minor">
      <a:schemeClr val="tx2"/>
    </cs:fontRef>
  </cs:dataPoint3D>
  <cs:dataPointLine>
    <cs:lnRef idx="0">
      <cs:styleClr val="auto"/>
    </cs:lnRef>
    <cs:fillRef idx="3"/>
    <cs:effectRef idx="2"/>
    <cs:fontRef idx="minor">
      <a:schemeClr val="tx2"/>
    </cs:fontRef>
    <cs:spPr>
      <a:ln cap="rnd" w="31750">
        <a:solidFill>
          <a:schemeClr val="phClr"/>
        </a:solidFill>
        <a:round/>
      </a:ln>
    </cs:spPr>
  </cs:dataPointLine>
  <cs:dataPointMarker>
    <cs:lnRef idx="0"/>
    <cs:fillRef idx="3">
      <cs:styleClr val="auto"/>
    </cs:fillRef>
    <cs:effectRef idx="2"/>
    <cs:fontRef idx="minor">
      <a:schemeClr val="tx2"/>
    </cs:fontRef>
    <cs:spPr>
      <a:ln w="12700">
        <a:solidFill>
          <a:schemeClr val="lt2"/>
        </a:solidFill>
        <a:round/>
      </a:ln>
    </cs:spPr>
  </cs:dataPointMarker>
  <cs:dataPointMarkerLayout size="6" symbol="circle"/>
  <cs:dataPointWireframe>
    <cs:lnRef idx="0">
      <cs:styleClr val="auto"/>
    </cs:lnRef>
    <cs:fillRef idx="3"/>
    <cs:effectRef idx="2"/>
    <cs:fontRef idx="minor">
      <a:schemeClr val="tx2"/>
    </cs:fontRef>
    <cs:spPr>
      <a:ln cap="rnd" w="9525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2"/>
    </cs:fontRef>
    <cs:spPr>
      <a:ln w="9525">
        <a:solidFill>
          <a:schemeClr val="tx2">
            <a:lumMod val="15000"/>
            <a:lumOff val="85000"/>
          </a:schemeClr>
        </a:solidFill>
      </a:ln>
    </cs:spPr>
    <cs:defRPr kern="1200" sz="9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60000"/>
            <a:lumOff val="40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tx2"/>
    </cs:fontRef>
    <cs:spPr>
      <a:ln w="9525">
        <a:solidFill>
          <a:schemeClr val="tx2">
            <a:lumMod val="75000"/>
          </a:schemeClr>
        </a:solidFill>
        <a:round/>
      </a:ln>
    </cs:spPr>
  </cs:errorBar>
  <cs:floor>
    <cs:lnRef idx="0"/>
    <cs:fillRef idx="0"/>
    <cs:effectRef idx="0"/>
    <cs:fontRef idx="minor">
      <a:schemeClr val="tx2"/>
    </cs:fontRef>
  </cs:floor>
  <cs:gridlineMajor>
    <cs:lnRef idx="0"/>
    <cs:fillRef idx="0"/>
    <cs:effectRef idx="0"/>
    <cs:fontRef idx="minor">
      <a:schemeClr val="tx2"/>
    </cs:fontRef>
    <cs:spPr>
      <a:ln algn="ctr" cap="flat" cmpd="sng" w="9525">
        <a:solidFill>
          <a:schemeClr val="tx2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2"/>
    </cs:fontRef>
    <cs:spPr>
      <a:ln>
        <a:solidFill>
          <a:schemeClr val="tx2">
            <a:lumMod val="5000"/>
            <a:lumOff val="95000"/>
          </a:schemeClr>
        </a:solidFill>
      </a:ln>
    </cs:spPr>
  </cs:gridlineMinor>
  <cs:hiLo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60000"/>
            <a:lumOff val="40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tx2"/>
    </cs:fontRef>
    <cs:defRPr kern="1200" sz="900"/>
  </cs:legend>
  <cs:plotArea>
    <cs:lnRef idx="0"/>
    <cs:fillRef idx="0"/>
    <cs:effectRef idx="0"/>
    <cs:fontRef idx="minor">
      <a:schemeClr val="tx2"/>
    </cs:fontRef>
  </cs:plotArea>
  <cs:plotArea3D>
    <cs:lnRef idx="0"/>
    <cs:fillRef idx="0"/>
    <cs:effectRef idx="0"/>
    <cs:fontRef idx="minor">
      <a:schemeClr val="tx2"/>
    </cs:fontRef>
  </cs:plotArea3D>
  <cs:seriesAxis>
    <cs:lnRef idx="0"/>
    <cs:fillRef idx="0"/>
    <cs:effectRef idx="0"/>
    <cs:fontRef idx="minor">
      <a:schemeClr val="tx2"/>
    </cs:fontRef>
    <cs:spPr>
      <a:ln algn="ctr" cap="flat" cmpd="sng" w="9525">
        <a:solidFill>
          <a:schemeClr val="tx2">
            <a:lumMod val="15000"/>
            <a:lumOff val="85000"/>
          </a:schemeClr>
        </a:solidFill>
        <a:round/>
      </a:ln>
    </cs:spPr>
    <cs:defRPr kern="1200" sz="900"/>
  </cs:seriesAxis>
  <cs:series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60000"/>
            <a:lumOff val="40000"/>
          </a:schemeClr>
        </a:solidFill>
        <a:prstDash val="dash"/>
      </a:ln>
    </cs:spPr>
  </cs:seriesLine>
  <cs:title>
    <cs:lnRef idx="0"/>
    <cs:fillRef idx="0"/>
    <cs:effectRef idx="0"/>
    <cs:fontRef idx="minor">
      <a:schemeClr val="tx2"/>
    </cs:fontRef>
    <cs:defRPr b="1" kern="1200" sz="1600"/>
  </cs:title>
  <cs:trendline>
    <cs:lnRef idx="0">
      <cs:styleClr val="auto"/>
    </cs:lnRef>
    <cs:fillRef idx="0"/>
    <cs:effectRef idx="0"/>
    <cs:fontRef idx="minor">
      <a:schemeClr val="tx2"/>
    </cs:fontRef>
    <cs:spPr>
      <a:ln cap="rnd" w="19050">
        <a:solidFill>
          <a:schemeClr val="phClr"/>
        </a:solidFill>
        <a:prstDash val="sysDash"/>
      </a:ln>
    </cs:spPr>
  </cs:trendline>
  <cs:trendlineLabel>
    <cs:lnRef idx="0"/>
    <cs:fillRef idx="0"/>
    <cs:effectRef idx="0"/>
    <cs:fontRef idx="minor">
      <a:schemeClr val="tx2"/>
    </cs:fontRef>
    <cs:defRPr kern="1200" sz="900"/>
  </cs:trendlineLabel>
  <cs:upBar>
    <cs:lnRef idx="0"/>
    <cs:fillRef idx="0"/>
    <cs:effectRef idx="0"/>
    <cs:fontRef idx="minor">
      <a:schemeClr val="tx2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2"/>
    </cs:fontRef>
    <cs:defRPr kern="1200" sz="900"/>
  </cs:valueAxis>
  <cs:wall>
    <cs:lnRef idx="0"/>
    <cs:fillRef idx="0"/>
    <cs:effectRef idx="0"/>
    <cs:fontRef idx="minor">
      <a:schemeClr val="tx2"/>
    </cs:fontRef>
  </cs:wall>
</cs:chartStyle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Blue">
      <a:dk1>
        <a:sysClr lastClr="000000" val="windowText"/>
      </a:dk1>
      <a:lt1>
        <a:sysClr lastClr="FFFFFF" val="window"/>
      </a:lt1>
      <a:dk2>
        <a:srgbClr val="17406D"/>
      </a:dk2>
      <a:lt2>
        <a:srgbClr val="DBEF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F49100"/>
      </a:hlink>
      <a:folHlink>
        <a:srgbClr val="85DFD0"/>
      </a:folHlink>
    </a:clrScheme>
    <a:fontScheme name="Office">
      <a:majorFont>
        <a:latin typeface="Calibri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mbria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/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22939EF-1B44-4AB9-BB14-0F595AA40EE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Pages>55</properties:Pages>
  <properties:Words>9280</properties:Words>
  <properties:Characters>58547</properties:Characters>
  <properties:Lines>2550</properties:Lines>
  <properties:Paragraphs>1474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67862</properties:CharactersWithSpaces>
  <properties:SharedDoc>false</properties:SharedDoc>
  <properties:HLinks>
    <vt:vector size="96" baseType="variant">
      <vt:variant>
        <vt:i4>1835014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_Toc386620657</vt:lpwstr>
      </vt:variant>
      <vt:variant>
        <vt:i4>1835015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_Toc386620656</vt:lpwstr>
      </vt:variant>
      <vt:variant>
        <vt:i4>1835012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_Toc386620655</vt:lpwstr>
      </vt:variant>
      <vt:variant>
        <vt:i4>1835013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_Toc386620654</vt:lpwstr>
      </vt:variant>
      <vt:variant>
        <vt:i4>1835010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_Toc386620653</vt:lpwstr>
      </vt:variant>
      <vt:variant>
        <vt:i4>1835011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_Toc386620652</vt:lpwstr>
      </vt:variant>
      <vt:variant>
        <vt:i4>1835008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_Toc386620651</vt:lpwstr>
      </vt:variant>
      <vt:variant>
        <vt:i4>1835009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_Toc386620650</vt:lpwstr>
      </vt:variant>
      <vt:variant>
        <vt:i4>1900552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_Toc386620649</vt:lpwstr>
      </vt:variant>
      <vt:variant>
        <vt:i4>1900553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_Toc386620648</vt:lpwstr>
      </vt:variant>
      <vt:variant>
        <vt:i4>1900550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_Toc386620647</vt:lpwstr>
      </vt:variant>
      <vt:variant>
        <vt:i4>1900551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_Toc386620646</vt:lpwstr>
      </vt:variant>
      <vt:variant>
        <vt:i4>1900548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_Toc386620645</vt:lpwstr>
      </vt:variant>
      <vt:variant>
        <vt:i4>1900549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_Toc386620644</vt:lpwstr>
      </vt:variant>
      <vt:variant>
        <vt:i4>1900546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_Toc386620643</vt:lpwstr>
      </vt:variant>
      <vt:variant>
        <vt:i4>1900547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_Toc386620642</vt:lpwstr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2019-01-21T11:48:00Z</dcterms:created>
  <dc:creator/>
  <cp:lastModifiedBy/>
  <dcterms:modified xmlns:xsi="http://www.w3.org/2001/XMLSchema-instance" xsi:type="dcterms:W3CDTF">2019-01-21T11:51:00Z</dcterms:modified>
  <cp:revision>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St-1155/2018-53 / Podnesak - Podnesak (1. Plan financijskog i operativnog restrukturiranja.docx)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55</vt:i4>
  </prop:property>
</prop:Properties>
</file>