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76a0" w14:paraId="97276a0" w:rsidRDefault="009140E5" w:rsidP="0042423F" w:rsidR="0042423F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PABO</w:t>
      </w:r>
      <w:r w:rsidR="008575AF">
        <w:rPr>
          <w:rFonts w:hAnsi="Times New Roman" w:ascii="Times New Roman"/>
          <w:b/>
          <w:sz w:val="24"/>
          <w:szCs w:val="24"/>
        </w:rPr>
        <w:t xml:space="preserve"> </w:t>
      </w:r>
      <w:r w:rsidR="0042423F" w:rsidRPr="0042423F">
        <w:rPr>
          <w:rFonts w:hAnsi="Times New Roman" w:ascii="Times New Roman"/>
          <w:b/>
          <w:sz w:val="24"/>
          <w:szCs w:val="24"/>
        </w:rPr>
        <w:t xml:space="preserve"> d.o.o. u stečaju</w:t>
      </w:r>
    </w:p>
    <w:p w:rsidRDefault="009140E5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Kraljevec na Sutli, Kraljevec na Sutli 59</w:t>
      </w:r>
    </w:p>
    <w:p w:rsidRDefault="009140E5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OIB: 70592805770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b/>
          <w:sz w:val="24"/>
          <w:szCs w:val="24"/>
        </w:rPr>
        <w:t>Stečajni upravitelj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b/>
          <w:sz w:val="24"/>
          <w:szCs w:val="24"/>
        </w:rPr>
        <w:t>Davor Petera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b/>
          <w:sz w:val="24"/>
          <w:szCs w:val="24"/>
        </w:rPr>
        <w:t>Srebrnjak 84, Zagreb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140E5" w:rsidP="0042423F" w:rsidR="0042423F" w:rsidRPr="0042423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11</w:t>
      </w:r>
      <w:r w:rsidR="008575A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10</w:t>
      </w:r>
      <w:r w:rsidR="0042423F">
        <w:rPr>
          <w:rFonts w:hAnsi="Times New Roman" w:ascii="Times New Roman"/>
          <w:sz w:val="24"/>
          <w:szCs w:val="24"/>
        </w:rPr>
        <w:t>. 2018</w:t>
      </w:r>
      <w:r w:rsidR="0042423F" w:rsidRPr="0042423F">
        <w:rPr>
          <w:rFonts w:hAnsi="Times New Roman" w:ascii="Times New Roman"/>
          <w:sz w:val="24"/>
          <w:szCs w:val="24"/>
        </w:rPr>
        <w:t>.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9140E5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Posl. br. St-97/2012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140E5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Skupština vjerovnika 18</w:t>
      </w:r>
      <w:r w:rsidR="0042423F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listopada</w:t>
      </w:r>
      <w:r w:rsidR="0042423F">
        <w:rPr>
          <w:rFonts w:hAnsi="Times New Roman" w:ascii="Times New Roman"/>
          <w:b/>
          <w:sz w:val="24"/>
          <w:szCs w:val="24"/>
        </w:rPr>
        <w:t xml:space="preserve"> 2018.</w:t>
      </w: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="00C63608">
        <w:rPr>
          <w:rFonts w:hAnsi="Times New Roman" w:ascii="Times New Roman"/>
          <w:b/>
          <w:sz w:val="24"/>
          <w:szCs w:val="24"/>
        </w:rPr>
        <w:tab/>
      </w:r>
      <w:r w:rsidR="00C63608">
        <w:rPr>
          <w:rFonts w:hAnsi="Times New Roman" w:ascii="Times New Roman"/>
          <w:b/>
          <w:sz w:val="24"/>
          <w:szCs w:val="24"/>
        </w:rPr>
        <w:tab/>
      </w:r>
    </w:p>
    <w:p w:rsidRDefault="00C63608" w:rsidP="0042423F" w:rsidR="00C63608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Dnevni red:</w:t>
      </w:r>
    </w:p>
    <w:p w:rsidRDefault="00D805F4" w:rsidP="0042423F" w:rsidR="00D805F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C63608" w:rsidP="00C63608" w:rsidR="00C6360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C63608" w:rsidP="00570BEE" w:rsidR="00C63608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70BEE" w:rsidP="00570BEE" w:rsidR="00570B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27. veljače 2018. god. Trgovački sud u Zagrebu donio je Zaključak o prodaji nekretnine u vlasništvu stečajnog dužnika PABO d.o.o. u stečaju, i to nekretnine upisane u zemljišnoj knjizi Općinskog suda u Zlataru, Posebni zemljišnoknjižni odjel u Klanjcu, i to u:</w:t>
      </w:r>
    </w:p>
    <w:p w:rsidRDefault="00570BEE" w:rsidP="00570BEE" w:rsidR="00570B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-zk.ul.1240, k.o. 313645, Kraljevec, kč.br. 2078/5, u naravi DVORIŠTE, KUĆNI PROSTOR, površine 1302 m2, 6. Suvlasnički dio: 4/8.</w:t>
      </w:r>
    </w:p>
    <w:p w:rsidRDefault="00570BEE" w:rsidP="00570BEE" w:rsidR="00570B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suvlasničkom dijelu nekretnine upisano je založno pravo za korist razlučnog vjerovnika REPUBLIKE HRVATSKE, MINISTARSTVA FINANCIJA, Porezne uprave, Područni ured Krapina. Prodaju nekretnine provodi Financijska agencija elektroničkom javnom dražbom.</w:t>
      </w:r>
    </w:p>
    <w:p w:rsidRDefault="00570BEE" w:rsidP="00570BEE" w:rsidR="00570B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Financijskoj agenciji dana 17. 04. 2018. predan je Zahtjev za prodaju nekretnine, a Financijska agencija poslala je Poziv na uplatu predujma za pokriće troškova prodaje elektroničkom javnom dražbom u iznosu od 2. 800,00 kn, koji je i uplaćen 28. 04. 2018. god.</w:t>
      </w:r>
    </w:p>
    <w:p w:rsidRDefault="00390B96" w:rsidP="00570BEE" w:rsidR="00AD49C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strane FINA-e došla je obavijest 16. 08. 2018. god. o pozivu na sudjelovanje u elektroničkoj javnoj dražbi, time da druga elektronička javna dražba počinje 16. 08. 2018. u 15,00 sati, a završava 7. 11. 2018. u 23,59,59 sati.</w:t>
      </w:r>
    </w:p>
    <w:p w:rsidRDefault="00AD49C2" w:rsidP="00570BEE" w:rsidR="00570B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na žiro računu je nula kuna.</w:t>
      </w:r>
      <w:r w:rsidR="00390B9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63608" w:rsidP="0042423F" w:rsidR="00C63608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62127" w:rsidP="00162127" w:rsidR="0016212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Trgovački sud u Zagrebu, Stalna služba u Karlovcu, objavio je dana 04. svibnja 2018. god. Presudu pod posl.br.: P-75-14 kojom je stečajnom dužniku, kao tužitelju, dosuđen iznos od 1.163.209,28 kn, sa zakonskom zateznom kamatom, a koji iznos je dužan platiti tuženik OHL ŽS, a.s. iz Brna, Češka Republika, OIB: 07267830850, koje zastupa Jadranka Ruk Andreis, odvjetnica iz Zagreba. Na prvostupanjsku presudu dana 16. 05. 2018. god., tuženik je podnio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Žalbu. Od strane tuženika, na ruke punomoćnika stečajnog dužnika, odvjetnika gosp. Ivana Tilošaneca, stigla je Ponuda, nakon održana dva sastanka između predstavnika tužitelja i tuženika u kojem tuženik predlaže sklapanje nagodbe radi konačnog okončanja dugogodišnjeg spora. </w:t>
      </w:r>
    </w:p>
    <w:p w:rsidRDefault="00162127" w:rsidP="00162127" w:rsidR="00162127" w:rsidRPr="00D805F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805F4">
        <w:rPr>
          <w:rFonts w:hAnsi="Times New Roman" w:ascii="Times New Roman"/>
          <w:b/>
          <w:sz w:val="24"/>
          <w:szCs w:val="24"/>
          <w:lang w:val="pl-PL"/>
        </w:rPr>
        <w:t>Donošenje odluke o prijedlogu za sklapanje nagodbe u postupku pred Trgovačkim sudom u Zagrebu, Stalna služba u Karlovcu, posl.br.: P-75/14</w:t>
      </w:r>
    </w:p>
    <w:p w:rsidRDefault="00D805F4" w:rsidP="00796B87" w:rsidR="0042423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805F4">
        <w:rPr>
          <w:rFonts w:hAnsi="Times New Roman" w:ascii="Times New Roman"/>
          <w:sz w:val="24"/>
          <w:szCs w:val="24"/>
        </w:rPr>
        <w:t>Mišljenja sam da nagodba na način na koji je predložena je opravdana i svrsishodna</w:t>
      </w:r>
      <w:r w:rsidR="00796B87">
        <w:rPr>
          <w:rFonts w:hAnsi="Times New Roman" w:ascii="Times New Roman"/>
          <w:sz w:val="24"/>
          <w:szCs w:val="24"/>
        </w:rPr>
        <w:t>,</w:t>
      </w:r>
      <w:r w:rsidRPr="00D805F4">
        <w:rPr>
          <w:rFonts w:hAnsi="Times New Roman" w:ascii="Times New Roman"/>
          <w:sz w:val="24"/>
          <w:szCs w:val="24"/>
        </w:rPr>
        <w:t xml:space="preserve"> obzirom na vrijeme trajanja predmetnog parničnog postupka i to ne samo prošlo nego i buduće k</w:t>
      </w:r>
      <w:r w:rsidR="00796B87">
        <w:rPr>
          <w:rFonts w:hAnsi="Times New Roman" w:ascii="Times New Roman"/>
          <w:sz w:val="24"/>
          <w:szCs w:val="24"/>
        </w:rPr>
        <w:t>oje neizravno utječe na trajanje</w:t>
      </w:r>
      <w:r w:rsidRPr="00D805F4">
        <w:rPr>
          <w:rFonts w:hAnsi="Times New Roman" w:ascii="Times New Roman"/>
          <w:sz w:val="24"/>
          <w:szCs w:val="24"/>
        </w:rPr>
        <w:t xml:space="preserve"> stečajnog postupka koji se vodi nad tužiteljem.</w:t>
      </w:r>
    </w:p>
    <w:p w:rsidRDefault="00D805F4" w:rsidP="00796B87" w:rsidR="00D805F4" w:rsidRPr="00D805F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Drugo, treba uzeti u obzir njegovu pojedničnu vrijednost koja znači potencijalnu korist za stečajnu masu, a time i za vjerovnike jer im povećava mogućnost namirenja, ali na drugoj strani nosi rizik da će u slučaju gubitka spora, troškovi parnice biti namireni kao dugovi stečajne mase, a to smanjuje mogućnost za namirenje stečajnih vjerovnika</w:t>
      </w:r>
      <w:r w:rsidR="00796B87">
        <w:rPr>
          <w:rFonts w:hAnsi="Times New Roman" w:ascii="Times New Roman"/>
          <w:sz w:val="24"/>
          <w:szCs w:val="24"/>
        </w:rPr>
        <w:t>, ili ju gotovo onemogućava jer stanje na žiro računu je nula kuna. Svaka nagodba pa i ova predstavlja izraz kompromisa i odricanja od maksimalno izraženih zahtjeva na ime sigurnosti i neposredne koristi u sadašnjosti umjesto neizvjesnosti i rizika u budućnosti.</w:t>
      </w:r>
    </w:p>
    <w:p w:rsidRDefault="0011351E" w:rsidP="00796B87" w:rsidR="0011351E" w:rsidRPr="00D805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1351E" w:rsidP="00796B87" w:rsidR="0011351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9140E5" w:rsidP="0011351E" w:rsidR="0011351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11.10</w:t>
      </w:r>
      <w:r w:rsidR="005375E3">
        <w:rPr>
          <w:rFonts w:hAnsi="Times New Roman" w:ascii="Times New Roman"/>
          <w:sz w:val="24"/>
          <w:szCs w:val="24"/>
          <w:lang w:val="pl-PL"/>
        </w:rPr>
        <w:t>.2018</w:t>
      </w:r>
      <w:r w:rsidR="0011351E">
        <w:rPr>
          <w:rFonts w:hAnsi="Times New Roman" w:ascii="Times New Roman"/>
          <w:sz w:val="24"/>
          <w:szCs w:val="24"/>
          <w:lang w:val="pl-PL"/>
        </w:rPr>
        <w:t>.</w:t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  <w:t>Davor Petera, dipl.iur</w:t>
      </w:r>
    </w:p>
    <w:p w:rsidRDefault="0011351E" w:rsidP="0011351E" w:rsidR="0011351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rPr>
          <w:lang w:val="pl-PL"/>
        </w:rPr>
      </w:pP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sectPr w:rsidSect="003B5C88" w:rsidR="004242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F78E1"/>
    <w:multiLevelType w:val="hybridMultilevel"/>
    <w:tmpl w:val="293AF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FC2B4D"/>
    <w:multiLevelType w:val="hybridMultilevel"/>
    <w:tmpl w:val="7FE4E95A"/>
    <w:lvl w:tplc="D6948F1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EE4BAE"/>
    <w:multiLevelType w:val="hybridMultilevel"/>
    <w:tmpl w:val="095E9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23F"/>
    <w:rsid w:val="0011351E"/>
    <w:rsid w:val="00162127"/>
    <w:rsid w:val="002A7072"/>
    <w:rsid w:val="002B23F8"/>
    <w:rsid w:val="00390B96"/>
    <w:rsid w:val="003B5C88"/>
    <w:rsid w:val="003B738C"/>
    <w:rsid w:val="0042423F"/>
    <w:rsid w:val="005375E3"/>
    <w:rsid w:val="00570BEE"/>
    <w:rsid w:val="00573563"/>
    <w:rsid w:val="00577466"/>
    <w:rsid w:val="005A52EB"/>
    <w:rsid w:val="005D6FCC"/>
    <w:rsid w:val="005E0B8A"/>
    <w:rsid w:val="006670C1"/>
    <w:rsid w:val="00796B87"/>
    <w:rsid w:val="007F56EA"/>
    <w:rsid w:val="00813253"/>
    <w:rsid w:val="008575AF"/>
    <w:rsid w:val="008748E6"/>
    <w:rsid w:val="008A7548"/>
    <w:rsid w:val="009140E5"/>
    <w:rsid w:val="009407B3"/>
    <w:rsid w:val="00A50DA7"/>
    <w:rsid w:val="00A83BA1"/>
    <w:rsid w:val="00AC2972"/>
    <w:rsid w:val="00AD49C2"/>
    <w:rsid w:val="00B2276F"/>
    <w:rsid w:val="00C22338"/>
    <w:rsid w:val="00C42622"/>
    <w:rsid w:val="00C54544"/>
    <w:rsid w:val="00C63608"/>
    <w:rsid w:val="00C90D72"/>
    <w:rsid w:val="00C975BF"/>
    <w:rsid w:val="00D805F4"/>
    <w:rsid w:val="00E248E4"/>
    <w:rsid w:val="00E407A0"/>
    <w:rsid w:val="00E4769F"/>
    <w:rsid w:val="00EA2C27"/>
    <w:rsid w:val="00FA1E3E"/>
    <w:rsid w:val="00FE648F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23F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FE648F"/>
    <w:pPr>
      <w:spacing w:after="0" w:before="480"/>
      <w:contextualSpacing/>
      <w:outlineLvl w:val="0"/>
    </w:pPr>
    <w:rPr>
      <w:rFonts w:eastAsia="Times New Roman" w:hAnsi="Cambria" w:ascii="Cambria"/>
      <w:b/>
      <w:bCs/>
      <w:sz w:val="28"/>
      <w:szCs w:val="28"/>
      <w:lang w:bidi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E648F"/>
    <w:pPr>
      <w:spacing w:after="0" w:before="200"/>
      <w:outlineLvl w:val="1"/>
    </w:pPr>
    <w:rPr>
      <w:rFonts w:eastAsia="Times New Roman" w:hAnsi="Cambria" w:ascii="Cambria"/>
      <w:b/>
      <w:bCs/>
      <w:sz w:val="26"/>
      <w:szCs w:val="26"/>
      <w:lang w:bidi="en-US"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E648F"/>
    <w:pPr>
      <w:spacing w:lineRule="auto" w:line="271" w:after="0" w:before="200"/>
      <w:outlineLvl w:val="2"/>
    </w:pPr>
    <w:rPr>
      <w:rFonts w:eastAsia="Times New Roman" w:hAnsi="Cambria" w:ascii="Cambria"/>
      <w:b/>
      <w:bCs/>
      <w:lang w:bidi="en-US" w:val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E648F"/>
    <w:pPr>
      <w:spacing w:after="0" w:before="200"/>
      <w:outlineLvl w:val="3"/>
    </w:pPr>
    <w:rPr>
      <w:rFonts w:eastAsia="Times New Roman" w:hAnsi="Cambria" w:ascii="Cambria"/>
      <w:b/>
      <w:bCs/>
      <w:i/>
      <w:iCs/>
      <w:lang w:bidi="en-US"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FE648F"/>
    <w:pPr>
      <w:spacing w:after="0" w:before="200"/>
      <w:outlineLvl w:val="4"/>
    </w:pPr>
    <w:rPr>
      <w:rFonts w:eastAsia="Times New Roman" w:hAnsi="Cambria" w:ascii="Cambria"/>
      <w:b/>
      <w:bCs/>
      <w:color w:val="7F7F7F"/>
      <w:lang w:bidi="en-US" w:val="en-US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E648F"/>
    <w:pPr>
      <w:spacing w:lineRule="auto" w:line="271" w:after="0"/>
      <w:outlineLvl w:val="5"/>
    </w:pPr>
    <w:rPr>
      <w:rFonts w:eastAsia="Times New Roman" w:hAnsi="Cambria" w:ascii="Cambria"/>
      <w:b/>
      <w:bCs/>
      <w:i/>
      <w:iCs/>
      <w:color w:val="7F7F7F"/>
      <w:lang w:bidi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E648F"/>
    <w:pPr>
      <w:spacing w:after="0"/>
      <w:outlineLvl w:val="6"/>
    </w:pPr>
    <w:rPr>
      <w:rFonts w:eastAsia="Times New Roman" w:hAnsi="Cambria" w:ascii="Cambria"/>
      <w:i/>
      <w:iCs/>
      <w:lang w:bidi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E648F"/>
    <w:pPr>
      <w:spacing w:after="0"/>
      <w:outlineLvl w:val="7"/>
    </w:pPr>
    <w:rPr>
      <w:rFonts w:eastAsia="Times New Roman" w:hAnsi="Cambria" w:ascii="Cambria"/>
      <w:sz w:val="20"/>
      <w:szCs w:val="20"/>
      <w:lang w:bidi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E648F"/>
    <w:pPr>
      <w:spacing w:after="0"/>
      <w:outlineLvl w:val="8"/>
    </w:pPr>
    <w:rPr>
      <w:rFonts w:eastAsia="Times New Roman" w:hAnsi="Cambria" w:ascii="Cambria"/>
      <w:i/>
      <w:iCs/>
      <w:spacing w:val="5"/>
      <w:sz w:val="20"/>
      <w:szCs w:val="20"/>
      <w:lang w:bidi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E648F"/>
    <w:rPr>
      <w:rFonts w:cs="Times New Roman" w:eastAsia="Times New Roman" w:hAnsi="Cambria" w:ascii="Cambria"/>
      <w:b/>
      <w:bCs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E648F"/>
    <w:rPr>
      <w:rFonts w:cs="Times New Roman" w:eastAsia="Times New Roman" w:hAnsi="Cambria" w:ascii="Cambria"/>
      <w:b/>
      <w:bCs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FE648F"/>
    <w:rPr>
      <w:rFonts w:cs="Times New Roman" w:eastAsia="Times New Roman" w:hAnsi="Cambria" w:ascii="Cambria"/>
      <w:b/>
      <w:bCs/>
    </w:rPr>
  </w:style>
  <w:style w:customStyle="true" w:styleId="Naslov4Char" w:type="character">
    <w:name w:val="Naslov 4 Char"/>
    <w:basedOn w:val="Zadanifontodlomka"/>
    <w:link w:val="Naslov4"/>
    <w:uiPriority w:val="9"/>
    <w:rsid w:val="00FE648F"/>
    <w:rPr>
      <w:rFonts w:cs="Times New Roman" w:eastAsia="Times New Roman" w:hAnsi="Cambria" w:ascii="Cambria"/>
      <w:b/>
      <w:bCs/>
      <w:i/>
      <w:iCs/>
    </w:rPr>
  </w:style>
  <w:style w:customStyle="true" w:styleId="Naslov5Char" w:type="character">
    <w:name w:val="Naslov 5 Char"/>
    <w:basedOn w:val="Zadanifontodlomka"/>
    <w:link w:val="Naslov5"/>
    <w:uiPriority w:val="9"/>
    <w:rsid w:val="00FE648F"/>
    <w:rPr>
      <w:rFonts w:cs="Times New Roman" w:eastAsia="Times New Roman" w:hAnsi="Cambria" w:ascii="Cambria"/>
      <w:b/>
      <w:bCs/>
      <w:color w:val="7F7F7F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E648F"/>
    <w:rPr>
      <w:rFonts w:cs="Times New Roman" w:eastAsia="Times New Roman" w:hAnsi="Cambria" w:ascii="Cambria"/>
      <w:b/>
      <w:bCs/>
      <w:i/>
      <w:iCs/>
      <w:color w:val="7F7F7F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E648F"/>
    <w:rPr>
      <w:rFonts w:cs="Times New Roman" w:eastAsia="Times New Roman" w:hAnsi="Cambria" w:ascii="Cambria"/>
      <w:i/>
      <w:iCs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E648F"/>
    <w:rPr>
      <w:rFonts w:cs="Times New Roman" w:eastAsia="Times New Roman" w:hAnsi="Cambria" w:ascii="Cambria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E648F"/>
    <w:rPr>
      <w:rFonts w:cs="Times New Roman" w:eastAsia="Times New Roman" w:hAnsi="Cambria" w:ascii="Cambria"/>
      <w:i/>
      <w:iCs/>
      <w:spacing w:val="5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FE648F"/>
    <w:pPr>
      <w:pBdr>
        <w:bottom w:space="1" w:sz="4" w:color="auto" w:val="single"/>
      </w:pBdr>
      <w:spacing w:lineRule="auto" w:line="240"/>
      <w:contextualSpacing/>
    </w:pPr>
    <w:rPr>
      <w:rFonts w:eastAsia="Times New Roman" w:hAnsi="Cambria" w:ascii="Cambria"/>
      <w:spacing w:val="5"/>
      <w:sz w:val="52"/>
      <w:szCs w:val="52"/>
      <w:lang w:bidi="en-US" w:val="en-US"/>
    </w:rPr>
  </w:style>
  <w:style w:customStyle="true" w:styleId="NaslovChar" w:type="character">
    <w:name w:val="Naslov Char"/>
    <w:basedOn w:val="Zadanifontodlomka"/>
    <w:link w:val="Naslov"/>
    <w:uiPriority w:val="10"/>
    <w:rsid w:val="00FE648F"/>
    <w:rPr>
      <w:rFonts w:cs="Times New Roman" w:eastAsia="Times New Roman" w:hAnsi="Cambria" w:ascii="Cambria"/>
      <w:spacing w:val="5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E648F"/>
    <w:pPr>
      <w:spacing w:after="600"/>
    </w:pPr>
    <w:rPr>
      <w:rFonts w:eastAsia="Times New Roman" w:hAnsi="Cambria" w:ascii="Cambria"/>
      <w:i/>
      <w:iCs/>
      <w:spacing w:val="13"/>
      <w:sz w:val="24"/>
      <w:szCs w:val="24"/>
      <w:lang w:bidi="en-US" w:val="en-US"/>
    </w:rPr>
  </w:style>
  <w:style w:customStyle="true" w:styleId="PodnaslovChar" w:type="character">
    <w:name w:val="Podnaslov Char"/>
    <w:basedOn w:val="Zadanifontodlomka"/>
    <w:link w:val="Podnaslov"/>
    <w:uiPriority w:val="11"/>
    <w:rsid w:val="00FE648F"/>
    <w:rPr>
      <w:rFonts w:cs="Times New Roman" w:eastAsia="Times New Roman" w:hAnsi="Cambria" w:ascii="Cambria"/>
      <w:i/>
      <w:iCs/>
      <w:spacing w:val="13"/>
      <w:sz w:val="24"/>
      <w:szCs w:val="24"/>
    </w:rPr>
  </w:style>
  <w:style w:styleId="Naglaeno" w:type="character">
    <w:name w:val="Strong"/>
    <w:uiPriority w:val="22"/>
    <w:qFormat/>
    <w:rsid w:val="00FE648F"/>
    <w:rPr>
      <w:b/>
      <w:bCs/>
    </w:rPr>
  </w:style>
  <w:style w:styleId="Istaknuto" w:type="character">
    <w:name w:val="Emphasis"/>
    <w:uiPriority w:val="20"/>
    <w:qFormat/>
    <w:rsid w:val="00FE648F"/>
    <w:rPr>
      <w:b/>
      <w:bCs/>
      <w:i/>
      <w:iCs/>
      <w:spacing w:val="10"/>
      <w:bdr w:space="0" w:sz="0" w:color="auto" w:val="none"/>
      <w:shd w:fill="auto" w:color="auto" w:val="clear"/>
    </w:rPr>
  </w:style>
  <w:style w:styleId="Bezproreda" w:type="paragraph">
    <w:name w:val="No Spacing"/>
    <w:basedOn w:val="Normal"/>
    <w:uiPriority w:val="1"/>
    <w:qFormat/>
    <w:rsid w:val="00FE648F"/>
    <w:pPr>
      <w:spacing w:lineRule="auto" w:line="240" w:after="0"/>
    </w:pPr>
    <w:rPr>
      <w:lang w:bidi="en-US" w:val="en-US"/>
    </w:rPr>
  </w:style>
  <w:style w:styleId="Odlomakpopisa" w:type="paragraph">
    <w:name w:val="List Paragraph"/>
    <w:basedOn w:val="Normal"/>
    <w:uiPriority w:val="34"/>
    <w:qFormat/>
    <w:rsid w:val="00FE648F"/>
    <w:pPr>
      <w:ind w:left="720"/>
      <w:contextualSpacing/>
    </w:pPr>
    <w:rPr>
      <w:lang w:bidi="en-US"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FE648F"/>
    <w:pPr>
      <w:spacing w:after="0" w:before="200"/>
      <w:ind w:right="360" w:left="360"/>
    </w:pPr>
    <w:rPr>
      <w:i/>
      <w:iCs/>
      <w:lang w:bidi="en-US" w:val="en-US"/>
    </w:rPr>
  </w:style>
  <w:style w:customStyle="true" w:styleId="CitatChar" w:type="character">
    <w:name w:val="Citat Char"/>
    <w:basedOn w:val="Zadanifontodlomka"/>
    <w:link w:val="Citat"/>
    <w:uiPriority w:val="29"/>
    <w:rsid w:val="00FE648F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E648F"/>
    <w:pPr>
      <w:pBdr>
        <w:bottom w:space="1" w:sz="4" w:color="auto" w:val="single"/>
      </w:pBdr>
      <w:spacing w:after="280" w:before="200"/>
      <w:ind w:right="1152" w:left="1008"/>
      <w:jc w:val="both"/>
    </w:pPr>
    <w:rPr>
      <w:b/>
      <w:bCs/>
      <w:i/>
      <w:iCs/>
      <w:lang w:bidi="en-US" w:val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E648F"/>
    <w:rPr>
      <w:b/>
      <w:bCs/>
      <w:i/>
      <w:iCs/>
    </w:rPr>
  </w:style>
  <w:style w:styleId="Neupadljivoisticanje" w:type="character">
    <w:name w:val="Subtle Emphasis"/>
    <w:uiPriority w:val="19"/>
    <w:qFormat/>
    <w:rsid w:val="00FE648F"/>
    <w:rPr>
      <w:i/>
      <w:iCs/>
    </w:rPr>
  </w:style>
  <w:style w:styleId="Jakoisticanje" w:type="character">
    <w:name w:val="Intense Emphasis"/>
    <w:uiPriority w:val="21"/>
    <w:qFormat/>
    <w:rsid w:val="00FE648F"/>
    <w:rPr>
      <w:b/>
      <w:bCs/>
    </w:rPr>
  </w:style>
  <w:style w:styleId="Neupadljivareferenca" w:type="character">
    <w:name w:val="Subtle Reference"/>
    <w:uiPriority w:val="31"/>
    <w:qFormat/>
    <w:rsid w:val="00FE648F"/>
    <w:rPr>
      <w:smallCaps/>
    </w:rPr>
  </w:style>
  <w:style w:styleId="Istaknutareferenca" w:type="character">
    <w:name w:val="Intense Reference"/>
    <w:uiPriority w:val="32"/>
    <w:qFormat/>
    <w:rsid w:val="00FE648F"/>
    <w:rPr>
      <w:smallCaps/>
      <w:spacing w:val="5"/>
      <w:u w:val="single"/>
    </w:rPr>
  </w:style>
  <w:style w:styleId="Naslovknjige" w:type="character">
    <w:name w:val="Book Title"/>
    <w:uiPriority w:val="33"/>
    <w:qFormat/>
    <w:rsid w:val="00FE648F"/>
    <w:rPr>
      <w:i/>
      <w:i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E648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2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3F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3F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3F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3F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23F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FE648F"/>
    <w:pPr>
      <w:spacing w:after="0" w:before="480"/>
      <w:contextualSpacing/>
      <w:outlineLvl w:val="0"/>
    </w:pPr>
    <w:rPr>
      <w:rFonts w:ascii="Cambria" w:eastAsia="Times New Roman" w:hAnsi="Cambria"/>
      <w:b/>
      <w:bCs/>
      <w:sz w:val="28"/>
      <w:szCs w:val="28"/>
      <w:lang w:bidi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E648F"/>
    <w:pPr>
      <w:spacing w:after="0" w:before="200"/>
      <w:outlineLvl w:val="1"/>
    </w:pPr>
    <w:rPr>
      <w:rFonts w:ascii="Cambria" w:eastAsia="Times New Roman" w:hAnsi="Cambria"/>
      <w:b/>
      <w:bCs/>
      <w:sz w:val="26"/>
      <w:szCs w:val="26"/>
      <w:lang w:bidi="en-US"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E648F"/>
    <w:pPr>
      <w:spacing w:after="0" w:before="200" w:line="271" w:lineRule="auto"/>
      <w:outlineLvl w:val="2"/>
    </w:pPr>
    <w:rPr>
      <w:rFonts w:ascii="Cambria" w:eastAsia="Times New Roman" w:hAnsi="Cambria"/>
      <w:b/>
      <w:bCs/>
      <w:lang w:bidi="en-US" w:val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E648F"/>
    <w:pPr>
      <w:spacing w:after="0" w:before="200"/>
      <w:outlineLvl w:val="3"/>
    </w:pPr>
    <w:rPr>
      <w:rFonts w:ascii="Cambria" w:eastAsia="Times New Roman" w:hAnsi="Cambria"/>
      <w:b/>
      <w:bCs/>
      <w:i/>
      <w:iCs/>
      <w:lang w:bidi="en-US"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FE648F"/>
    <w:pPr>
      <w:spacing w:after="0" w:before="200"/>
      <w:outlineLvl w:val="4"/>
    </w:pPr>
    <w:rPr>
      <w:rFonts w:ascii="Cambria" w:eastAsia="Times New Roman" w:hAnsi="Cambria"/>
      <w:b/>
      <w:bCs/>
      <w:color w:val="7F7F7F"/>
      <w:lang w:bidi="en-US" w:val="en-US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E648F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  <w:lang w:bidi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E648F"/>
    <w:pPr>
      <w:spacing w:after="0"/>
      <w:outlineLvl w:val="6"/>
    </w:pPr>
    <w:rPr>
      <w:rFonts w:ascii="Cambria" w:eastAsia="Times New Roman" w:hAnsi="Cambria"/>
      <w:i/>
      <w:iCs/>
      <w:lang w:bidi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E648F"/>
    <w:pPr>
      <w:spacing w:after="0"/>
      <w:outlineLvl w:val="7"/>
    </w:pPr>
    <w:rPr>
      <w:rFonts w:ascii="Cambria" w:eastAsia="Times New Roman" w:hAnsi="Cambria"/>
      <w:sz w:val="20"/>
      <w:szCs w:val="20"/>
      <w:lang w:bidi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E648F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  <w:lang w:bidi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E648F"/>
    <w:rPr>
      <w:rFonts w:ascii="Cambria" w:cs="Times New Roman" w:eastAsia="Times New Roman" w:hAnsi="Cambria"/>
      <w:b/>
      <w:bCs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E648F"/>
    <w:rPr>
      <w:rFonts w:ascii="Cambria" w:cs="Times New Roman" w:eastAsia="Times New Roman" w:hAnsi="Cambria"/>
      <w:b/>
      <w:bCs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FE648F"/>
    <w:rPr>
      <w:rFonts w:ascii="Cambria" w:cs="Times New Roman" w:eastAsia="Times New Roman" w:hAnsi="Cambria"/>
      <w:b/>
      <w:bCs/>
    </w:rPr>
  </w:style>
  <w:style w:customStyle="1" w:styleId="Naslov4Char" w:type="character">
    <w:name w:val="Naslov 4 Char"/>
    <w:basedOn w:val="Zadanifontodlomka"/>
    <w:link w:val="Naslov4"/>
    <w:uiPriority w:val="9"/>
    <w:rsid w:val="00FE648F"/>
    <w:rPr>
      <w:rFonts w:ascii="Cambria" w:cs="Times New Roman" w:eastAsia="Times New Roman" w:hAnsi="Cambria"/>
      <w:b/>
      <w:bCs/>
      <w:i/>
      <w:iCs/>
    </w:rPr>
  </w:style>
  <w:style w:customStyle="1" w:styleId="Naslov5Char" w:type="character">
    <w:name w:val="Naslov 5 Char"/>
    <w:basedOn w:val="Zadanifontodlomka"/>
    <w:link w:val="Naslov5"/>
    <w:uiPriority w:val="9"/>
    <w:rsid w:val="00FE648F"/>
    <w:rPr>
      <w:rFonts w:ascii="Cambria" w:cs="Times New Roman" w:eastAsia="Times New Roman" w:hAnsi="Cambria"/>
      <w:b/>
      <w:bCs/>
      <w:color w:val="7F7F7F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E648F"/>
    <w:rPr>
      <w:rFonts w:ascii="Cambria" w:cs="Times New Roman" w:eastAsia="Times New Roman" w:hAnsi="Cambria"/>
      <w:b/>
      <w:bCs/>
      <w:i/>
      <w:iCs/>
      <w:color w:val="7F7F7F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E648F"/>
    <w:rPr>
      <w:rFonts w:ascii="Cambria" w:cs="Times New Roman" w:eastAsia="Times New Roman" w:hAnsi="Cambria"/>
      <w:i/>
      <w:iCs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E648F"/>
    <w:rPr>
      <w:rFonts w:ascii="Cambria" w:cs="Times New Roman" w:eastAsia="Times New Roman" w:hAnsi="Cambria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E648F"/>
    <w:rPr>
      <w:rFonts w:ascii="Cambria" w:cs="Times New Roman" w:eastAsia="Times New Roman" w:hAnsi="Cambria"/>
      <w:i/>
      <w:iCs/>
      <w:spacing w:val="5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FE648F"/>
    <w:pPr>
      <w:pBdr>
        <w:bottom w:color="auto" w:space="1" w:sz="4" w:val="single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  <w:lang w:bidi="en-US" w:val="en-US"/>
    </w:rPr>
  </w:style>
  <w:style w:customStyle="1" w:styleId="NaslovChar" w:type="character">
    <w:name w:val="Naslov Char"/>
    <w:basedOn w:val="Zadanifontodlomka"/>
    <w:link w:val="Naslov"/>
    <w:uiPriority w:val="10"/>
    <w:rsid w:val="00FE648F"/>
    <w:rPr>
      <w:rFonts w:ascii="Cambria" w:cs="Times New Roman" w:eastAsia="Times New Roman" w:hAnsi="Cambria"/>
      <w:spacing w:val="5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E648F"/>
    <w:pPr>
      <w:spacing w:after="600"/>
    </w:pPr>
    <w:rPr>
      <w:rFonts w:ascii="Cambria" w:eastAsia="Times New Roman" w:hAnsi="Cambria"/>
      <w:i/>
      <w:iCs/>
      <w:spacing w:val="13"/>
      <w:sz w:val="24"/>
      <w:szCs w:val="24"/>
      <w:lang w:bidi="en-US" w:val="en-US"/>
    </w:rPr>
  </w:style>
  <w:style w:customStyle="1" w:styleId="PodnaslovChar" w:type="character">
    <w:name w:val="Podnaslov Char"/>
    <w:basedOn w:val="Zadanifontodlomka"/>
    <w:link w:val="Podnaslov"/>
    <w:uiPriority w:val="11"/>
    <w:rsid w:val="00FE648F"/>
    <w:rPr>
      <w:rFonts w:ascii="Cambria" w:cs="Times New Roman" w:eastAsia="Times New Roman" w:hAnsi="Cambria"/>
      <w:i/>
      <w:iCs/>
      <w:spacing w:val="13"/>
      <w:sz w:val="24"/>
      <w:szCs w:val="24"/>
    </w:rPr>
  </w:style>
  <w:style w:styleId="Naglaeno" w:type="character">
    <w:name w:val="Strong"/>
    <w:uiPriority w:val="22"/>
    <w:qFormat/>
    <w:rsid w:val="00FE648F"/>
    <w:rPr>
      <w:b/>
      <w:bCs/>
    </w:rPr>
  </w:style>
  <w:style w:styleId="Istaknuto" w:type="character">
    <w:name w:val="Emphasis"/>
    <w:uiPriority w:val="20"/>
    <w:qFormat/>
    <w:rsid w:val="00FE648F"/>
    <w:rPr>
      <w:b/>
      <w:bCs/>
      <w:i/>
      <w:iCs/>
      <w:spacing w:val="10"/>
      <w:bdr w:color="auto" w:space="0" w:sz="0" w:val="none"/>
      <w:shd w:color="auto" w:fill="auto" w:val="clear"/>
    </w:rPr>
  </w:style>
  <w:style w:styleId="Bezproreda" w:type="paragraph">
    <w:name w:val="No Spacing"/>
    <w:basedOn w:val="Normal"/>
    <w:uiPriority w:val="1"/>
    <w:qFormat/>
    <w:rsid w:val="00FE648F"/>
    <w:pPr>
      <w:spacing w:after="0" w:line="240" w:lineRule="auto"/>
    </w:pPr>
    <w:rPr>
      <w:lang w:bidi="en-US" w:val="en-US"/>
    </w:rPr>
  </w:style>
  <w:style w:styleId="Odlomakpopisa" w:type="paragraph">
    <w:name w:val="List Paragraph"/>
    <w:basedOn w:val="Normal"/>
    <w:uiPriority w:val="34"/>
    <w:qFormat/>
    <w:rsid w:val="00FE648F"/>
    <w:pPr>
      <w:ind w:left="720"/>
      <w:contextualSpacing/>
    </w:pPr>
    <w:rPr>
      <w:lang w:bidi="en-US"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FE648F"/>
    <w:pPr>
      <w:spacing w:after="0" w:before="200"/>
      <w:ind w:left="360" w:right="360"/>
    </w:pPr>
    <w:rPr>
      <w:i/>
      <w:iCs/>
      <w:lang w:bidi="en-US" w:val="en-US"/>
    </w:rPr>
  </w:style>
  <w:style w:customStyle="1" w:styleId="CitatChar" w:type="character">
    <w:name w:val="Citat Char"/>
    <w:basedOn w:val="Zadanifontodlomka"/>
    <w:link w:val="Citat"/>
    <w:uiPriority w:val="29"/>
    <w:rsid w:val="00FE648F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E648F"/>
    <w:pPr>
      <w:pBdr>
        <w:bottom w:color="auto" w:space="1" w:sz="4" w:val="single"/>
      </w:pBdr>
      <w:spacing w:after="280" w:before="200"/>
      <w:ind w:left="1008" w:right="1152"/>
      <w:jc w:val="both"/>
    </w:pPr>
    <w:rPr>
      <w:b/>
      <w:bCs/>
      <w:i/>
      <w:iCs/>
      <w:lang w:bidi="en-US" w:val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E648F"/>
    <w:rPr>
      <w:b/>
      <w:bCs/>
      <w:i/>
      <w:iCs/>
    </w:rPr>
  </w:style>
  <w:style w:styleId="Neupadljivoisticanje" w:type="character">
    <w:name w:val="Subtle Emphasis"/>
    <w:uiPriority w:val="19"/>
    <w:qFormat/>
    <w:rsid w:val="00FE648F"/>
    <w:rPr>
      <w:i/>
      <w:iCs/>
    </w:rPr>
  </w:style>
  <w:style w:styleId="Jakoisticanje" w:type="character">
    <w:name w:val="Intense Emphasis"/>
    <w:uiPriority w:val="21"/>
    <w:qFormat/>
    <w:rsid w:val="00FE648F"/>
    <w:rPr>
      <w:b/>
      <w:bCs/>
    </w:rPr>
  </w:style>
  <w:style w:styleId="Neupadljivareferenca" w:type="character">
    <w:name w:val="Subtle Reference"/>
    <w:uiPriority w:val="31"/>
    <w:qFormat/>
    <w:rsid w:val="00FE648F"/>
    <w:rPr>
      <w:smallCaps/>
    </w:rPr>
  </w:style>
  <w:style w:styleId="Istaknutareferenca" w:type="character">
    <w:name w:val="Intense Reference"/>
    <w:uiPriority w:val="32"/>
    <w:qFormat/>
    <w:rsid w:val="00FE648F"/>
    <w:rPr>
      <w:smallCaps/>
      <w:spacing w:val="5"/>
      <w:u w:val="single"/>
    </w:rPr>
  </w:style>
  <w:style w:styleId="Naslovknjige" w:type="character">
    <w:name w:val="Book Title"/>
    <w:uiPriority w:val="33"/>
    <w:qFormat/>
    <w:rsid w:val="00FE648F"/>
    <w:rPr>
      <w:i/>
      <w:i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E648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2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3F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3F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3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3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39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43D2F-8052-47C3-AF26-A3968C40A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2825</properties:Characters>
  <properties:Lines>66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2018-10-12T11:22:00Z</dcterms:created>
  <dc:creator>elza</dc:creator>
  <cp:lastModifiedBy>Katarina Drndelić</cp:lastModifiedBy>
  <cp:lastPrinted>2018-08-14T09:29:00Z</cp:lastPrinted>
  <dcterms:modified xmlns:xsi="http://www.w3.org/2001/XMLSchema-instance" xsi:type="dcterms:W3CDTF">2018-10-12T11:22:00Z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St-97/2012-85 / Podnesak - Izvješće stečajnog upravitelja (PABO IZVJEŠĆE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