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533511" w:rsidR="00B43E5A" w:rsidRPr="00B43E5A">
        <w:tc>
          <w:tcPr>
            <w:tcW w:type="dxa" w:w="3060"/>
          </w:tcPr>
          <w:p w:rsidRDefault="00B43E5A" w:rsidP="00B43E5A" w:rsidR="00B43E5A" w:rsidRPr="00B43E5A">
            <w:pPr>
              <w:keepNext/>
              <w:tabs>
                <w:tab w:pos="2520" w:val="center"/>
                <w:tab w:pos="6840" w:val="left"/>
              </w:tabs>
              <w:jc w:val="center"/>
              <w:outlineLvl w:val="1"/>
              <w:rPr>
                <w:rFonts w:hAnsi="Times New Roman" w:ascii="Times New Roman"/>
                <w:szCs w:val="24"/>
                <w:lang w:val="hr-HR"/>
              </w:rPr>
            </w:pPr>
            <w:bookmarkStart w:name="_GoBack" w:id="0"/>
            <w:bookmarkEnd w:id="0"/>
          </w:p>
          <w:p w:rsidRDefault="00B43E5A" w:rsidP="00B43E5A" w:rsidR="00B43E5A" w:rsidRPr="00B43E5A">
            <w:pPr>
              <w:keepNext/>
              <w:tabs>
                <w:tab w:pos="2520" w:val="center"/>
                <w:tab w:pos="6840" w:val="left"/>
              </w:tabs>
              <w:jc w:val="center"/>
              <w:outlineLvl w:val="1"/>
              <w:rPr>
                <w:rFonts w:hAnsi="Times New Roman" w:ascii="Times New Roman"/>
                <w:szCs w:val="24"/>
                <w:lang w:val="hr-HR"/>
              </w:rPr>
            </w:pPr>
            <w:r w:rsidRPr="00B43E5A">
              <w:rPr>
                <w:rFonts w:hAnsi="Times New Roman" w:ascii="Times New Roman"/>
                <w:b/>
                <w:bCs/>
                <w:noProof/>
                <w:szCs w:val="24"/>
                <w:lang w:val="hr-HR"/>
              </w:rPr>
              <w:drawing>
                <wp:inline distR="0" distL="0" distB="0" distT="0">
                  <wp:extent cy="958850" cx="72390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B43E5A" w:rsidP="00B43E5A" w:rsidR="00B43E5A" w:rsidRPr="00B43E5A">
            <w:pPr>
              <w:keepNext/>
              <w:tabs>
                <w:tab w:pos="2520" w:val="center"/>
                <w:tab w:pos="6840" w:val="left"/>
              </w:tabs>
              <w:jc w:val="center"/>
              <w:outlineLvl w:val="1"/>
              <w:rPr>
                <w:rFonts w:hAnsi="Times New Roman" w:ascii="Times New Roman"/>
                <w:szCs w:val="24"/>
                <w:lang w:val="hr-HR"/>
              </w:rPr>
            </w:pPr>
            <w:r w:rsidRPr="00B43E5A">
              <w:rPr>
                <w:rFonts w:hAnsi="Times New Roman" w:ascii="Times New Roman"/>
                <w:szCs w:val="24"/>
                <w:lang w:val="hr-HR"/>
              </w:rPr>
              <w:t>Republika Hrvatska</w:t>
            </w:r>
          </w:p>
          <w:p w:rsidRDefault="00B43E5A" w:rsidP="00B43E5A" w:rsidR="00B43E5A" w:rsidRPr="00B43E5A">
            <w:pPr>
              <w:overflowPunct w:val="false"/>
              <w:autoSpaceDE w:val="false"/>
              <w:autoSpaceDN w:val="false"/>
              <w:adjustRightInd w:val="false"/>
              <w:jc w:val="center"/>
              <w:textAlignment w:val="baseline"/>
              <w:rPr>
                <w:rFonts w:hAnsi="Times New Roman" w:ascii="Times New Roman"/>
                <w:szCs w:val="24"/>
                <w:lang w:val="hr-HR"/>
              </w:rPr>
            </w:pPr>
            <w:r w:rsidRPr="00B43E5A">
              <w:rPr>
                <w:rFonts w:hAnsi="Times New Roman" w:ascii="Times New Roman"/>
                <w:szCs w:val="24"/>
                <w:lang w:val="hr-HR"/>
              </w:rPr>
              <w:t>Trgovački sud u Zagrebu</w:t>
            </w:r>
          </w:p>
          <w:p w:rsidRDefault="00B43E5A" w:rsidP="00B43E5A" w:rsidR="00B43E5A" w:rsidRPr="00B43E5A">
            <w:pPr>
              <w:overflowPunct w:val="false"/>
              <w:autoSpaceDE w:val="false"/>
              <w:autoSpaceDN w:val="false"/>
              <w:adjustRightInd w:val="false"/>
              <w:jc w:val="center"/>
              <w:textAlignment w:val="baseline"/>
              <w:rPr>
                <w:rFonts w:hAnsi="Times New Roman" w:ascii="Times New Roman"/>
                <w:szCs w:val="24"/>
                <w:lang w:val="hr-HR"/>
              </w:rPr>
            </w:pPr>
            <w:r w:rsidRPr="00B43E5A">
              <w:rPr>
                <w:rFonts w:hAnsi="Times New Roman" w:ascii="Times New Roman"/>
                <w:szCs w:val="24"/>
                <w:lang w:val="hr-HR"/>
              </w:rPr>
              <w:t>Zagreb, Amruševa 2/II</w:t>
            </w:r>
          </w:p>
        </w:tc>
      </w:tr>
    </w:tbl>
    <w:p w14:textId="d21a4d0" w14:paraId="d21a4d0" w:rsidRDefault="00B43E5A" w:rsidP="00B43E5A" w:rsidR="00B43E5A" w:rsidRPr="00B43E5A">
      <w:pPr>
        <w:overflowPunct w:val="false"/>
        <w:autoSpaceDE w:val="false"/>
        <w:autoSpaceDN w:val="false"/>
        <w:adjustRightInd w:val="false"/>
        <w:textAlignment w:val="baseline"/>
        <w15:collapsed w:val="false"/>
        <w:rPr>
          <w:rFonts w:hAnsi="Times New Roman" w:ascii="Times New Roman"/>
          <w:szCs w:val="24"/>
          <w:lang w:val="hr-HR"/>
        </w:rPr>
      </w:pP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r w:rsidRPr="00B43E5A">
        <w:rPr>
          <w:rFonts w:hAnsi="Times New Roman" w:ascii="Times New Roman"/>
          <w:b/>
          <w:szCs w:val="24"/>
          <w:lang w:val="hr-HR"/>
        </w:rPr>
        <w:tab/>
      </w:r>
    </w:p>
    <w:p w:rsidRDefault="00B43E5A" w:rsidP="00B43E5A" w:rsidR="00B43E5A" w:rsidRPr="00B43E5A">
      <w:pPr>
        <w:overflowPunct w:val="false"/>
        <w:autoSpaceDE w:val="false"/>
        <w:autoSpaceDN w:val="false"/>
        <w:adjustRightInd w:val="false"/>
        <w:textAlignment w:val="baseline"/>
        <w:rPr>
          <w:rFonts w:hAnsi="Times New Roman" w:ascii="Times New Roman"/>
          <w:b/>
          <w:szCs w:val="24"/>
          <w:lang w:val="hr-HR"/>
        </w:rPr>
      </w:pPr>
    </w:p>
    <w:p w:rsidRDefault="00B43E5A" w:rsidP="00B43E5A" w:rsidR="00B43E5A" w:rsidRPr="00B43E5A">
      <w:pPr>
        <w:overflowPunct w:val="false"/>
        <w:autoSpaceDE w:val="false"/>
        <w:autoSpaceDN w:val="false"/>
        <w:adjustRightInd w:val="false"/>
        <w:jc w:val="center"/>
        <w:textAlignment w:val="baseline"/>
        <w:rPr>
          <w:rFonts w:hAnsi="Times New Roman" w:ascii="Times New Roman"/>
          <w:szCs w:val="24"/>
          <w:lang w:val="hr-HR"/>
        </w:rPr>
      </w:pPr>
      <w:r w:rsidRPr="00B43E5A">
        <w:rPr>
          <w:rFonts w:hAnsi="Times New Roman" w:ascii="Times New Roman"/>
          <w:szCs w:val="24"/>
          <w:lang w:val="hr-HR"/>
        </w:rPr>
        <w:t>R E P U B L I K A   H R V A T S K A</w:t>
      </w:r>
    </w:p>
    <w:p w:rsidRDefault="00B43E5A" w:rsidP="00B43E5A" w:rsidR="00B43E5A" w:rsidRPr="00B43E5A">
      <w:pPr>
        <w:overflowPunct w:val="false"/>
        <w:autoSpaceDE w:val="false"/>
        <w:autoSpaceDN w:val="false"/>
        <w:adjustRightInd w:val="false"/>
        <w:jc w:val="center"/>
        <w:textAlignment w:val="baseline"/>
        <w:rPr>
          <w:rFonts w:hAnsi="Times New Roman" w:ascii="Times New Roman"/>
          <w:szCs w:val="24"/>
          <w:lang w:val="hr-HR"/>
        </w:rPr>
      </w:pPr>
      <w:r w:rsidRPr="00B43E5A">
        <w:rPr>
          <w:rFonts w:hAnsi="Times New Roman" w:ascii="Times New Roman"/>
          <w:szCs w:val="24"/>
          <w:lang w:val="hr-HR"/>
        </w:rPr>
        <w:t xml:space="preserve"> </w:t>
      </w:r>
    </w:p>
    <w:p w:rsidRDefault="00B43E5A" w:rsidP="00B43E5A" w:rsidR="00B43E5A" w:rsidRPr="00B43E5A">
      <w:pPr>
        <w:overflowPunct w:val="false"/>
        <w:autoSpaceDE w:val="false"/>
        <w:autoSpaceDN w:val="false"/>
        <w:adjustRightInd w:val="false"/>
        <w:jc w:val="center"/>
        <w:textAlignment w:val="baseline"/>
        <w:rPr>
          <w:rFonts w:hAnsi="Times New Roman" w:ascii="Times New Roman"/>
          <w:szCs w:val="24"/>
          <w:lang w:val="hr-HR"/>
        </w:rPr>
      </w:pPr>
      <w:r w:rsidRPr="00B43E5A">
        <w:rPr>
          <w:rFonts w:hAnsi="Times New Roman" w:ascii="Times New Roman"/>
          <w:szCs w:val="24"/>
          <w:lang w:val="hr-HR"/>
        </w:rPr>
        <w:t>R J E Š E NJ E</w:t>
      </w:r>
    </w:p>
    <w:p w:rsidRDefault="00B43E5A" w:rsidP="00B43E5A" w:rsidR="00B43E5A" w:rsidRPr="00B43E5A">
      <w:pPr>
        <w:overflowPunct w:val="false"/>
        <w:autoSpaceDE w:val="false"/>
        <w:autoSpaceDN w:val="false"/>
        <w:adjustRightInd w:val="false"/>
        <w:jc w:val="center"/>
        <w:textAlignment w:val="baseline"/>
        <w:rPr>
          <w:rFonts w:hAnsi="Times New Roman" w:ascii="Times New Roman"/>
          <w:b/>
          <w:szCs w:val="24"/>
          <w:lang w:val="hr-HR"/>
        </w:rPr>
      </w:pPr>
    </w:p>
    <w:p w:rsidRDefault="00B43E5A" w:rsidP="00B43E5A" w:rsidR="00B43E5A" w:rsidRPr="00B43E5A">
      <w:pPr>
        <w:overflowPunct w:val="false"/>
        <w:autoSpaceDE w:val="false"/>
        <w:autoSpaceDN w:val="false"/>
        <w:adjustRightInd w:val="false"/>
        <w:jc w:val="both"/>
        <w:textAlignment w:val="baseline"/>
        <w:rPr>
          <w:rFonts w:hAnsi="Times New Roman" w:ascii="Times New Roman"/>
          <w:szCs w:val="24"/>
          <w:lang w:val="hr-HR"/>
        </w:rPr>
      </w:pPr>
      <w:r w:rsidRPr="00B43E5A">
        <w:rPr>
          <w:rFonts w:hAnsi="Times New Roman" w:ascii="Times New Roman"/>
          <w:szCs w:val="24"/>
          <w:lang w:val="hr-HR"/>
        </w:rPr>
        <w:tab/>
        <w:t xml:space="preserve">TRGOVAČKI SUD U ZAGREBU po sucu Nikoli Ribariću, kao stečajnom sucu, postupajući po prijedlogu REPUBLIKE HRVATSKE, Ministarstva financija, Porezne uprave, zastupane po ŽDO Zagreb, za otvaranjem stečajnog postupka nad dužnikom TIVLAS PROJEKT d.o.o., OIB: 95482344597, Hvarska 6a, Zagreb, dana 20. listopada 2016. godine, </w:t>
      </w:r>
    </w:p>
    <w:p w:rsidRDefault="00202877" w:rsidP="00202877" w:rsidR="00202877" w:rsidRPr="00B43E5A">
      <w:pPr>
        <w:jc w:val="both"/>
        <w:rPr>
          <w:rFonts w:hAnsi="Times New Roman" w:ascii="Times New Roman"/>
          <w:szCs w:val="24"/>
          <w:lang w:eastAsia="en-US" w:val="hr-HR"/>
        </w:rPr>
      </w:pPr>
    </w:p>
    <w:p w:rsidRDefault="00182088" w:rsidP="00997BA9" w:rsidR="00997BA9" w:rsidRPr="00B43E5A">
      <w:pPr>
        <w:jc w:val="center"/>
        <w:rPr>
          <w:rFonts w:hAnsi="Times New Roman" w:ascii="Times New Roman"/>
          <w:szCs w:val="24"/>
          <w:lang w:val="hr-HR"/>
        </w:rPr>
      </w:pPr>
      <w:r w:rsidRPr="00B43E5A">
        <w:rPr>
          <w:rFonts w:hAnsi="Times New Roman" w:ascii="Times New Roman"/>
          <w:szCs w:val="24"/>
          <w:lang w:val="hr-HR"/>
        </w:rPr>
        <w:t xml:space="preserve">r i j e š </w:t>
      </w:r>
      <w:r w:rsidR="00997BA9" w:rsidRPr="00B43E5A">
        <w:rPr>
          <w:rFonts w:hAnsi="Times New Roman" w:ascii="Times New Roman"/>
          <w:szCs w:val="24"/>
          <w:lang w:val="hr-HR"/>
        </w:rPr>
        <w:t>i o    je</w:t>
      </w:r>
    </w:p>
    <w:p w:rsidRDefault="00840E3D" w:rsidP="00997BA9" w:rsidR="00840E3D" w:rsidRPr="00B43E5A">
      <w:pPr>
        <w:jc w:val="center"/>
        <w:rPr>
          <w:rFonts w:hAnsi="Times New Roman" w:ascii="Times New Roman"/>
          <w:szCs w:val="24"/>
          <w:lang w:val="hr-HR"/>
        </w:rPr>
      </w:pPr>
    </w:p>
    <w:p w:rsidRDefault="00571255" w:rsidP="00937E6F" w:rsidR="002E3C34" w:rsidRPr="00B43E5A">
      <w:pPr>
        <w:ind w:firstLine="720"/>
        <w:jc w:val="both"/>
        <w:rPr>
          <w:rFonts w:hAnsi="Times New Roman" w:ascii="Times New Roman"/>
          <w:szCs w:val="24"/>
        </w:rPr>
      </w:pPr>
      <w:r w:rsidRPr="00B43E5A">
        <w:rPr>
          <w:rFonts w:hAnsi="Times New Roman" w:ascii="Times New Roman"/>
          <w:szCs w:val="24"/>
          <w:lang w:val="hr-HR"/>
        </w:rPr>
        <w:t>Obustavlja se prethodni postupak i o</w:t>
      </w:r>
      <w:r w:rsidR="0085111E" w:rsidRPr="00B43E5A">
        <w:rPr>
          <w:rFonts w:hAnsi="Times New Roman" w:ascii="Times New Roman"/>
          <w:szCs w:val="24"/>
          <w:lang w:val="hr-HR"/>
        </w:rPr>
        <w:t xml:space="preserve">dbacuje se prijedlog za </w:t>
      </w:r>
      <w:r w:rsidR="00397ACD" w:rsidRPr="00B43E5A">
        <w:rPr>
          <w:rFonts w:hAnsi="Times New Roman" w:ascii="Times New Roman"/>
          <w:szCs w:val="24"/>
          <w:lang w:val="hr-HR"/>
        </w:rPr>
        <w:t xml:space="preserve">otvaranjem </w:t>
      </w:r>
      <w:r w:rsidR="0085111E" w:rsidRPr="00B43E5A">
        <w:rPr>
          <w:rFonts w:hAnsi="Times New Roman" w:ascii="Times New Roman"/>
          <w:szCs w:val="24"/>
          <w:lang w:val="hr-HR"/>
        </w:rPr>
        <w:t xml:space="preserve">stečajnog postupka nad </w:t>
      </w:r>
      <w:r w:rsidR="00840E3D" w:rsidRPr="00B43E5A">
        <w:rPr>
          <w:rFonts w:hAnsi="Times New Roman" w:ascii="Times New Roman"/>
          <w:szCs w:val="24"/>
          <w:lang w:val="hr-HR"/>
        </w:rPr>
        <w:t xml:space="preserve">dužnikom </w:t>
      </w:r>
      <w:r w:rsidR="00B43E5A" w:rsidRPr="00B43E5A">
        <w:rPr>
          <w:rFonts w:hAnsi="Times New Roman" w:ascii="Times New Roman"/>
          <w:szCs w:val="24"/>
          <w:lang w:val="hr-HR"/>
        </w:rPr>
        <w:t>TIVLAS PROJEKT d.o.o., OIB: 95482344597, Hvarska 6a, Zagreb.</w:t>
      </w:r>
    </w:p>
    <w:p w:rsidRDefault="00397ACD" w:rsidP="00937E6F" w:rsidR="00397ACD" w:rsidRPr="00B43E5A">
      <w:pPr>
        <w:ind w:firstLine="720"/>
        <w:jc w:val="both"/>
        <w:rPr>
          <w:rFonts w:hAnsi="Times New Roman" w:ascii="Times New Roman"/>
          <w:szCs w:val="24"/>
        </w:rPr>
      </w:pPr>
    </w:p>
    <w:p w:rsidRDefault="00AB7883" w:rsidP="004D1B8A" w:rsidR="00AB7883" w:rsidRPr="00B43E5A">
      <w:pPr>
        <w:ind w:left="360"/>
        <w:jc w:val="center"/>
        <w:rPr>
          <w:rFonts w:hAnsi="Times New Roman" w:ascii="Times New Roman"/>
          <w:szCs w:val="24"/>
          <w:lang w:val="hr-HR"/>
        </w:rPr>
      </w:pPr>
      <w:r w:rsidRPr="00B43E5A">
        <w:rPr>
          <w:rFonts w:hAnsi="Times New Roman" w:ascii="Times New Roman"/>
          <w:szCs w:val="24"/>
          <w:lang w:val="hr-HR"/>
        </w:rPr>
        <w:t>Obrazloženje</w:t>
      </w:r>
    </w:p>
    <w:p w:rsidRDefault="00202877" w:rsidP="004D1B8A" w:rsidR="00202877" w:rsidRPr="00B43E5A">
      <w:pPr>
        <w:ind w:left="360"/>
        <w:jc w:val="center"/>
        <w:rPr>
          <w:rFonts w:hAnsi="Times New Roman" w:ascii="Times New Roman"/>
          <w:szCs w:val="24"/>
          <w:lang w:val="hr-HR"/>
        </w:rPr>
      </w:pPr>
    </w:p>
    <w:p w:rsidRDefault="0042162E" w:rsidP="00B43E5A" w:rsidR="00B43E5A" w:rsidRPr="00B43E5A">
      <w:pPr>
        <w:jc w:val="both"/>
        <w:rPr>
          <w:rFonts w:hAnsi="Times New Roman" w:ascii="Times New Roman"/>
          <w:szCs w:val="24"/>
          <w:lang w:val="hr-HR"/>
        </w:rPr>
      </w:pPr>
      <w:r w:rsidRPr="00B43E5A">
        <w:rPr>
          <w:rFonts w:hAnsi="Times New Roman" w:ascii="Times New Roman"/>
          <w:szCs w:val="24"/>
          <w:lang w:val="hr-HR"/>
        </w:rPr>
        <w:tab/>
      </w:r>
      <w:r w:rsidR="00B43E5A" w:rsidRPr="00B43E5A">
        <w:rPr>
          <w:rFonts w:hAnsi="Times New Roman" w:ascii="Times New Roman"/>
          <w:szCs w:val="24"/>
          <w:lang w:val="hr-HR"/>
        </w:rPr>
        <w:t>Prijedlog za otvaranjem stečajnog postupka podnijela je Republika Hrvatska, Ministarstvo financija, Porezna uprava, navodeći kako prema dužniku ima tražbinu u iznosu od 688.290,14 kuna, temeljem ovršnih isprava-ovjerenim izlistima po stanjima računa 1201,1732,2715 i 5262. Predlagatelj u predmet dostavlja i potvrdu FINA-e s brojem dana blokade računa predloženog dužnika iz koje je vidljivo kako je račun dužnika blokiran u razdoblju duljem od 60 dana, točnije 181 dana, a sve na dan 26. studenoga 2015. godine.</w:t>
      </w:r>
    </w:p>
    <w:p w:rsidRDefault="00B43E5A" w:rsidP="00B43E5A" w:rsidR="00B43E5A" w:rsidRPr="00B43E5A">
      <w:pPr>
        <w:jc w:val="both"/>
        <w:rPr>
          <w:rFonts w:hAnsi="Times New Roman" w:ascii="Times New Roman"/>
          <w:szCs w:val="24"/>
          <w:lang w:val="hr-HR"/>
        </w:rPr>
      </w:pPr>
    </w:p>
    <w:p w:rsidRDefault="00B43E5A" w:rsidP="00B43E5A" w:rsidR="00202877" w:rsidRPr="00B43E5A">
      <w:pPr>
        <w:jc w:val="both"/>
        <w:rPr>
          <w:rFonts w:hAnsi="Times New Roman" w:ascii="Times New Roman"/>
          <w:szCs w:val="24"/>
          <w:lang w:val="hr-HR"/>
        </w:rPr>
      </w:pPr>
      <w:r w:rsidRPr="00B43E5A">
        <w:rPr>
          <w:rFonts w:hAnsi="Times New Roman" w:ascii="Times New Roman"/>
          <w:szCs w:val="24"/>
          <w:lang w:val="hr-HR"/>
        </w:rPr>
        <w:t>Odredbom čl. 115. st. 1. SZ-a propisano je da sud na temelju prijedloga za otvaranje stečajnoga postupka donosi rješenje o pokretanju prethodnoga postupka radi utvrđivanja pretpostavki za otvaranje stečajnoga postupka (prethodni postupak).</w:t>
      </w:r>
    </w:p>
    <w:p w:rsidRDefault="00B43E5A" w:rsidP="00B43E5A" w:rsidR="00B43E5A" w:rsidRPr="00B43E5A">
      <w:pPr>
        <w:jc w:val="both"/>
        <w:rPr>
          <w:rFonts w:hAnsi="Times New Roman" w:ascii="Times New Roman"/>
          <w:szCs w:val="24"/>
          <w:lang w:val="hr-HR"/>
        </w:rPr>
      </w:pPr>
    </w:p>
    <w:p w:rsidRDefault="00202877" w:rsidP="00202877" w:rsidR="00202877" w:rsidRPr="00B43E5A">
      <w:pPr>
        <w:jc w:val="both"/>
        <w:rPr>
          <w:rFonts w:hAnsi="Times New Roman" w:ascii="Times New Roman"/>
          <w:szCs w:val="24"/>
          <w:lang w:val="hr-HR"/>
        </w:rPr>
      </w:pPr>
      <w:r w:rsidRPr="00B43E5A">
        <w:rPr>
          <w:rFonts w:hAnsi="Times New Roman" w:ascii="Times New Roman"/>
          <w:szCs w:val="24"/>
          <w:lang w:val="hr-HR"/>
        </w:rPr>
        <w:tab/>
        <w:t xml:space="preserve">Stoga je sud rješenjem od </w:t>
      </w:r>
      <w:r w:rsidR="00B43E5A" w:rsidRPr="00B43E5A">
        <w:rPr>
          <w:rFonts w:hAnsi="Times New Roman" w:ascii="Times New Roman"/>
          <w:szCs w:val="24"/>
          <w:lang w:val="hr-HR"/>
        </w:rPr>
        <w:t>23</w:t>
      </w:r>
      <w:r w:rsidRPr="00B43E5A">
        <w:rPr>
          <w:rFonts w:hAnsi="Times New Roman" w:ascii="Times New Roman"/>
          <w:szCs w:val="24"/>
          <w:lang w:val="hr-HR"/>
        </w:rPr>
        <w:t>. rujna 2016. godine pokrenuo prethodni postupak.</w:t>
      </w:r>
    </w:p>
    <w:p w:rsidRDefault="00202877" w:rsidP="00202877" w:rsidR="00202877" w:rsidRPr="00B43E5A">
      <w:pPr>
        <w:jc w:val="both"/>
        <w:rPr>
          <w:rFonts w:hAnsi="Times New Roman" w:ascii="Times New Roman"/>
          <w:szCs w:val="24"/>
          <w:lang w:val="hr-HR"/>
        </w:rPr>
      </w:pPr>
    </w:p>
    <w:p w:rsidRDefault="00202877" w:rsidP="00202877" w:rsidR="00202877" w:rsidRPr="00B43E5A">
      <w:pPr>
        <w:jc w:val="both"/>
        <w:rPr>
          <w:rFonts w:hAnsi="Times New Roman" w:ascii="Times New Roman"/>
          <w:szCs w:val="24"/>
          <w:lang w:val="hr-HR"/>
        </w:rPr>
      </w:pPr>
      <w:r w:rsidRPr="00B43E5A">
        <w:rPr>
          <w:rFonts w:hAnsi="Times New Roman" w:ascii="Times New Roman"/>
          <w:szCs w:val="24"/>
          <w:lang w:val="hr-HR"/>
        </w:rPr>
        <w:tab/>
        <w:t xml:space="preserve">Podneskom od </w:t>
      </w:r>
      <w:r w:rsidR="00B43E5A" w:rsidRPr="00B43E5A">
        <w:rPr>
          <w:rFonts w:hAnsi="Times New Roman" w:ascii="Times New Roman"/>
          <w:szCs w:val="24"/>
          <w:lang w:val="hr-HR"/>
        </w:rPr>
        <w:t>18.</w:t>
      </w:r>
      <w:r w:rsidR="00571255" w:rsidRPr="00B43E5A">
        <w:rPr>
          <w:rFonts w:hAnsi="Times New Roman" w:ascii="Times New Roman"/>
          <w:szCs w:val="24"/>
          <w:lang w:val="hr-HR"/>
        </w:rPr>
        <w:t>10.2016. godine dužnik</w:t>
      </w:r>
      <w:r w:rsidR="00B43E5A" w:rsidRPr="00B43E5A">
        <w:rPr>
          <w:rFonts w:hAnsi="Times New Roman" w:ascii="Times New Roman"/>
          <w:szCs w:val="24"/>
          <w:lang w:val="hr-HR"/>
        </w:rPr>
        <w:t xml:space="preserve"> je dostavio Potvrdu FINA-e od 10</w:t>
      </w:r>
      <w:r w:rsidR="00571255" w:rsidRPr="00B43E5A">
        <w:rPr>
          <w:rFonts w:hAnsi="Times New Roman" w:ascii="Times New Roman"/>
          <w:szCs w:val="24"/>
          <w:lang w:val="hr-HR"/>
        </w:rPr>
        <w:t>.10.2016.</w:t>
      </w:r>
    </w:p>
    <w:p w:rsidRDefault="00202877" w:rsidP="00202877" w:rsidR="00202877" w:rsidRPr="00B43E5A">
      <w:pPr>
        <w:jc w:val="both"/>
        <w:rPr>
          <w:rFonts w:hAnsi="Times New Roman" w:ascii="Times New Roman"/>
          <w:szCs w:val="24"/>
          <w:lang w:val="hr-HR"/>
        </w:rPr>
      </w:pPr>
    </w:p>
    <w:p w:rsidRDefault="004F5C8C" w:rsidP="004D1B8A" w:rsidR="0085111E" w:rsidRPr="00B43E5A">
      <w:pPr>
        <w:ind w:firstLine="708"/>
        <w:jc w:val="both"/>
        <w:rPr>
          <w:rFonts w:hAnsi="Times New Roman" w:ascii="Times New Roman"/>
          <w:szCs w:val="24"/>
        </w:rPr>
      </w:pPr>
      <w:r w:rsidRPr="00B43E5A">
        <w:rPr>
          <w:rFonts w:hAnsi="Times New Roman" w:ascii="Times New Roman"/>
          <w:szCs w:val="24"/>
        </w:rPr>
        <w:t xml:space="preserve">Iz Potvrde FINA-e od </w:t>
      </w:r>
      <w:r w:rsidR="00B43E5A" w:rsidRPr="00B43E5A">
        <w:rPr>
          <w:rFonts w:hAnsi="Times New Roman" w:ascii="Times New Roman"/>
          <w:szCs w:val="24"/>
        </w:rPr>
        <w:t>10</w:t>
      </w:r>
      <w:r w:rsidRPr="00B43E5A">
        <w:rPr>
          <w:rFonts w:hAnsi="Times New Roman" w:ascii="Times New Roman"/>
          <w:szCs w:val="24"/>
        </w:rPr>
        <w:t>.</w:t>
      </w:r>
      <w:r w:rsidR="00571255" w:rsidRPr="00B43E5A">
        <w:rPr>
          <w:rFonts w:hAnsi="Times New Roman" w:ascii="Times New Roman"/>
          <w:szCs w:val="24"/>
        </w:rPr>
        <w:t>10</w:t>
      </w:r>
      <w:r w:rsidRPr="00B43E5A">
        <w:rPr>
          <w:rFonts w:hAnsi="Times New Roman" w:ascii="Times New Roman"/>
          <w:szCs w:val="24"/>
        </w:rPr>
        <w:t>.2016. vidljivo je kako račun predloženog stečajnog dužnika nije blokiran u razdoblju duljem od 60 dana.</w:t>
      </w:r>
    </w:p>
    <w:p w:rsidRDefault="00571255" w:rsidP="004D1B8A" w:rsidR="00571255" w:rsidRPr="00B43E5A">
      <w:pPr>
        <w:ind w:firstLine="708"/>
        <w:jc w:val="both"/>
        <w:rPr>
          <w:rFonts w:hAnsi="Times New Roman" w:ascii="Times New Roman"/>
          <w:szCs w:val="24"/>
        </w:rPr>
      </w:pPr>
    </w:p>
    <w:p w:rsidRDefault="00C5291B" w:rsidP="00C5291B" w:rsidR="00C5291B" w:rsidRPr="00B43E5A">
      <w:pPr>
        <w:ind w:firstLine="708"/>
        <w:jc w:val="both"/>
        <w:rPr>
          <w:rFonts w:hAnsi="Times New Roman" w:ascii="Times New Roman"/>
          <w:szCs w:val="24"/>
        </w:rPr>
      </w:pPr>
      <w:r w:rsidRPr="00B43E5A">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B43E5A">
      <w:pPr>
        <w:ind w:firstLine="708"/>
        <w:jc w:val="both"/>
        <w:rPr>
          <w:rFonts w:hAnsi="Times New Roman" w:ascii="Times New Roman"/>
          <w:szCs w:val="24"/>
        </w:rPr>
      </w:pPr>
    </w:p>
    <w:p w:rsidRDefault="00C5291B" w:rsidP="004D1B8A" w:rsidR="003400FB" w:rsidRPr="00B43E5A">
      <w:pPr>
        <w:ind w:firstLine="708"/>
        <w:jc w:val="both"/>
        <w:rPr>
          <w:rFonts w:hAnsi="Times New Roman" w:ascii="Times New Roman"/>
          <w:szCs w:val="24"/>
          <w:lang w:val="hr-HR"/>
        </w:rPr>
      </w:pPr>
      <w:r w:rsidRPr="00B43E5A">
        <w:rPr>
          <w:rFonts w:hAnsi="Times New Roman" w:ascii="Times New Roman"/>
          <w:szCs w:val="24"/>
        </w:rPr>
        <w:lastRenderedPageBreak/>
        <w:tab/>
        <w:t>Uvido</w:t>
      </w:r>
      <w:r w:rsidR="00B43E5A" w:rsidRPr="00B43E5A">
        <w:rPr>
          <w:rFonts w:hAnsi="Times New Roman" w:ascii="Times New Roman"/>
          <w:szCs w:val="24"/>
        </w:rPr>
        <w:t>m u Potvrdu FINA-e od 10</w:t>
      </w:r>
      <w:r w:rsidRPr="00B43E5A">
        <w:rPr>
          <w:rFonts w:hAnsi="Times New Roman" w:ascii="Times New Roman"/>
          <w:szCs w:val="24"/>
        </w:rPr>
        <w:t>.</w:t>
      </w:r>
      <w:r w:rsidR="004D1B8A" w:rsidRPr="00B43E5A">
        <w:rPr>
          <w:rFonts w:hAnsi="Times New Roman" w:ascii="Times New Roman"/>
          <w:szCs w:val="24"/>
        </w:rPr>
        <w:t xml:space="preserve"> </w:t>
      </w:r>
      <w:r w:rsidR="00571255" w:rsidRPr="00B43E5A">
        <w:rPr>
          <w:rFonts w:hAnsi="Times New Roman" w:ascii="Times New Roman"/>
          <w:szCs w:val="24"/>
        </w:rPr>
        <w:t>listopada</w:t>
      </w:r>
      <w:r w:rsidRPr="00B43E5A">
        <w:rPr>
          <w:rFonts w:hAnsi="Times New Roman" w:ascii="Times New Roman"/>
          <w:szCs w:val="24"/>
        </w:rPr>
        <w:t xml:space="preserve"> 201</w:t>
      </w:r>
      <w:r w:rsidR="004D1B8A" w:rsidRPr="00B43E5A">
        <w:rPr>
          <w:rFonts w:hAnsi="Times New Roman" w:ascii="Times New Roman"/>
          <w:szCs w:val="24"/>
        </w:rPr>
        <w:t>6</w:t>
      </w:r>
      <w:r w:rsidRPr="00B43E5A">
        <w:rPr>
          <w:rFonts w:hAnsi="Times New Roman" w:ascii="Times New Roman"/>
          <w:szCs w:val="24"/>
        </w:rPr>
        <w:t>. godine, sud je utvrdio kako predloženi stečajni dužnik nije nesposoban za plaćanje, čime je otpao stečajni razlog nesposobnosti za plačanje, slijedom čega je odlučeno kao u izreci.</w:t>
      </w:r>
      <w:r w:rsidRPr="00B43E5A">
        <w:rPr>
          <w:rFonts w:hAnsi="Times New Roman" w:ascii="Times New Roman"/>
          <w:szCs w:val="24"/>
        </w:rPr>
        <w:tab/>
      </w:r>
    </w:p>
    <w:p w:rsidRDefault="00D90D9F" w:rsidP="004D1B8A" w:rsidR="00D90D9F" w:rsidRPr="00B43E5A">
      <w:pPr>
        <w:jc w:val="center"/>
        <w:rPr>
          <w:rFonts w:hAnsi="Times New Roman" w:ascii="Times New Roman"/>
          <w:szCs w:val="24"/>
          <w:lang w:val="hr-HR"/>
        </w:rPr>
      </w:pPr>
    </w:p>
    <w:p w:rsidRDefault="00D44D4F" w:rsidP="004D1B8A" w:rsidR="003400FB" w:rsidRPr="00B43E5A">
      <w:pPr>
        <w:jc w:val="center"/>
        <w:rPr>
          <w:rFonts w:hAnsi="Times New Roman" w:ascii="Times New Roman"/>
          <w:b/>
          <w:szCs w:val="24"/>
        </w:rPr>
      </w:pPr>
      <w:r w:rsidRPr="00B43E5A">
        <w:rPr>
          <w:rFonts w:hAnsi="Times New Roman" w:ascii="Times New Roman"/>
          <w:szCs w:val="24"/>
          <w:lang w:val="hr-HR"/>
        </w:rPr>
        <w:t>U Zagrebu</w:t>
      </w:r>
      <w:r w:rsidR="00A771C8" w:rsidRPr="00B43E5A">
        <w:rPr>
          <w:rFonts w:hAnsi="Times New Roman" w:ascii="Times New Roman"/>
          <w:szCs w:val="24"/>
          <w:lang w:val="hr-HR"/>
        </w:rPr>
        <w:t xml:space="preserve">, </w:t>
      </w:r>
      <w:r w:rsidR="00571255" w:rsidRPr="00B43E5A">
        <w:rPr>
          <w:rFonts w:hAnsi="Times New Roman" w:ascii="Times New Roman"/>
          <w:szCs w:val="24"/>
          <w:lang w:val="hr-HR"/>
        </w:rPr>
        <w:t>20</w:t>
      </w:r>
      <w:r w:rsidR="004F5C8C" w:rsidRPr="00B43E5A">
        <w:rPr>
          <w:rFonts w:hAnsi="Times New Roman" w:ascii="Times New Roman"/>
          <w:szCs w:val="24"/>
          <w:lang w:val="hr-HR"/>
        </w:rPr>
        <w:t>.</w:t>
      </w:r>
      <w:r w:rsidR="004D1B8A" w:rsidRPr="00B43E5A">
        <w:rPr>
          <w:rFonts w:hAnsi="Times New Roman" w:ascii="Times New Roman"/>
          <w:szCs w:val="24"/>
          <w:lang w:val="hr-HR"/>
        </w:rPr>
        <w:t xml:space="preserve"> listopada</w:t>
      </w:r>
      <w:r w:rsidR="00937E6F" w:rsidRPr="00B43E5A">
        <w:rPr>
          <w:rFonts w:hAnsi="Times New Roman" w:ascii="Times New Roman"/>
          <w:szCs w:val="24"/>
          <w:lang w:val="hr-HR"/>
        </w:rPr>
        <w:t xml:space="preserve"> 2</w:t>
      </w:r>
      <w:r w:rsidRPr="00B43E5A">
        <w:rPr>
          <w:rFonts w:hAnsi="Times New Roman" w:ascii="Times New Roman"/>
          <w:szCs w:val="24"/>
          <w:lang w:val="hr-HR"/>
        </w:rPr>
        <w:t>01</w:t>
      </w:r>
      <w:r w:rsidR="004F5C8C" w:rsidRPr="00B43E5A">
        <w:rPr>
          <w:rFonts w:hAnsi="Times New Roman" w:ascii="Times New Roman"/>
          <w:szCs w:val="24"/>
          <w:lang w:val="hr-HR"/>
        </w:rPr>
        <w:t>6</w:t>
      </w:r>
      <w:r w:rsidRPr="00B43E5A">
        <w:rPr>
          <w:rFonts w:hAnsi="Times New Roman" w:ascii="Times New Roman"/>
          <w:szCs w:val="24"/>
          <w:lang w:val="hr-HR"/>
        </w:rPr>
        <w:t>. godin</w:t>
      </w:r>
      <w:r w:rsidR="00571255" w:rsidRPr="00B43E5A">
        <w:rPr>
          <w:rFonts w:hAnsi="Times New Roman" w:ascii="Times New Roman"/>
          <w:szCs w:val="24"/>
          <w:lang w:val="hr-HR"/>
        </w:rPr>
        <w:t>e</w:t>
      </w:r>
    </w:p>
    <w:p w:rsidRDefault="00D90D9F" w:rsidP="00E91121" w:rsidR="00D90D9F" w:rsidRPr="00B43E5A">
      <w:pPr>
        <w:pStyle w:val="Podnaslov"/>
        <w:ind w:firstLine="708" w:left="4956"/>
        <w:rPr>
          <w:rFonts w:hAnsi="Times New Roman" w:ascii="Times New Roman"/>
          <w:b w:val="false"/>
          <w:color w:val="auto"/>
          <w:szCs w:val="24"/>
        </w:rPr>
      </w:pPr>
    </w:p>
    <w:p w:rsidRDefault="00D90D9F" w:rsidP="00E91121" w:rsidR="00D90D9F" w:rsidRPr="00B43E5A">
      <w:pPr>
        <w:pStyle w:val="Podnaslov"/>
        <w:ind w:firstLine="708" w:left="4956"/>
        <w:rPr>
          <w:rFonts w:hAnsi="Times New Roman" w:ascii="Times New Roman"/>
          <w:b w:val="false"/>
          <w:color w:val="auto"/>
          <w:szCs w:val="24"/>
        </w:rPr>
      </w:pPr>
    </w:p>
    <w:p w:rsidRDefault="005B65F9" w:rsidP="00E91121" w:rsidR="005B65F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B65F9" w:rsidP="00E91121" w:rsidR="005B65F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B65F9" w:rsidP="00E91121" w:rsidR="005B65F9">
      <w:pPr>
        <w:pStyle w:val="Podnaslov"/>
        <w:ind w:firstLine="720" w:left="4320"/>
        <w:rPr>
          <w:rFonts w:hAnsi="Times New Roman" w:ascii="Times New Roman"/>
          <w:b w:val="false"/>
          <w:color w:val="auto"/>
          <w:szCs w:val="24"/>
        </w:rPr>
      </w:pPr>
    </w:p>
    <w:p w:rsidRDefault="005B65F9" w:rsidP="00E91121" w:rsidR="005B65F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B65F9" w:rsidP="00E91121" w:rsidR="005B65F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4EBE" w:rsidP="004D1B8A" w:rsidR="00384EBE" w:rsidRPr="00B43E5A">
      <w:pPr>
        <w:pStyle w:val="Podnaslov"/>
        <w:ind w:firstLine="708" w:left="4956"/>
        <w:rPr>
          <w:rFonts w:hAnsi="Times New Roman" w:ascii="Times New Roman"/>
          <w:szCs w:val="24"/>
        </w:rPr>
      </w:pPr>
    </w:p>
    <w:p w:rsidRDefault="00D90D9F" w:rsidR="00D90D9F" w:rsidRPr="00B43E5A">
      <w:pPr>
        <w:jc w:val="both"/>
        <w:rPr>
          <w:rFonts w:hAnsi="Times New Roman" w:ascii="Times New Roman"/>
          <w:szCs w:val="24"/>
          <w:lang w:val="hr-HR"/>
        </w:rPr>
      </w:pPr>
    </w:p>
    <w:p w:rsidRDefault="00D90D9F" w:rsidR="00D90D9F" w:rsidRPr="00B43E5A">
      <w:pPr>
        <w:jc w:val="both"/>
        <w:rPr>
          <w:rFonts w:hAnsi="Times New Roman" w:ascii="Times New Roman"/>
          <w:szCs w:val="24"/>
          <w:lang w:val="hr-HR"/>
        </w:rPr>
      </w:pPr>
    </w:p>
    <w:p w:rsidRDefault="00AB7883" w:rsidR="00AB7883" w:rsidRPr="00B43E5A">
      <w:pPr>
        <w:jc w:val="both"/>
        <w:rPr>
          <w:rFonts w:hAnsi="Times New Roman" w:ascii="Times New Roman"/>
          <w:szCs w:val="24"/>
          <w:lang w:val="hr-HR"/>
        </w:rPr>
      </w:pPr>
      <w:r w:rsidRPr="00B43E5A">
        <w:rPr>
          <w:rFonts w:hAnsi="Times New Roman" w:ascii="Times New Roman"/>
          <w:szCs w:val="24"/>
          <w:lang w:val="hr-HR"/>
        </w:rPr>
        <w:t>Uputa o pravnom lijeku:</w:t>
      </w:r>
    </w:p>
    <w:p w:rsidRDefault="00AB7883" w:rsidR="00AB7883" w:rsidRPr="00B43E5A">
      <w:pPr>
        <w:jc w:val="both"/>
        <w:rPr>
          <w:rFonts w:hAnsi="Times New Roman" w:ascii="Times New Roman"/>
          <w:szCs w:val="24"/>
          <w:lang w:val="hr-HR"/>
        </w:rPr>
      </w:pPr>
      <w:r w:rsidRPr="00B43E5A">
        <w:rPr>
          <w:rFonts w:hAnsi="Times New Roman" w:ascii="Times New Roman"/>
          <w:szCs w:val="24"/>
          <w:lang w:val="hr-HR"/>
        </w:rPr>
        <w:t xml:space="preserve">Protiv ovog </w:t>
      </w:r>
      <w:r w:rsidR="00182088" w:rsidRPr="00B43E5A">
        <w:rPr>
          <w:rFonts w:hAnsi="Times New Roman" w:ascii="Times New Roman"/>
          <w:szCs w:val="24"/>
          <w:lang w:val="hr-HR"/>
        </w:rPr>
        <w:t xml:space="preserve">rješenja </w:t>
      </w:r>
      <w:r w:rsidRPr="00B43E5A">
        <w:rPr>
          <w:rFonts w:hAnsi="Times New Roman" w:ascii="Times New Roman"/>
          <w:szCs w:val="24"/>
          <w:lang w:val="hr-HR"/>
        </w:rPr>
        <w:t>dopuštena</w:t>
      </w:r>
      <w:r w:rsidR="00182088" w:rsidRPr="00B43E5A">
        <w:rPr>
          <w:rFonts w:hAnsi="Times New Roman" w:ascii="Times New Roman"/>
          <w:szCs w:val="24"/>
          <w:lang w:val="hr-HR"/>
        </w:rPr>
        <w:t xml:space="preserve"> je </w:t>
      </w:r>
      <w:r w:rsidRPr="00B43E5A">
        <w:rPr>
          <w:rFonts w:hAnsi="Times New Roman" w:ascii="Times New Roman"/>
          <w:szCs w:val="24"/>
          <w:lang w:val="hr-HR"/>
        </w:rPr>
        <w:t xml:space="preserve"> žalba</w:t>
      </w:r>
      <w:r w:rsidR="00182088" w:rsidRPr="00B43E5A">
        <w:rPr>
          <w:rFonts w:hAnsi="Times New Roman" w:ascii="Times New Roman"/>
          <w:szCs w:val="24"/>
          <w:lang w:val="hr-HR"/>
        </w:rPr>
        <w:t xml:space="preserve"> Visokom trgovačkom sudu RH</w:t>
      </w:r>
      <w:r w:rsidR="00D44D4F" w:rsidRPr="00B43E5A">
        <w:rPr>
          <w:rFonts w:hAnsi="Times New Roman" w:ascii="Times New Roman"/>
          <w:szCs w:val="24"/>
          <w:lang w:val="hr-HR"/>
        </w:rPr>
        <w:t xml:space="preserve">, </w:t>
      </w:r>
      <w:r w:rsidR="00182088" w:rsidRPr="00B43E5A">
        <w:rPr>
          <w:rFonts w:hAnsi="Times New Roman" w:ascii="Times New Roman"/>
          <w:szCs w:val="24"/>
          <w:lang w:val="hr-HR"/>
        </w:rPr>
        <w:t xml:space="preserve">a koja se podnosi u roku od 8 dana ovome sudu u 3 primjerka. </w:t>
      </w:r>
      <w:r w:rsidRPr="00B43E5A">
        <w:rPr>
          <w:rFonts w:hAnsi="Times New Roman" w:ascii="Times New Roman"/>
          <w:szCs w:val="24"/>
          <w:lang w:val="hr-HR"/>
        </w:rPr>
        <w:t xml:space="preserve"> </w:t>
      </w:r>
    </w:p>
    <w:p w:rsidRDefault="00D90D9F" w:rsidR="00D90D9F" w:rsidRPr="00B43E5A">
      <w:pPr>
        <w:jc w:val="both"/>
        <w:rPr>
          <w:rFonts w:hAnsi="Times New Roman" w:ascii="Times New Roman"/>
          <w:szCs w:val="24"/>
          <w:lang w:val="hr-HR"/>
        </w:rPr>
      </w:pPr>
    </w:p>
    <w:p w:rsidRDefault="007E64AB" w:rsidR="007E64AB" w:rsidRPr="00B43E5A">
      <w:pPr>
        <w:jc w:val="both"/>
        <w:rPr>
          <w:rFonts w:hAnsi="Times New Roman" w:ascii="Times New Roman"/>
          <w:szCs w:val="24"/>
          <w:lang w:val="hr-HR"/>
        </w:rPr>
      </w:pPr>
    </w:p>
    <w:p w:rsidRDefault="007E64AB" w:rsidR="007E64AB" w:rsidRPr="00B43E5A">
      <w:pPr>
        <w:jc w:val="both"/>
        <w:rPr>
          <w:rFonts w:hAnsi="Times New Roman" w:ascii="Times New Roman"/>
          <w:szCs w:val="24"/>
          <w:lang w:val="hr-HR"/>
        </w:rPr>
      </w:pPr>
    </w:p>
    <w:p w:rsidRDefault="007E64AB" w:rsidR="007E64AB" w:rsidRPr="00B43E5A">
      <w:pPr>
        <w:jc w:val="both"/>
        <w:rPr>
          <w:rFonts w:hAnsi="Times New Roman" w:ascii="Times New Roman"/>
          <w:szCs w:val="24"/>
          <w:lang w:val="hr-HR"/>
        </w:rPr>
      </w:pPr>
    </w:p>
    <w:p w:rsidRDefault="007E64AB" w:rsidR="007E64AB" w:rsidRPr="00B43E5A">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5B65F9" w:rsidP="00B43E5A" w:rsidR="005B65F9">
      <w:pPr>
        <w:jc w:val="both"/>
        <w:rPr>
          <w:rFonts w:hAnsi="Times New Roman" w:ascii="Times New Roman"/>
          <w:szCs w:val="24"/>
          <w:lang w:val="hr-HR"/>
        </w:rPr>
      </w:pPr>
    </w:p>
    <w:p w:rsidRDefault="00182088" w:rsidP="00B43E5A" w:rsidR="00182088" w:rsidRPr="00B43E5A">
      <w:pPr>
        <w:jc w:val="both"/>
        <w:rPr>
          <w:rFonts w:hAnsi="Times New Roman" w:ascii="Times New Roman"/>
          <w:szCs w:val="24"/>
          <w:u w:val="single"/>
          <w:lang w:val="hr-HR"/>
        </w:rPr>
      </w:pPr>
    </w:p>
    <w:sectPr w:rsidSect="00202877" w:rsidR="00182088" w:rsidRPr="00B43E5A">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41A85">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B43E5A">
          <w:rPr>
            <w:rFonts w:hAnsi="Times New Roman" w:ascii="Times New Roman"/>
          </w:rPr>
          <w:t>8164</w:t>
        </w:r>
        <w:r w:rsidR="00202877">
          <w:rPr>
            <w:rFonts w:hAnsi="Times New Roman" w:ascii="Times New Roman"/>
          </w:rPr>
          <w:t>/201</w:t>
        </w:r>
        <w:r w:rsidR="00B43E5A">
          <w:rPr>
            <w:rFonts w:hAnsi="Times New Roman" w:ascii="Times New Roman"/>
          </w:rPr>
          <w:t>5</w:t>
        </w:r>
        <w:r w:rsidR="005B65F9">
          <w:rPr>
            <w:rFonts w:hAnsi="Times New Roman" w:ascii="Times New Roman"/>
          </w:rPr>
          <w:t>-9</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80BE0"/>
    <w:rsid w:val="000B609B"/>
    <w:rsid w:val="000C47B3"/>
    <w:rsid w:val="000F2BDD"/>
    <w:rsid w:val="000F45CC"/>
    <w:rsid w:val="00112B50"/>
    <w:rsid w:val="00141A85"/>
    <w:rsid w:val="001815A2"/>
    <w:rsid w:val="00182088"/>
    <w:rsid w:val="001A6006"/>
    <w:rsid w:val="001C16DF"/>
    <w:rsid w:val="00202877"/>
    <w:rsid w:val="0023619C"/>
    <w:rsid w:val="002E3C34"/>
    <w:rsid w:val="00304EC8"/>
    <w:rsid w:val="003400FB"/>
    <w:rsid w:val="00384EBE"/>
    <w:rsid w:val="00397ACD"/>
    <w:rsid w:val="0042162E"/>
    <w:rsid w:val="00426C45"/>
    <w:rsid w:val="004D1B8A"/>
    <w:rsid w:val="004F5C8C"/>
    <w:rsid w:val="00532B71"/>
    <w:rsid w:val="00552233"/>
    <w:rsid w:val="00571255"/>
    <w:rsid w:val="005940E9"/>
    <w:rsid w:val="005B65F9"/>
    <w:rsid w:val="005D2504"/>
    <w:rsid w:val="006356C5"/>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B43E5A"/>
    <w:rsid w:val="00C5291B"/>
    <w:rsid w:val="00CF2939"/>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141A85"/>
    <w:rPr>
      <w:color w:val="808080"/>
      <w:bdr w:space="0" w:sz="0" w:color="auto" w:val="none"/>
      <w:shd w:fill="auto" w:color="auto" w:val="clear"/>
    </w:rPr>
  </w:style>
  <w:style w:customStyle="true" w:styleId="eSPISCCParagraphDefaultFont" w:type="character">
    <w:name w:val="eSPIS_CC_Paragraph Default Font"/>
    <w:basedOn w:val="Zadanifontodlomka"/>
    <w:rsid w:val="00141A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1A8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1A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1A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141A85"/>
    <w:rPr>
      <w:color w:val="808080"/>
      <w:bdr w:color="auto" w:space="0" w:sz="0" w:val="none"/>
      <w:shd w:color="auto" w:fill="auto" w:val="clear"/>
    </w:rPr>
  </w:style>
  <w:style w:customStyle="1" w:styleId="eSPISCCParagraphDefaultFont" w:type="character">
    <w:name w:val="eSPIS_CC_Paragraph Default Font"/>
    <w:basedOn w:val="Zadanifontodlomka"/>
    <w:rsid w:val="00141A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1A8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1A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1A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8164</izvorni_sadrzaj>
    <derivirana_varijabla naziv="DomainObject.Predmet.Broj_1">8164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St-8164/2015</izvorni_sadrzaj>
    <derivirana_varijabla naziv="DomainObject.Predmet.OznakaBroj_1">St-8164/2015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TIVLAS PROJEKT d.o.o.</izvorni_sadrzaj>
    <derivirana_varijabla naziv="DomainObject.Predmet.ProtustrankaFormated_1">  TIVLAS PROJEKT d.o.o.</derivirana_varijabla>
  </DomainObject.Predmet.ProtustrankaFormated>
  <DomainObject.Predmet.ProtustrankaFormatedOIB>
    <izvorni_sadrzaj>  TIVLAS PROJEKT d.o.o., OIB 95482344597</izvorni_sadrzaj>
    <derivirana_varijabla naziv="DomainObject.Predmet.ProtustrankaFormatedOIB_1">  TIVLAS PROJEKT d.o.o., OIB 95482344597</derivirana_varijabla>
  </DomainObject.Predmet.ProtustrankaFormatedOIB>
  <DomainObject.Predmet.ProtustrankaFormatedWithAdress>
    <izvorni_sadrzaj> TIVLAS PROJEKT d.o.o., Hvarska 6/A, 10000 Zagreb</izvorni_sadrzaj>
    <derivirana_varijabla naziv="DomainObject.Predmet.ProtustrankaFormatedWithAdress_1"> TIVLAS PROJEKT d.o.o., Hvarska 6/A, 10000 Zagreb</derivirana_varijabla>
  </DomainObject.Predmet.ProtustrankaFormatedWithAdress>
  <DomainObject.Predmet.ProtustrankaFormatedWithAdressOIB>
    <izvorni_sadrzaj> TIVLAS PROJEKT d.o.o., OIB 95482344597, Hvarska 6/A, 10000 Zagreb</izvorni_sadrzaj>
    <derivirana_varijabla naziv="DomainObject.Predmet.ProtustrankaFormatedWithAdressOIB_1"> TIVLAS PROJEKT d.o.o., OIB 95482344597, Hvarska 6/A, 10000 Zagreb</derivirana_varijabla>
  </DomainObject.Predmet.ProtustrankaFormatedWithAdressOIB>
  <DomainObject.Predmet.ProtustrankaWithAdress>
    <izvorni_sadrzaj>TIVLAS PROJEKT d.o.o. Hvarska 6/A, 10000 Zagreb</izvorni_sadrzaj>
    <derivirana_varijabla naziv="DomainObject.Predmet.ProtustrankaWithAdress_1">TIVLAS PROJEKT d.o.o. Hvarska 6/A, 10000 Zagreb</derivirana_varijabla>
  </DomainObject.Predmet.ProtustrankaWithAdress>
  <DomainObject.Predmet.ProtustrankaWithAdressOIB>
    <izvorni_sadrzaj>TIVLAS PROJEKT d.o.o., OIB 95482344597, Hvarska 6/A, 10000 Zagreb</izvorni_sadrzaj>
    <derivirana_varijabla naziv="DomainObject.Predmet.ProtustrankaWithAdressOIB_1">TIVLAS PROJEKT d.o.o., OIB 95482344597, Hvarska 6/A, 10000 Zagreb</derivirana_varijabla>
  </DomainObject.Predmet.ProtustrankaWithAdressOIB>
  <DomainObject.Predmet.ProtustrankaNazivFormated>
    <izvorni_sadrzaj>TIVLAS PROJEKT d.o.o.</izvorni_sadrzaj>
    <derivirana_varijabla naziv="DomainObject.Predmet.ProtustrankaNazivFormated_1">TIVLAS PROJEKT d.o.o.</derivirana_varijabla>
  </DomainObject.Predmet.ProtustrankaNazivFormated>
  <DomainObject.Predmet.ProtustrankaNazivFormatedOIB>
    <izvorni_sadrzaj>TIVLAS PROJEKT d.o.o., OIB 95482344597</izvorni_sadrzaj>
    <derivirana_varijabla naziv="DomainObject.Predmet.ProtustrankaNazivFormatedOIB_1">TIVLAS PROJEKT d.o.o., OIB 95482344597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PODRUČNI URED ZAGREB</izvorni_sadrzaj>
    <derivirana_varijabla naziv="DomainObject.Predmet.StrankaFormated_1">  REPUBLIKA HRVATSKA , MINISTARSTVO FINANCIJA, POREZNA UPRAVA, PODRUČNI URED ZAGREB</derivirana_varijabla>
  </DomainObject.Predmet.StrankaFormated>
  <DomainObject.Predmet.StrankaFormatedOIB>
    <izvorni_sadrzaj>  REPUBLIKA HRVATSKA , MINISTARSTVO FINANCIJA, POREZNA UPRAVA, PODRUČNI URED ZAGREB, OIB 18683136487</izvorni_sadrzaj>
    <derivirana_varijabla naziv="DomainObject.Predmet.StrankaFormatedOIB_1">  REPUBLIKA HRVATSKA , MINISTARSTVO FINANCIJA, POREZNA UPRAVA, PODRUČNI URED ZAGREB, OIB 18683136487</derivirana_varijabla>
  </DomainObject.Predmet.StrankaFormatedOIB>
  <DomainObject.Predmet.StrankaFormatedWithAdress>
    <izvorni_sadrzaj> REPUBLIKA HRVATSKA , MINISTARSTVO FINANCIJA, POREZNA UPRAVA, PODRUČNI URED ZAGREB, AV.DUBROVNIK 32, 10000 Zagreb</izvorni_sadrzaj>
    <derivirana_varijabla naziv="DomainObject.Predmet.StrankaFormatedWithAdress_1"> REPUBLIKA HRVATSKA , MINISTARSTVO FINANCIJA, POREZNA UPRAVA, PODRUČNI URED ZAGREB, AV.DUBROVNIK 32, 10000 Zagreb</derivirana_varijabla>
  </DomainObject.Predmet.StrankaFormatedWithAdress>
  <DomainObject.Predmet.StrankaFormatedWithAdressOIB>
    <izvorni_sadrzaj> REPUBLIKA HRVATSKA , MINISTARSTVO FINANCIJA, POREZNA UPRAVA, PODRUČNI URED ZAGREB, OIB 18683136487, AV.DUBROVNIK 32, 10000 Zagreb</izvorni_sadrzaj>
    <derivirana_varijabla naziv="DomainObject.Predmet.StrankaFormatedWithAdressOIB_1"> REPUBLIKA HRVATSKA , MINISTARSTVO FINANCIJA, POREZNA UPRAVA, PODRUČNI URED ZAGREB, OIB 18683136487, AV.DUBROVNIK 32, 10000 Zagreb</derivirana_varijabla>
  </DomainObject.Predmet.StrankaFormatedWithAdressOIB>
  <DomainObject.Predmet.StrankaWithAdress>
    <izvorni_sadrzaj>REPUBLIKA HRVATSKA , MINISTARSTVO FINANCIJA, POREZNA UPRAVA, PODRUČNI URED ZAGREB AV.DUBROVNIK 32,10000 Zagreb</izvorni_sadrzaj>
    <derivirana_varijabla naziv="DomainObject.Predmet.StrankaWithAdress_1">REPUBLIKA HRVATSKA , MINISTARSTVO FINANCIJA, POREZNA UPRAVA, PODRUČNI URED ZAGREB AV.DUBROVNIK 32,10000 Zagreb</derivirana_varijabla>
  </DomainObject.Predmet.StrankaWithAdress>
  <DomainObject.Predmet.StrankaWithAdressOIB>
    <izvorni_sadrzaj>REPUBLIKA HRVATSKA , MINISTARSTVO FINANCIJA, POREZNA UPRAVA, PODRUČNI URED ZAGREB, OIB 18683136487, AV.DUBROVNIK 32,10000 Zagreb</izvorni_sadrzaj>
    <derivirana_varijabla naziv="DomainObject.Predmet.StrankaWithAdressOIB_1">REPUBLIKA HRVATSKA , MINISTARSTVO FINANCIJA, POREZNA UPRAVA, PODRUČNI URED ZAGREB, OIB 18683136487, AV.DUBROVNIK 32,10000 Zagreb</derivirana_varijabla>
  </DomainObject.Predmet.StrankaWithAdressOIB>
  <DomainObject.Predmet.StrankaNazivFormated>
    <izvorni_sadrzaj>REPUBLIKA HRVATSKA , MINISTARSTVO FINANCIJA, POREZNA UPRAVA, PODRUČNI URED ZAGREB</izvorni_sadrzaj>
    <derivirana_varijabla naziv="DomainObject.Predmet.StrankaNazivFormated_1">REPUBLIKA HRVATSKA , MINISTARSTVO FINANCIJA, POREZNA UPRAVA, PODRUČNI URED ZAGREB</derivirana_varijabla>
  </DomainObject.Predmet.StrankaNazivFormated>
  <DomainObject.Predmet.StrankaNazivFormatedOIB>
    <izvorni_sadrzaj>REPUBLIKA HRVATSKA , MINISTARSTVO FINANCIJA, POREZNA UPRAVA, PODRUČNI URED ZAGREB, OIB 18683136487</izvorni_sadrzaj>
    <derivirana_varijabla naziv="DomainObject.Predmet.StrankaNazivFormatedOIB_1">REPUBLIKA HRVATSKA ,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 MINISTARSTVO FINANCIJA, POREZNA UPRAVA, PODRUČNI URED ZAGREB</item>
    </izvorni_sadrzaj>
    <derivirana_varijabla naziv="DomainObject.Predmet.StrankaListFormated_1">
      <item>REPUBLIKA HRVATSKA , MINISTARSTVO FINANCIJA, POREZNA UPRAVA, PODRUČNI URED ZAGREB</item>
    </derivirana_varijabla>
  </DomainObject.Predmet.StrankaListFormated>
  <DomainObject.Predmet.StrankaListFormatedOIB>
    <izvorni_sadrzaj>
      <item>REPUBLIKA HRVATSKA , MINISTARSTVO FINANCIJA, POREZNA UPRAVA, PODRUČNI URED ZAGREB, OIB 18683136487</item>
    </izvorni_sadrzaj>
    <derivirana_varijabla naziv="DomainObject.Predmet.StrankaListFormatedOIB_1">
      <item>REPUBLIKA HRVATSKA , MINISTARSTVO FINANCIJA, POREZNA UPRAVA, PODRUČNI URED ZAGREB, OIB 18683136487</item>
    </derivirana_varijabla>
  </DomainObject.Predmet.StrankaListFormatedOIB>
  <DomainObject.Predmet.StrankaListFormatedWithAdress>
    <izvorni_sadrzaj>
      <item>REPUBLIKA HRVATSKA , MINISTARSTVO FINANCIJA, POREZNA UPRAVA, PODRUČNI URED ZAGREB, AV.DUBROVNIK 32, 10000 Zagreb</item>
    </izvorni_sadrzaj>
    <derivirana_varijabla naziv="DomainObject.Predmet.StrankaListFormatedWithAdress_1">
      <item>REPUBLIKA HRVATSKA , MINISTARSTVO FINANCIJA, POREZNA UPRAVA, PODRUČNI URED ZAGREB, AV.DUBROVNIK 32, 10000 Zagreb</item>
    </derivirana_varijabla>
  </DomainObject.Predmet.StrankaListFormatedWithAdress>
  <DomainObject.Predmet.StrankaListFormatedWithAdressOIB>
    <izvorni_sadrzaj>
      <item>REPUBLIKA HRVATSKA , MINISTARSTVO FINANCIJA, POREZNA UPRAVA, PODRUČNI URED ZAGREB, OIB 18683136487, AV.DUBROVNIK 32, 10000 Zagreb</item>
    </izvorni_sadrzaj>
    <derivirana_varijabla naziv="DomainObject.Predmet.StrankaListFormatedWithAdressOIB_1">
      <item>REPUBLIKA HRVATSKA , MINISTARSTVO FINANCIJA, POREZNA UPRAVA, PODRUČNI URED ZAGREB, OIB 18683136487, AV.DUBROVNIK 32, 10000 Zagreb</item>
    </derivirana_varijabla>
  </DomainObject.Predmet.StrankaListFormatedWithAdressOIB>
  <DomainObject.Predmet.StrankaListNazivFormated>
    <izvorni_sadrzaj>
      <item>REPUBLIKA HRVATSKA , MINISTARSTVO FINANCIJA, POREZNA UPRAVA, PODRUČNI URED ZAGREB</item>
    </izvorni_sadrzaj>
    <derivirana_varijabla naziv="DomainObject.Predmet.StrankaListNazivFormated_1">
      <item>REPUBLIKA HRVATSKA , MINISTARSTVO FINANCIJA, POREZNA UPRAVA, PODRUČNI URED ZAGREB</item>
    </derivirana_varijabla>
  </DomainObject.Predmet.StrankaListNazivFormated>
  <DomainObject.Predmet.StrankaListNazivFormatedOIB>
    <izvorni_sadrzaj>
      <item>REPUBLIKA HRVATSKA , MINISTARSTVO FINANCIJA, POREZNA UPRAVA, PODRUČNI URED ZAGREB, OIB 18683136487</item>
    </izvorni_sadrzaj>
    <derivirana_varijabla naziv="DomainObject.Predmet.StrankaListNazivFormatedOIB_1">
      <item>REPUBLIKA HRVATSKA , MINISTARSTVO FINANCIJA, POREZNA UPRAVA, PODRUČNI URED ZAGREB, OIB 18683136487</item>
    </derivirana_varijabla>
  </DomainObject.Predmet.StrankaListNazivFormatedOIB>
  <DomainObject.Predmet.ProtuStrankaListFormated>
    <izvorni_sadrzaj>
      <item>TIVLAS PROJEKT d.o.o.</item>
    </izvorni_sadrzaj>
    <derivirana_varijabla naziv="DomainObject.Predmet.ProtuStrankaListFormated_1">
      <item>TIVLAS PROJEKT d.o.o.</item>
    </derivirana_varijabla>
  </DomainObject.Predmet.ProtuStrankaListFormated>
  <DomainObject.Predmet.ProtuStrankaListFormatedOIB>
    <izvorni_sadrzaj>
      <item>TIVLAS PROJEKT d.o.o., OIB 95482344597</item>
    </izvorni_sadrzaj>
    <derivirana_varijabla naziv="DomainObject.Predmet.ProtuStrankaListFormatedOIB_1">
      <item>TIVLAS PROJEKT d.o.o., OIB 95482344597</item>
    </derivirana_varijabla>
  </DomainObject.Predmet.ProtuStrankaListFormatedOIB>
  <DomainObject.Predmet.ProtuStrankaListFormatedWithAdress>
    <izvorni_sadrzaj>
      <item>TIVLAS PROJEKT d.o.o., Hvarska 6/A, 10000 Zagreb</item>
    </izvorni_sadrzaj>
    <derivirana_varijabla naziv="DomainObject.Predmet.ProtuStrankaListFormatedWithAdress_1">
      <item>TIVLAS PROJEKT d.o.o., Hvarska 6/A, 10000 Zagreb</item>
    </derivirana_varijabla>
  </DomainObject.Predmet.ProtuStrankaListFormatedWithAdress>
  <DomainObject.Predmet.ProtuStrankaListFormatedWithAdressOIB>
    <izvorni_sadrzaj>
      <item>TIVLAS PROJEKT d.o.o., OIB 95482344597, Hvarska 6/A, 10000 Zagreb</item>
    </izvorni_sadrzaj>
    <derivirana_varijabla naziv="DomainObject.Predmet.ProtuStrankaListFormatedWithAdressOIB_1">
      <item>TIVLAS PROJEKT d.o.o., OIB 95482344597, Hvarska 6/A, 10000 Zagreb</item>
    </derivirana_varijabla>
  </DomainObject.Predmet.ProtuStrankaListFormatedWithAdressOIB>
  <DomainObject.Predmet.ProtuStrankaListNazivFormated>
    <izvorni_sadrzaj>
      <item>TIVLAS PROJEKT d.o.o.</item>
    </izvorni_sadrzaj>
    <derivirana_varijabla naziv="DomainObject.Predmet.ProtuStrankaListNazivFormated_1">
      <item>TIVLAS PROJEKT d.o.o.</item>
    </derivirana_varijabla>
  </DomainObject.Predmet.ProtuStrankaListNazivFormated>
  <DomainObject.Predmet.ProtuStrankaListNazivFormatedOIB>
    <izvorni_sadrzaj>
      <item>TIVLAS PROJEKT d.o.o., OIB 95482344597</item>
    </izvorni_sadrzaj>
    <derivirana_varijabla naziv="DomainObject.Predmet.ProtuStrankaListNazivFormatedOIB_1">
      <item>TIVLAS PROJEKT d.o.o., OIB 95482344597</item>
    </derivirana_varijabla>
  </DomainObject.Predmet.ProtuStrankaListNazivFormatedOIB>
  <DomainObject.Predmet.OstaliListFormated>
    <izvorni_sadrzaj>
      <item>ŽUPANIJSKO DRŽAVNO ODVJETNIŠTVO U ZAGREBU</item>
      <item>Irina Titova</item>
      <item>Davor Šarin</item>
    </izvorni_sadrzaj>
    <derivirana_varijabla naziv="DomainObject.Predmet.OstaliListFormated_1">
      <item>ŽUPANIJSKO DRŽAVNO ODVJETNIŠTVO U ZAGREBU</item>
      <item>Irina Titova</item>
      <item>Davor Šarin</item>
    </derivirana_varijabla>
  </DomainObject.Predmet.OstaliListFormated>
  <DomainObject.Predmet.OstaliListFormatedOIB>
    <izvorni_sadrzaj>
      <item>ŽUPANIJSKO DRŽAVNO ODVJETNIŠTVO U ZAGREBU, OIB 16488001145</item>
      <item>Irina Titova, OIB 20051091887</item>
      <item>Davor Šarin, OIB 79297061187</item>
    </izvorni_sadrzaj>
    <derivirana_varijabla naziv="DomainObject.Predmet.OstaliListFormatedOIB_1">
      <item>ŽUPANIJSKO DRŽAVNO ODVJETNIŠTVO U ZAGREBU, OIB 16488001145</item>
      <item>Irina Titova, OIB 20051091887</item>
      <item>Davor Šarin, OIB 79297061187</item>
    </derivirana_varijabla>
  </DomainObject.Predmet.OstaliListFormatedOIB>
  <DomainObject.Predmet.OstaliListFormatedWithAdress>
    <izvorni_sadrzaj>
      <item>ŽUPANIJSKO DRŽAVNO ODVJETNIŠTVO U ZAGREBU, Savska Cesta 41, 10000 Zagreb</item>
      <item>Irina Titova, Ul. Krasnih Zori 712, Ivanovo</item>
      <item>Davor Šarin, Ljudevita Gaja 9a, 10000 Zagreb</item>
    </izvorni_sadrzaj>
    <derivirana_varijabla naziv="DomainObject.Predmet.OstaliListFormatedWithAdress_1">
      <item>ŽUPANIJSKO DRŽAVNO ODVJETNIŠTVO U ZAGREBU, Savska Cesta 41, 10000 Zagreb</item>
      <item>Irina Titova, Ul. Krasnih Zori 712, Ivanovo</item>
      <item>Davor Šarin, Ljudevita Gaja 9a, 10000 Zagreb</item>
    </derivirana_varijabla>
  </DomainObject.Predmet.OstaliListFormatedWithAdress>
  <DomainObject.Predmet.OstaliListFormatedWithAdressOIB>
    <izvorni_sadrzaj>
      <item>ŽUPANIJSKO DRŽAVNO ODVJETNIŠTVO U ZAGREBU, OIB 16488001145, Savska Cesta 41, 10000 Zagreb</item>
      <item>Irina Titova, OIB 20051091887, Ul. Krasnih Zori 712, Ivanovo</item>
      <item>Davor Šarin, OIB 79297061187, Ljudevita Gaja 9a, 10000 Zagreb</item>
    </izvorni_sadrzaj>
    <derivirana_varijabla naziv="DomainObject.Predmet.OstaliListFormatedWithAdressOIB_1">
      <item>ŽUPANIJSKO DRŽAVNO ODVJETNIŠTVO U ZAGREBU, OIB 16488001145, Savska Cesta 41, 10000 Zagreb</item>
      <item>Irina Titova, OIB 20051091887, Ul. Krasnih Zori 712, Ivanovo</item>
      <item>Davor Šarin, OIB 79297061187, Ljudevita Gaja 9a, 10000 Zagreb</item>
    </derivirana_varijabla>
  </DomainObject.Predmet.OstaliListFormatedWithAdressOIB>
  <DomainObject.Predmet.OstaliListNazivFormated>
    <izvorni_sadrzaj>
      <item>ŽUPANIJSKO DRŽAVNO ODVJETNIŠTVO U ZAGREBU</item>
      <item>Irina Titova</item>
      <item>Davor Šarin</item>
    </izvorni_sadrzaj>
    <derivirana_varijabla naziv="DomainObject.Predmet.OstaliListNazivFormated_1">
      <item>ŽUPANIJSKO DRŽAVNO ODVJETNIŠTVO U ZAGREBU</item>
      <item>Irina Titova</item>
      <item>Davor Šarin</item>
    </derivirana_varijabla>
  </DomainObject.Predmet.OstaliListNazivFormated>
  <DomainObject.Predmet.OstaliListNazivFormatedOIB>
    <izvorni_sadrzaj>
      <item>ŽUPANIJSKO DRŽAVNO ODVJETNIŠTVO U ZAGREBU, OIB 16488001145</item>
      <item>Irina Titova, OIB 20051091887</item>
      <item>Davor Šarin, OIB 79297061187</item>
    </izvorni_sadrzaj>
    <derivirana_varijabla naziv="DomainObject.Predmet.OstaliListNazivFormatedOIB_1">
      <item>ŽUPANIJSKO DRŽAVNO ODVJETNIŠTVO U ZAGREBU, OIB 16488001145</item>
      <item>Irina Titova, OIB 20051091887</item>
      <item>Davor Šarin, OIB 79297061187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PODRUČNI URED ZAGREB</izvorni_sadrzaj>
    <derivirana_varijabla naziv="DomainObject.Predmet.StrankaIDrugi_1">REPUBLIKA HRVATSKA , MINISTARSTVO FINANCIJA, POREZNA UPRAVA, PODRUČNI URED ZAGREB</derivirana_varijabla>
  </DomainObject.Predmet.StrankaIDrugi>
  <DomainObject.Predmet.ProtustrankaIDrugi>
    <izvorni_sadrzaj>TIVLAS PROJEKT d.o.o.</izvorni_sadrzaj>
    <derivirana_varijabla naziv="DomainObject.Predmet.ProtustrankaIDrugi_1">TIVLAS PROJEKT d.o.o.</derivirana_varijabla>
  </DomainObject.Predmet.ProtustrankaIDrugi>
  <DomainObject.Predmet.StrankaIDrugiAdressOIB>
    <izvorni_sadrzaj>REPUBLIKA HRVATSKA , MINISTARSTVO FINANCIJA, POREZNA UPRAVA, PODRUČNI URED ZAGREB, OIB 18683136487, AV.DUBROVNIK 32, 10000 Zagreb</izvorni_sadrzaj>
    <derivirana_varijabla naziv="DomainObject.Predmet.StrankaIDrugiAdressOIB_1">REPUBLIKA HRVATSKA , MINISTARSTVO FINANCIJA, POREZNA UPRAVA, PODRUČNI URED ZAGREB, OIB 18683136487, AV.DUBROVNIK 32, 10000 Zagreb</derivirana_varijabla>
  </DomainObject.Predmet.StrankaIDrugiAdressOIB>
  <DomainObject.Predmet.ProtustrankaIDrugiAdressOIB>
    <izvorni_sadrzaj>TIVLAS PROJEKT d.o.o., OIB 95482344597, Hvarska 6/A, 10000 Zagreb</izvorni_sadrzaj>
    <derivirana_varijabla naziv="DomainObject.Predmet.ProtustrankaIDrugiAdressOIB_1">TIVLAS PROJEKT d.o.o., OIB 95482344597, Hvarska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 MINISTARSTVO FINANCIJA, POREZNA UPRAVA, PODRUČNI URED ZAGREB</item>
      <item>TIVLAS PROJEKT d.o.o.</item>
      <item>ŽUPANIJSKO DRŽAVNO ODVJETNIŠTVO U ZAGREBU</item>
      <item>Irina Titova</item>
      <item>Davor Šarin</item>
    </izvorni_sadrzaj>
    <derivirana_varijabla naziv="DomainObject.Predmet.SudioniciListNaziv_1">
      <item>REPUBLIKA HRVATSKA , MINISTARSTVO FINANCIJA, POREZNA UPRAVA, PODRUČNI URED ZAGREB</item>
      <item>TIVLAS PROJEKT d.o.o.</item>
      <item>ŽUPANIJSKO DRŽAVNO ODVJETNIŠTVO U ZAGREBU</item>
      <item>Irina Titova</item>
      <item>Davor Šarin</item>
    </derivirana_varijabla>
  </DomainObject.Predmet.SudioniciListNaziv>
  <DomainObject.Predmet.SudioniciListAdressOIB>
    <izvorni_sadrzaj>
      <item>REPUBLIKA HRVATSKA , MINISTARSTVO FINANCIJA, POREZNA UPRAVA, PODRUČNI URED ZAGREB, OIB 18683136487, AV.DUBROVNIK 32,10000 Zagreb</item>
      <item>TIVLAS PROJEKT d.o.o., OIB 95482344597, Hvarska 6/A,10000 Zagreb</item>
      <item>ŽUPANIJSKO DRŽAVNO ODVJETNIŠTVO U ZAGREBU, OIB 16488001145, Savska Cesta 41,10000 Zagreb</item>
      <item>Irina Titova, OIB 20051091887, Ul. Krasnih Zori 712,Ivanovo</item>
      <item>Davor Šarin, OIB 79297061187, Ljudevita Gaja 9a,10000 Zagreb</item>
    </izvorni_sadrzaj>
    <derivirana_varijabla naziv="DomainObject.Predmet.SudioniciListAdressOIB_1">
      <item>REPUBLIKA HRVATSKA , MINISTARSTVO FINANCIJA, POREZNA UPRAVA, PODRUČNI URED ZAGREB, OIB 18683136487, AV.DUBROVNIK 32,10000 Zagreb</item>
      <item>TIVLAS PROJEKT d.o.o., OIB 95482344597, Hvarska 6/A,10000 Zagreb</item>
      <item>ŽUPANIJSKO DRŽAVNO ODVJETNIŠTVO U ZAGREBU, OIB 16488001145, Savska Cesta 41,10000 Zagreb</item>
      <item>Irina Titova, OIB 20051091887, Ul. Krasnih Zori 712,Ivanovo</item>
      <item>Davor Šarin, OIB 79297061187, Ljudevita Gaja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95482344597</item>
      <item>, OIB 16488001145</item>
      <item>, OIB 20051091887</item>
      <item>, OIB 79297061187</item>
    </izvorni_sadrzaj>
    <derivirana_varijabla naziv="DomainObject.Predmet.SudioniciListNazivOIB_1">
      <item>, OIB 18683136487</item>
      <item>, OIB 95482344597</item>
      <item>, OIB 16488001145</item>
      <item>, OIB 20051091887</item>
      <item>, OIB 79297061187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387</properties:Words>
  <properties:Characters>2138</properties:Characters>
  <properties:Lines>98</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2016-10-20T10:55:00Z</dcterms:created>
  <dc:creator>Sudsko vijeæe</dc:creator>
  <cp:lastModifiedBy>Jadranka Zelić</cp:lastModifiedBy>
  <cp:lastPrinted>2016-10-20T11:28:00Z</cp:lastPrinted>
  <dcterms:modified xmlns:xsi="http://www.w3.org/2001/XMLSchema-instance" xsi:type="dcterms:W3CDTF">2016-10-20T11:28:00Z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