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ee75" w14:paraId="d07ee75" w:rsidRDefault="00040A12" w:rsidP="000836EE" w:rsidR="000836EE" w:rsidRPr="00A712F1">
      <w:pPr>
        <w15:collapsed w:val="false"/>
      </w:pPr>
      <w:bookmarkStart w:name="_GoBack" w:id="0"/>
      <w:bookmarkEnd w:id="0"/>
      <w:r>
        <w:t xml:space="preserve">  </w:t>
      </w:r>
      <w:r w:rsidR="000836EE" w:rsidRPr="00A712F1">
        <w:rPr>
          <w:noProof/>
        </w:rPr>
        <w:drawing>
          <wp:inline distR="0" distL="0" distB="0" distT="0">
            <wp:extent cy="717550" cx="54610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36EE" w:rsidP="000836EE" w:rsidR="000836EE" w:rsidRPr="00A712F1">
      <w:r w:rsidRPr="00A712F1">
        <w:t>REPUBLIKA HRVATSKA</w:t>
      </w:r>
    </w:p>
    <w:p w:rsidRDefault="000836EE" w:rsidP="000836EE" w:rsidR="000836EE" w:rsidRPr="00A712F1">
      <w:r w:rsidRPr="00A712F1">
        <w:t>TRGOVAČKI SUD U OSIJEKU</w:t>
      </w:r>
    </w:p>
    <w:p w:rsidRDefault="00706388" w:rsidP="000836EE" w:rsidR="000836EE" w:rsidRPr="00A712F1">
      <w:r w:rsidRPr="00A712F1">
        <w:t>STALNA SLUŽBA U SLAVONSKOM</w:t>
      </w:r>
      <w:r w:rsidR="000836EE" w:rsidRPr="00A712F1">
        <w:t xml:space="preserve"> BRODU</w:t>
      </w:r>
      <w:r w:rsidRPr="00A712F1">
        <w:t xml:space="preserve">                       </w:t>
      </w:r>
      <w:r w:rsidR="000836EE" w:rsidRPr="00A712F1">
        <w:t xml:space="preserve"> B</w:t>
      </w:r>
      <w:r w:rsidRPr="00A712F1">
        <w:t>roj</w:t>
      </w:r>
      <w:r w:rsidR="000836EE" w:rsidRPr="00A712F1">
        <w:t>: 2/</w:t>
      </w:r>
      <w:r w:rsidRPr="00A712F1">
        <w:t>St</w:t>
      </w:r>
      <w:r w:rsidR="000836EE" w:rsidRPr="00A712F1">
        <w:t>-</w:t>
      </w:r>
      <w:r w:rsidRPr="00A712F1">
        <w:t>328</w:t>
      </w:r>
      <w:r w:rsidR="000836EE" w:rsidRPr="00A712F1">
        <w:t>/</w:t>
      </w:r>
      <w:r w:rsidRPr="00A712F1">
        <w:t>2</w:t>
      </w:r>
      <w:r w:rsidR="00611058">
        <w:t>014-</w:t>
      </w:r>
      <w:r w:rsidR="00855EEA">
        <w:t>267</w:t>
      </w:r>
    </w:p>
    <w:p w:rsidRDefault="000836EE" w:rsidP="000836EE" w:rsidR="000836EE" w:rsidRPr="00A712F1">
      <w:r w:rsidRPr="00A712F1">
        <w:t>Trg pobjede 13</w:t>
      </w:r>
    </w:p>
    <w:p w:rsidRDefault="000836EE" w:rsidP="000836EE" w:rsidR="000836EE" w:rsidRPr="00A712F1">
      <w:r w:rsidRPr="00A712F1">
        <w:t xml:space="preserve">35000 SLAVONSKI BROD </w:t>
      </w:r>
    </w:p>
    <w:p w:rsidRDefault="000836EE" w:rsidP="000836EE" w:rsidR="000836EE" w:rsidRPr="00A712F1"/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A712F1" w:rsidP="00F22D7C" w:rsidR="00BC564B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 xml:space="preserve">R E P U B L I K A H R V A T S K A </w:t>
      </w: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J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F22D7C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KI SUD U OSIJEKU,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STALNA SLU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BA U SLAVONSKOM BRODU po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sucu Davorinu Pavi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ć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ajnom postupku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ajnog du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nika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,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OIB: 13868937119, CERNIK, Po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169, dana 12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. </w:t>
      </w:r>
      <w:r w:rsidR="00706388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lipnja 2017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BC564B" w:rsidP="00F22D7C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F22D7C" w:rsidR="00BC564B" w:rsidRPr="00A712F1">
      <w:pPr>
        <w:spacing w:lineRule="auto" w:line="276"/>
        <w:jc w:val="center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r i j e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o  j e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855EEA" w:rsidP="008F15B3" w:rsidR="00855EEA" w:rsidRPr="008F15B3">
      <w:pPr>
        <w:pStyle w:val="Odlomakpopisa"/>
        <w:numPr>
          <w:ilvl w:val="0"/>
          <w:numId w:val="5"/>
        </w:numPr>
        <w:ind w:hanging="284" w:left="284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8F15B3">
        <w:rPr>
          <w:rFonts w:eastAsiaTheme="minorHAnsi"/>
          <w:sz w:val="22"/>
          <w:szCs w:val="22"/>
          <w:lang w:eastAsia="en-US"/>
        </w:rPr>
        <w:t xml:space="preserve">Kupac IVEC MILJENKO, Novi Marof, Varaždinska ulica 120, OIB: 35082112975, </w:t>
      </w:r>
      <w:r w:rsidR="00F22D7C" w:rsidRPr="008F15B3">
        <w:rPr>
          <w:rFonts w:eastAsiaTheme="minorHAnsi"/>
          <w:sz w:val="22"/>
          <w:szCs w:val="22"/>
          <w:lang w:eastAsia="en-US"/>
        </w:rPr>
        <w:t xml:space="preserve">dosuđuje se nekretnina stečajnog dužnika 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uvoz-izvoz, OIB: 13868937119, CERNIK, Po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F22D7C" w:rsidRPr="008F15B3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 i to:</w:t>
      </w:r>
    </w:p>
    <w:p w:rsidRDefault="00F22D7C" w:rsidP="00855EEA" w:rsidR="00855EEA" w:rsidRPr="00855EEA">
      <w:pPr>
        <w:ind w:hanging="426" w:left="284"/>
        <w:jc w:val="both"/>
        <w:rPr>
          <w:sz w:val="22"/>
          <w:szCs w:val="22"/>
        </w:rPr>
      </w:pPr>
      <w:r w:rsidRPr="00855EEA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="00855EEA" w:rsidRPr="00855EEA">
        <w:rPr>
          <w:sz w:val="22"/>
          <w:szCs w:val="22"/>
        </w:rPr>
        <w:t xml:space="preserve">Nekretnina upisana u </w:t>
      </w:r>
      <w:proofErr w:type="spellStart"/>
      <w:r w:rsidR="00855EEA" w:rsidRPr="00855EEA">
        <w:rPr>
          <w:sz w:val="22"/>
          <w:szCs w:val="22"/>
        </w:rPr>
        <w:t>zk.ul</w:t>
      </w:r>
      <w:proofErr w:type="spellEnd"/>
      <w:r w:rsidR="00855EEA" w:rsidRPr="00855EEA">
        <w:rPr>
          <w:sz w:val="22"/>
          <w:szCs w:val="22"/>
        </w:rPr>
        <w:t>. 14318 , na k.č.br. 3483/1 u k.o. Varaždin (u osnivanju), koja se sastoji od;</w:t>
      </w:r>
    </w:p>
    <w:p w:rsidRDefault="00855EEA" w:rsidP="00855EEA" w:rsidR="00855EEA">
      <w:pPr>
        <w:ind w:hanging="426" w:left="426"/>
        <w:jc w:val="both"/>
        <w:rPr>
          <w:iCs/>
          <w:color w:themeTint="7F" w:themeColor="text1" w:val="808080"/>
          <w:sz w:val="22"/>
          <w:szCs w:val="22"/>
        </w:rPr>
      </w:pPr>
      <w:r w:rsidRPr="00855EEA">
        <w:rPr>
          <w:sz w:val="22"/>
          <w:szCs w:val="22"/>
        </w:rPr>
        <w:tab/>
      </w:r>
      <w:r>
        <w:rPr>
          <w:iCs/>
          <w:color w:themeTint="7F" w:themeColor="text1" w:val="808080"/>
          <w:sz w:val="22"/>
          <w:szCs w:val="22"/>
        </w:rPr>
        <w:t>- 51</w:t>
      </w:r>
      <w:r w:rsidRPr="00855EEA">
        <w:rPr>
          <w:iCs/>
          <w:color w:themeTint="7F" w:themeColor="text1" w:val="808080"/>
          <w:sz w:val="22"/>
          <w:szCs w:val="22"/>
        </w:rPr>
        <w:t>.</w:t>
      </w:r>
      <w:r>
        <w:rPr>
          <w:iCs/>
          <w:color w:themeTint="7F" w:themeColor="text1" w:val="808080"/>
          <w:sz w:val="22"/>
          <w:szCs w:val="22"/>
        </w:rPr>
        <w:t xml:space="preserve"> </w:t>
      </w:r>
      <w:r w:rsidRPr="00855EEA">
        <w:rPr>
          <w:iCs/>
          <w:color w:themeTint="7F" w:themeColor="text1" w:val="808080"/>
          <w:sz w:val="22"/>
          <w:szCs w:val="22"/>
        </w:rPr>
        <w:t xml:space="preserve">ETAŽA </w:t>
      </w:r>
      <w:r>
        <w:rPr>
          <w:iCs/>
          <w:color w:themeTint="7F" w:themeColor="text1" w:val="808080"/>
          <w:sz w:val="22"/>
          <w:szCs w:val="22"/>
        </w:rPr>
        <w:t xml:space="preserve">8820/327535 </w:t>
      </w:r>
    </w:p>
    <w:p w:rsidRDefault="00855EEA" w:rsidP="00855EEA" w:rsidR="00855EEA" w:rsidRPr="00855EEA">
      <w:pPr>
        <w:ind w:hanging="426" w:left="426"/>
        <w:jc w:val="both"/>
        <w:rPr>
          <w:iCs/>
          <w:color w:themeTint="7F" w:themeColor="text1" w:val="808080"/>
        </w:rPr>
      </w:pPr>
      <w:r>
        <w:rPr>
          <w:iCs/>
          <w:color w:themeTint="7F" w:themeColor="text1" w:val="808080"/>
          <w:sz w:val="22"/>
          <w:szCs w:val="22"/>
        </w:rPr>
        <w:t xml:space="preserve">1. ETAŽA </w:t>
      </w:r>
      <w:r w:rsidRPr="00855EEA">
        <w:rPr>
          <w:iCs/>
          <w:color w:themeTint="7F" w:themeColor="text1" w:val="808080"/>
          <w:sz w:val="22"/>
          <w:szCs w:val="22"/>
        </w:rPr>
        <w:t xml:space="preserve">LI – u naravi stambeni prostor u potkrovlju koji se sastoji od </w:t>
      </w:r>
      <w:proofErr w:type="spellStart"/>
      <w:r w:rsidRPr="00855EEA">
        <w:rPr>
          <w:iCs/>
          <w:color w:themeTint="7F" w:themeColor="text1" w:val="808080"/>
          <w:sz w:val="22"/>
          <w:szCs w:val="22"/>
        </w:rPr>
        <w:t>hall</w:t>
      </w:r>
      <w:proofErr w:type="spellEnd"/>
      <w:r w:rsidRPr="00855EEA">
        <w:rPr>
          <w:iCs/>
          <w:color w:themeTint="7F" w:themeColor="text1" w:val="808080"/>
          <w:sz w:val="22"/>
          <w:szCs w:val="22"/>
        </w:rPr>
        <w:t xml:space="preserve"> sa 5,50 m2, dnevni boravak sa 21,40 m2, kuhinja sa 7,75 m2, spavaća soba sa 11,20 m2, radna soba sa 5,05 m2, hodnik sa 2,00 m2, kupaonica sa 4,10 m2, terasa I sa 13,45 m2, terasa II sa 12,05 m2, spremište u podrumu sa 5,70 m2, sveukupne površine 88,20 m2.</w:t>
      </w:r>
    </w:p>
    <w:p w:rsidRDefault="00740458" w:rsidP="00BC564B" w:rsidR="00740458" w:rsidRPr="00A712F1">
      <w:pPr>
        <w:spacing w:lineRule="auto" w:line="276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II. Kupac </w:t>
      </w:r>
      <w:r w:rsidR="008F15B3" w:rsidRPr="008F15B3">
        <w:rPr>
          <w:rFonts w:eastAsiaTheme="minorHAnsi"/>
          <w:sz w:val="22"/>
          <w:szCs w:val="22"/>
          <w:lang w:eastAsia="en-US"/>
        </w:rPr>
        <w:t>IVEC MILJENKO, Novi Marof, Varaždinska ulica 120, OIB: 35082112975</w:t>
      </w:r>
      <w:r w:rsidR="008F15B3">
        <w:rPr>
          <w:rFonts w:eastAsiaTheme="minorHAnsi"/>
          <w:sz w:val="22"/>
          <w:szCs w:val="22"/>
          <w:lang w:eastAsia="en-US"/>
        </w:rPr>
        <w:t xml:space="preserve"> </w:t>
      </w:r>
      <w:r w:rsidRPr="00A712F1">
        <w:rPr>
          <w:rFonts w:eastAsiaTheme="minorHAnsi"/>
          <w:sz w:val="22"/>
          <w:szCs w:val="22"/>
          <w:lang w:eastAsia="en-US"/>
        </w:rPr>
        <w:t xml:space="preserve">dužan je u roku od 30 dana od dana pravomoćnosti rješenja </w:t>
      </w:r>
      <w:r w:rsidR="00040A12">
        <w:rPr>
          <w:rFonts w:eastAsiaTheme="minorHAnsi"/>
          <w:sz w:val="22"/>
          <w:szCs w:val="22"/>
          <w:lang w:eastAsia="en-US"/>
        </w:rPr>
        <w:t xml:space="preserve">o dosudi uplatiti razliku </w:t>
      </w:r>
      <w:proofErr w:type="spellStart"/>
      <w:r w:rsidR="00040A12">
        <w:rPr>
          <w:rFonts w:eastAsiaTheme="minorHAnsi"/>
          <w:sz w:val="22"/>
          <w:szCs w:val="22"/>
          <w:lang w:eastAsia="en-US"/>
        </w:rPr>
        <w:t>kupov</w:t>
      </w:r>
      <w:r w:rsidRPr="00A712F1">
        <w:rPr>
          <w:rFonts w:eastAsiaTheme="minorHAnsi"/>
          <w:sz w:val="22"/>
          <w:szCs w:val="22"/>
          <w:lang w:eastAsia="en-US"/>
        </w:rPr>
        <w:t>nine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preko uplaćenog osiguranja i to u iznosu od </w:t>
      </w:r>
      <w:r w:rsidR="008F15B3">
        <w:rPr>
          <w:rFonts w:eastAsiaTheme="minorHAnsi"/>
          <w:sz w:val="22"/>
          <w:szCs w:val="22"/>
          <w:lang w:eastAsia="en-US"/>
        </w:rPr>
        <w:t>352.000,00</w:t>
      </w:r>
      <w:r w:rsidR="00F60D9B" w:rsidRPr="00A712F1">
        <w:rPr>
          <w:rFonts w:eastAsiaTheme="minorHAnsi"/>
          <w:sz w:val="22"/>
          <w:szCs w:val="22"/>
          <w:lang w:eastAsia="en-US"/>
        </w:rPr>
        <w:t xml:space="preserve"> kn</w:t>
      </w:r>
      <w:r w:rsidRPr="00A712F1">
        <w:rPr>
          <w:rFonts w:eastAsiaTheme="minorHAnsi"/>
          <w:sz w:val="22"/>
          <w:szCs w:val="22"/>
          <w:lang w:eastAsia="en-US"/>
        </w:rPr>
        <w:t xml:space="preserve"> na depozitni račun ovog suda</w:t>
      </w:r>
      <w:r w:rsidR="008C4FEA">
        <w:rPr>
          <w:rFonts w:eastAsiaTheme="minorHAnsi"/>
          <w:sz w:val="22"/>
          <w:szCs w:val="22"/>
          <w:lang w:eastAsia="en-US"/>
        </w:rPr>
        <w:t xml:space="preserve"> IBAN HR31 23900011300000200</w:t>
      </w:r>
      <w:r w:rsidRPr="00A712F1">
        <w:rPr>
          <w:rFonts w:eastAsiaTheme="minorHAnsi"/>
          <w:sz w:val="22"/>
          <w:szCs w:val="22"/>
          <w:lang w:eastAsia="en-US"/>
        </w:rPr>
        <w:t xml:space="preserve">, </w:t>
      </w:r>
      <w:r w:rsidR="008C4FEA">
        <w:rPr>
          <w:rFonts w:eastAsiaTheme="minorHAnsi"/>
          <w:sz w:val="22"/>
          <w:szCs w:val="22"/>
          <w:lang w:eastAsia="en-US"/>
        </w:rPr>
        <w:t xml:space="preserve">model HR05 s </w:t>
      </w:r>
      <w:r w:rsidRPr="00A712F1">
        <w:rPr>
          <w:rFonts w:eastAsiaTheme="minorHAnsi"/>
          <w:sz w:val="22"/>
          <w:szCs w:val="22"/>
          <w:lang w:eastAsia="en-US"/>
        </w:rPr>
        <w:t>poziv</w:t>
      </w:r>
      <w:r w:rsidR="008C4FEA">
        <w:rPr>
          <w:rFonts w:eastAsiaTheme="minorHAnsi"/>
          <w:sz w:val="22"/>
          <w:szCs w:val="22"/>
          <w:lang w:eastAsia="en-US"/>
        </w:rPr>
        <w:t>om</w:t>
      </w:r>
      <w:r w:rsidRPr="00A712F1">
        <w:rPr>
          <w:rFonts w:eastAsiaTheme="minorHAnsi"/>
          <w:sz w:val="22"/>
          <w:szCs w:val="22"/>
          <w:lang w:eastAsia="en-US"/>
        </w:rPr>
        <w:t xml:space="preserve"> na broj</w:t>
      </w:r>
      <w:r w:rsidR="008C4FEA">
        <w:rPr>
          <w:rFonts w:eastAsiaTheme="minorHAnsi"/>
          <w:sz w:val="22"/>
          <w:szCs w:val="22"/>
          <w:lang w:eastAsia="en-US"/>
        </w:rPr>
        <w:t xml:space="preserve"> 221-328-2014</w:t>
      </w:r>
      <w:r w:rsidRPr="00A712F1">
        <w:rPr>
          <w:rFonts w:eastAsiaTheme="minorHAnsi"/>
          <w:sz w:val="22"/>
          <w:szCs w:val="22"/>
          <w:lang w:eastAsia="en-US"/>
        </w:rPr>
        <w:t xml:space="preserve">, s napomenom uplata razlike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</w:t>
      </w:r>
      <w:r w:rsidR="00F60D9B" w:rsidRPr="00A712F1"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>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>.</w:t>
      </w: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III. Određuje se upis prava vlasništva u korist  kupca </w:t>
      </w:r>
      <w:r w:rsidR="00C329EC" w:rsidRPr="008F15B3">
        <w:rPr>
          <w:rFonts w:eastAsiaTheme="minorHAnsi"/>
          <w:sz w:val="22"/>
          <w:szCs w:val="22"/>
          <w:lang w:eastAsia="en-US"/>
        </w:rPr>
        <w:t>IVEC MILJENKO, Novi Marof, Varaždinska ulica 120, OIB: 35082112975</w:t>
      </w:r>
      <w:r w:rsidRPr="00A712F1">
        <w:rPr>
          <w:rFonts w:eastAsiaTheme="minorHAnsi"/>
          <w:sz w:val="22"/>
          <w:szCs w:val="22"/>
          <w:lang w:eastAsia="en-US"/>
        </w:rPr>
        <w:t xml:space="preserve"> na dosuđenoj nekretnini nakon pravomoćnosti ovog rješe</w:t>
      </w:r>
      <w:r w:rsidR="00C329EC">
        <w:rPr>
          <w:rFonts w:eastAsiaTheme="minorHAnsi"/>
          <w:sz w:val="22"/>
          <w:szCs w:val="22"/>
          <w:lang w:eastAsia="en-US"/>
        </w:rPr>
        <w:t>nja i</w:t>
      </w:r>
      <w:r w:rsidRPr="00A712F1">
        <w:rPr>
          <w:rFonts w:eastAsiaTheme="minorHAnsi"/>
          <w:sz w:val="22"/>
          <w:szCs w:val="22"/>
          <w:lang w:eastAsia="en-US"/>
        </w:rPr>
        <w:t xml:space="preserve"> nakon što kupac uplati razliku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</w:t>
      </w:r>
      <w:r w:rsidR="00264C0A" w:rsidRPr="00A712F1"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>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navedene u točki 2 ovog rješenja.</w:t>
      </w:r>
      <w:r w:rsidR="00094244"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C329EC">
        <w:rPr>
          <w:rFonts w:eastAsiaTheme="minorHAnsi"/>
          <w:sz w:val="22"/>
          <w:szCs w:val="22"/>
          <w:lang w:eastAsia="en-US"/>
        </w:rPr>
        <w:t xml:space="preserve"> </w:t>
      </w:r>
    </w:p>
    <w:p w:rsidRDefault="00740458" w:rsidP="00BC564B" w:rsidR="00740458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740458" w:rsidP="00C329EC" w:rsidR="00C329EC" w:rsidRPr="00855EEA">
      <w:pPr>
        <w:ind w:hanging="426" w:left="284"/>
        <w:jc w:val="both"/>
        <w:rPr>
          <w:sz w:val="22"/>
          <w:szCs w:val="22"/>
        </w:rPr>
      </w:pPr>
      <w:r w:rsidRPr="00A712F1">
        <w:rPr>
          <w:rFonts w:eastAsiaTheme="minorHAnsi"/>
          <w:sz w:val="22"/>
          <w:szCs w:val="22"/>
          <w:lang w:eastAsia="en-US"/>
        </w:rPr>
        <w:t>IV. Određuje se brisanje prava tereta koji prestaju prodajom na</w:t>
      </w:r>
      <w:r w:rsidR="00C329EC">
        <w:rPr>
          <w:rFonts w:eastAsiaTheme="minorHAnsi"/>
          <w:sz w:val="22"/>
          <w:szCs w:val="22"/>
          <w:lang w:eastAsia="en-US"/>
        </w:rPr>
        <w:t xml:space="preserve"> </w:t>
      </w:r>
      <w:r w:rsidR="00C329EC">
        <w:rPr>
          <w:sz w:val="22"/>
          <w:szCs w:val="22"/>
        </w:rPr>
        <w:t>nekretnini upisanoj</w:t>
      </w:r>
      <w:r w:rsidR="00C329EC" w:rsidRPr="00855EEA">
        <w:rPr>
          <w:sz w:val="22"/>
          <w:szCs w:val="22"/>
        </w:rPr>
        <w:t xml:space="preserve"> u </w:t>
      </w:r>
      <w:proofErr w:type="spellStart"/>
      <w:r w:rsidR="00C329EC" w:rsidRPr="00855EEA">
        <w:rPr>
          <w:sz w:val="22"/>
          <w:szCs w:val="22"/>
        </w:rPr>
        <w:t>zk.ul</w:t>
      </w:r>
      <w:proofErr w:type="spellEnd"/>
      <w:r w:rsidR="00C329EC" w:rsidRPr="00855EEA">
        <w:rPr>
          <w:sz w:val="22"/>
          <w:szCs w:val="22"/>
        </w:rPr>
        <w:t>. 14318 , na k.č.br. 3483/1 u k.o. Varaždin (u osnivanju), koja se sastoji od;</w:t>
      </w:r>
    </w:p>
    <w:p w:rsidRDefault="00C329EC" w:rsidP="00C329EC" w:rsidR="00C329EC">
      <w:pPr>
        <w:ind w:hanging="426" w:left="426"/>
        <w:jc w:val="both"/>
        <w:rPr>
          <w:iCs/>
          <w:color w:themeTint="7F" w:themeColor="text1" w:val="808080"/>
          <w:sz w:val="22"/>
          <w:szCs w:val="22"/>
        </w:rPr>
      </w:pPr>
      <w:r w:rsidRPr="00855EEA">
        <w:rPr>
          <w:sz w:val="22"/>
          <w:szCs w:val="22"/>
        </w:rPr>
        <w:tab/>
      </w:r>
      <w:r>
        <w:rPr>
          <w:iCs/>
          <w:color w:themeTint="7F" w:themeColor="text1" w:val="808080"/>
          <w:sz w:val="22"/>
          <w:szCs w:val="22"/>
        </w:rPr>
        <w:t>- 51</w:t>
      </w:r>
      <w:r w:rsidRPr="00855EEA">
        <w:rPr>
          <w:iCs/>
          <w:color w:themeTint="7F" w:themeColor="text1" w:val="808080"/>
          <w:sz w:val="22"/>
          <w:szCs w:val="22"/>
        </w:rPr>
        <w:t>.</w:t>
      </w:r>
      <w:r>
        <w:rPr>
          <w:iCs/>
          <w:color w:themeTint="7F" w:themeColor="text1" w:val="808080"/>
          <w:sz w:val="22"/>
          <w:szCs w:val="22"/>
        </w:rPr>
        <w:t xml:space="preserve"> </w:t>
      </w:r>
      <w:r w:rsidRPr="00855EEA">
        <w:rPr>
          <w:iCs/>
          <w:color w:themeTint="7F" w:themeColor="text1" w:val="808080"/>
          <w:sz w:val="22"/>
          <w:szCs w:val="22"/>
        </w:rPr>
        <w:t xml:space="preserve">ETAŽA </w:t>
      </w:r>
      <w:r>
        <w:rPr>
          <w:iCs/>
          <w:color w:themeTint="7F" w:themeColor="text1" w:val="808080"/>
          <w:sz w:val="22"/>
          <w:szCs w:val="22"/>
        </w:rPr>
        <w:t xml:space="preserve">8820/327535 </w:t>
      </w:r>
    </w:p>
    <w:p w:rsidRDefault="00C329EC" w:rsidP="00C329EC" w:rsidR="00C329EC" w:rsidRPr="00855EEA">
      <w:pPr>
        <w:ind w:hanging="426" w:left="426"/>
        <w:jc w:val="both"/>
        <w:rPr>
          <w:iCs/>
          <w:color w:themeTint="7F" w:themeColor="text1" w:val="808080"/>
        </w:rPr>
      </w:pPr>
      <w:r>
        <w:rPr>
          <w:iCs/>
          <w:color w:themeTint="7F" w:themeColor="text1" w:val="808080"/>
          <w:sz w:val="22"/>
          <w:szCs w:val="22"/>
        </w:rPr>
        <w:t xml:space="preserve">1. ETAŽA </w:t>
      </w:r>
      <w:r w:rsidRPr="00855EEA">
        <w:rPr>
          <w:iCs/>
          <w:color w:themeTint="7F" w:themeColor="text1" w:val="808080"/>
          <w:sz w:val="22"/>
          <w:szCs w:val="22"/>
        </w:rPr>
        <w:t xml:space="preserve">LI – u naravi stambeni prostor u potkrovlju koji se sastoji od </w:t>
      </w:r>
      <w:proofErr w:type="spellStart"/>
      <w:r w:rsidRPr="00855EEA">
        <w:rPr>
          <w:iCs/>
          <w:color w:themeTint="7F" w:themeColor="text1" w:val="808080"/>
          <w:sz w:val="22"/>
          <w:szCs w:val="22"/>
        </w:rPr>
        <w:t>hall</w:t>
      </w:r>
      <w:proofErr w:type="spellEnd"/>
      <w:r w:rsidRPr="00855EEA">
        <w:rPr>
          <w:iCs/>
          <w:color w:themeTint="7F" w:themeColor="text1" w:val="808080"/>
          <w:sz w:val="22"/>
          <w:szCs w:val="22"/>
        </w:rPr>
        <w:t xml:space="preserve"> sa 5,50 m2, dnevni boravak sa 21,40 m2, kuhinja sa 7,75 m2, spavaća soba sa 11,20 m2, radna soba sa 5,05 m2, hodnik sa 2,00 m2, kupaonica sa 4,10 m2, terasa I sa 13,45 m2, terasa II sa 12,05 m2, spremište u podrumu sa 5,70 m2, sveukupne površine 88,20 m2.</w:t>
      </w: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C329EC" w:rsidR="00C329EC" w:rsidRPr="00C329EC">
      <w:pPr>
        <w:pStyle w:val="Odlomakpopisa"/>
        <w:numPr>
          <w:ilvl w:val="0"/>
          <w:numId w:val="3"/>
        </w:numPr>
        <w:spacing w:lineRule="auto" w:line="276"/>
        <w:ind w:firstLine="0" w:left="0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lastRenderedPageBreak/>
        <w:t>b</w:t>
      </w:r>
      <w:r w:rsidR="00A40C79" w:rsidRPr="00A712F1">
        <w:rPr>
          <w:rFonts w:eastAsiaTheme="minorHAnsi"/>
          <w:sz w:val="22"/>
          <w:szCs w:val="22"/>
          <w:lang w:eastAsia="en-US"/>
        </w:rPr>
        <w:t>risanje</w:t>
      </w:r>
      <w:r w:rsidR="00C329EC">
        <w:rPr>
          <w:rFonts w:eastAsiaTheme="minorHAnsi"/>
          <w:sz w:val="22"/>
          <w:szCs w:val="22"/>
          <w:lang w:eastAsia="en-US"/>
        </w:rPr>
        <w:t>m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 zabilježbe pod brojem Z-</w:t>
      </w:r>
      <w:r w:rsidR="00C329EC">
        <w:rPr>
          <w:rFonts w:eastAsiaTheme="minorHAnsi"/>
          <w:sz w:val="22"/>
          <w:szCs w:val="22"/>
          <w:lang w:eastAsia="en-US"/>
        </w:rPr>
        <w:t>924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/15 </w:t>
      </w:r>
      <w:r w:rsidR="00C329EC">
        <w:rPr>
          <w:rFonts w:eastAsiaTheme="minorHAnsi"/>
          <w:sz w:val="22"/>
          <w:szCs w:val="22"/>
          <w:lang w:eastAsia="en-US"/>
        </w:rPr>
        <w:t xml:space="preserve">od 22. veljače 2015. Upisane </w:t>
      </w:r>
      <w:r w:rsidR="00A40C79" w:rsidRPr="00A712F1">
        <w:rPr>
          <w:rFonts w:eastAsiaTheme="minorHAnsi"/>
          <w:sz w:val="22"/>
          <w:szCs w:val="22"/>
          <w:lang w:eastAsia="en-US"/>
        </w:rPr>
        <w:t>temeljem rješenja Trgovačkog suda Osijek, Stalna služba Slavonski Brod pod poslovnim brojem St-328/14-</w:t>
      </w:r>
      <w:r w:rsidR="00C329EC">
        <w:rPr>
          <w:rFonts w:eastAsiaTheme="minorHAnsi"/>
          <w:sz w:val="22"/>
          <w:szCs w:val="22"/>
          <w:lang w:eastAsia="en-US"/>
        </w:rPr>
        <w:t>17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 od </w:t>
      </w:r>
      <w:r w:rsidR="00C329EC">
        <w:rPr>
          <w:rFonts w:eastAsiaTheme="minorHAnsi"/>
          <w:sz w:val="22"/>
          <w:szCs w:val="22"/>
          <w:lang w:eastAsia="en-US"/>
        </w:rPr>
        <w:t>18</w:t>
      </w:r>
      <w:r w:rsidR="00A40C79" w:rsidRPr="00A712F1">
        <w:rPr>
          <w:rFonts w:eastAsiaTheme="minorHAnsi"/>
          <w:sz w:val="22"/>
          <w:szCs w:val="22"/>
          <w:lang w:eastAsia="en-US"/>
        </w:rPr>
        <w:t xml:space="preserve">. veljače 2015. kojim se </w:t>
      </w:r>
      <w:proofErr w:type="spellStart"/>
      <w:r w:rsidR="00A40C79" w:rsidRPr="00A712F1">
        <w:rPr>
          <w:rFonts w:eastAsiaTheme="minorHAnsi"/>
          <w:sz w:val="22"/>
          <w:szCs w:val="22"/>
          <w:lang w:eastAsia="en-US"/>
        </w:rPr>
        <w:t>zabilježuje</w:t>
      </w:r>
      <w:proofErr w:type="spellEnd"/>
      <w:r w:rsidR="00A40C79" w:rsidRPr="00A712F1">
        <w:rPr>
          <w:rFonts w:eastAsiaTheme="minorHAnsi"/>
          <w:sz w:val="22"/>
          <w:szCs w:val="22"/>
          <w:lang w:eastAsia="en-US"/>
        </w:rPr>
        <w:t xml:space="preserve"> otvaranje stečajnog postupka nad dužnikom 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GP GRADING d.o.o. u ste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aju, za izvo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đ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enje graditeljskih radova, usluge, uvoz-izvoz, OIB: 13868937119, CERNIK, Po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A40C79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ka 169</w:t>
      </w:r>
      <w:r w:rsidR="00C329EC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, na nekretnina u A.</w:t>
      </w: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C329EC">
      <w:pPr>
        <w:pStyle w:val="Odlomakpopisa"/>
        <w:numPr>
          <w:ilvl w:val="0"/>
          <w:numId w:val="3"/>
        </w:numPr>
        <w:spacing w:lineRule="auto" w:line="276"/>
        <w:ind w:firstLine="0" w:left="0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b</w:t>
      </w:r>
      <w:r w:rsidR="00755EDA" w:rsidRPr="00A712F1">
        <w:rPr>
          <w:rFonts w:eastAsiaTheme="minorHAnsi"/>
          <w:sz w:val="22"/>
          <w:szCs w:val="22"/>
          <w:lang w:eastAsia="en-US"/>
        </w:rPr>
        <w:t>risanjem zabilježbe</w:t>
      </w:r>
      <w:r w:rsidRPr="00A712F1">
        <w:rPr>
          <w:rFonts w:eastAsiaTheme="minorHAnsi"/>
          <w:sz w:val="22"/>
          <w:szCs w:val="22"/>
          <w:lang w:eastAsia="en-US"/>
        </w:rPr>
        <w:t xml:space="preserve"> -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 pod brojem Z-</w:t>
      </w:r>
      <w:r w:rsidR="00C329EC">
        <w:rPr>
          <w:rFonts w:eastAsiaTheme="minorHAnsi"/>
          <w:sz w:val="22"/>
          <w:szCs w:val="22"/>
          <w:lang w:eastAsia="en-US"/>
        </w:rPr>
        <w:t>5503/2017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C329EC">
        <w:rPr>
          <w:rFonts w:eastAsiaTheme="minorHAnsi"/>
          <w:sz w:val="22"/>
          <w:szCs w:val="22"/>
          <w:lang w:eastAsia="en-US"/>
        </w:rPr>
        <w:t>od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C329EC">
        <w:rPr>
          <w:rFonts w:eastAsiaTheme="minorHAnsi"/>
          <w:sz w:val="22"/>
          <w:szCs w:val="22"/>
          <w:lang w:eastAsia="en-US"/>
        </w:rPr>
        <w:t>03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. </w:t>
      </w:r>
      <w:r w:rsidR="00C329EC">
        <w:rPr>
          <w:rFonts w:eastAsiaTheme="minorHAnsi"/>
          <w:sz w:val="22"/>
          <w:szCs w:val="22"/>
          <w:lang w:eastAsia="en-US"/>
        </w:rPr>
        <w:t>kolovoza 2007</w:t>
      </w:r>
      <w:r w:rsidR="00755EDA" w:rsidRPr="00A712F1">
        <w:rPr>
          <w:rFonts w:eastAsiaTheme="minorHAnsi"/>
          <w:sz w:val="22"/>
          <w:szCs w:val="22"/>
          <w:lang w:eastAsia="en-US"/>
        </w:rPr>
        <w:t>.,</w:t>
      </w:r>
      <w:r w:rsidR="00C329EC">
        <w:rPr>
          <w:rFonts w:eastAsiaTheme="minorHAnsi"/>
          <w:sz w:val="22"/>
          <w:szCs w:val="22"/>
          <w:lang w:eastAsia="en-US"/>
        </w:rPr>
        <w:t xml:space="preserve"> na etažni udio pod rednim brojem 51,</w:t>
      </w:r>
      <w:r w:rsidR="00755EDA"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C329EC">
        <w:rPr>
          <w:rFonts w:eastAsiaTheme="minorHAnsi"/>
          <w:sz w:val="22"/>
          <w:szCs w:val="22"/>
          <w:lang w:eastAsia="en-US"/>
        </w:rPr>
        <w:t xml:space="preserve">temeljem sporazuma broj 185/07 o zasnivanju zajedničkog založnog prava (simultane hipoteke) na nekretninama od 25. srpnja od 2007., kojim je uknjiženo pravo zaloga za iznos od 10.000.000,00 kn sa kamatom, svim sporednim potraživanjima i rokovima sukladno sporazumu, na nekretninama etaže 51 u A kao u sporednom ulošku, dok je glavni </w:t>
      </w:r>
      <w:proofErr w:type="spellStart"/>
      <w:r w:rsidR="00C329EC">
        <w:rPr>
          <w:rFonts w:eastAsiaTheme="minorHAnsi"/>
          <w:sz w:val="22"/>
          <w:szCs w:val="22"/>
          <w:lang w:eastAsia="en-US"/>
        </w:rPr>
        <w:t>zk</w:t>
      </w:r>
      <w:proofErr w:type="spellEnd"/>
      <w:r w:rsidR="00C329EC">
        <w:rPr>
          <w:rFonts w:eastAsiaTheme="minorHAnsi"/>
          <w:sz w:val="22"/>
          <w:szCs w:val="22"/>
          <w:lang w:eastAsia="en-US"/>
        </w:rPr>
        <w:t xml:space="preserve"> ul. 2908 k.o. Punat Općinskog suda u Krku kojim je upisan nositelja prava zaloga HRVATSKA POŠTANSKA BANKA d.d. Zagreb, </w:t>
      </w:r>
      <w:proofErr w:type="spellStart"/>
      <w:r w:rsidR="00C329EC">
        <w:rPr>
          <w:rFonts w:eastAsiaTheme="minorHAnsi"/>
          <w:sz w:val="22"/>
          <w:szCs w:val="22"/>
          <w:lang w:eastAsia="en-US"/>
        </w:rPr>
        <w:t>Jurišićeva</w:t>
      </w:r>
      <w:proofErr w:type="spellEnd"/>
      <w:r w:rsidR="00C329EC">
        <w:rPr>
          <w:rFonts w:eastAsiaTheme="minorHAnsi"/>
          <w:sz w:val="22"/>
          <w:szCs w:val="22"/>
          <w:lang w:eastAsia="en-US"/>
        </w:rPr>
        <w:t xml:space="preserve"> 4.</w:t>
      </w:r>
    </w:p>
    <w:p w:rsidRDefault="00C329EC" w:rsidP="00C329EC" w:rsidR="00C329EC" w:rsidRPr="00C329EC">
      <w:pPr>
        <w:pStyle w:val="Odlomakpopisa"/>
        <w:rPr>
          <w:rFonts w:eastAsiaTheme="minorHAnsi"/>
          <w:sz w:val="22"/>
          <w:szCs w:val="22"/>
          <w:lang w:eastAsia="en-US"/>
        </w:rPr>
      </w:pPr>
    </w:p>
    <w:p w:rsidRDefault="00740458" w:rsidP="00A712F1" w:rsidR="00740458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V. Nalaže se zemljišnoknjižnom odjelu Općinskog Građanskog suda u </w:t>
      </w:r>
      <w:r w:rsidR="00A5574F">
        <w:rPr>
          <w:rFonts w:eastAsiaTheme="minorHAnsi"/>
          <w:sz w:val="22"/>
          <w:szCs w:val="22"/>
          <w:lang w:eastAsia="en-US"/>
        </w:rPr>
        <w:t>Varaždinu</w:t>
      </w:r>
      <w:r w:rsidRPr="00A712F1">
        <w:rPr>
          <w:rFonts w:eastAsiaTheme="minorHAnsi"/>
          <w:sz w:val="22"/>
          <w:szCs w:val="22"/>
          <w:lang w:eastAsia="en-US"/>
        </w:rPr>
        <w:t xml:space="preserve"> upis pravo vlasništva na nekretnini navedenoj u točki I izreke ovoga rješenja na ime kupca</w:t>
      </w:r>
      <w:r w:rsidR="00A5574F">
        <w:rPr>
          <w:rFonts w:eastAsiaTheme="minorHAnsi"/>
          <w:sz w:val="22"/>
          <w:szCs w:val="22"/>
          <w:lang w:eastAsia="en-US"/>
        </w:rPr>
        <w:t xml:space="preserve"> </w:t>
      </w:r>
      <w:r w:rsidR="00A5574F" w:rsidRPr="008F15B3">
        <w:rPr>
          <w:rFonts w:eastAsiaTheme="minorHAnsi"/>
          <w:sz w:val="22"/>
          <w:szCs w:val="22"/>
          <w:lang w:eastAsia="en-US"/>
        </w:rPr>
        <w:t>IVEC MILJENKO, Novi Marof, Varaždinska ulica 120, OIB: 35082112975</w:t>
      </w:r>
      <w:r w:rsidRPr="00A712F1">
        <w:rPr>
          <w:rFonts w:eastAsiaTheme="minorHAnsi"/>
          <w:sz w:val="22"/>
          <w:szCs w:val="22"/>
          <w:lang w:eastAsia="en-US"/>
        </w:rPr>
        <w:t xml:space="preserve">, te brisanje prava i tereta iz točke IV izreke ovoga rješenja na temelju pravomoćnog rješenja o dosudi i potvrde ovog suda da su kupci položili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kupovninu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>.</w:t>
      </w: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VI. Nekretnina iz točke I predate će se kupcu zaključkom o prodaji nekret</w:t>
      </w:r>
      <w:r w:rsidR="00A712F1">
        <w:rPr>
          <w:rFonts w:eastAsiaTheme="minorHAnsi"/>
          <w:sz w:val="22"/>
          <w:szCs w:val="22"/>
          <w:lang w:eastAsia="en-US"/>
        </w:rPr>
        <w:t>n</w:t>
      </w:r>
      <w:r w:rsidRPr="00A712F1">
        <w:rPr>
          <w:rFonts w:eastAsiaTheme="minorHAnsi"/>
          <w:sz w:val="22"/>
          <w:szCs w:val="22"/>
          <w:lang w:eastAsia="en-US"/>
        </w:rPr>
        <w:t xml:space="preserve">ine nakon što ovo rješenje postane pravomoćno I nakon što kupci uplate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kupovninu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umanjenu za iznos osiguranja.</w:t>
      </w:r>
    </w:p>
    <w:p w:rsidRDefault="00DD6310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4D148A" w:rsidP="00A712F1" w:rsidR="00DD6310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VII. Ako kupci ne </w:t>
      </w:r>
      <w:r w:rsidR="00DD6310" w:rsidRPr="00A712F1">
        <w:rPr>
          <w:rFonts w:eastAsiaTheme="minorHAnsi"/>
          <w:sz w:val="22"/>
          <w:szCs w:val="22"/>
          <w:lang w:eastAsia="en-US"/>
        </w:rPr>
        <w:t xml:space="preserve">uplate razliku </w:t>
      </w:r>
      <w:proofErr w:type="spellStart"/>
      <w:r w:rsidR="00DD6310" w:rsidRPr="00A712F1">
        <w:rPr>
          <w:rFonts w:eastAsiaTheme="minorHAnsi"/>
          <w:sz w:val="22"/>
          <w:szCs w:val="22"/>
          <w:lang w:eastAsia="en-US"/>
        </w:rPr>
        <w:t>kupovnine</w:t>
      </w:r>
      <w:proofErr w:type="spellEnd"/>
      <w:r w:rsidR="00DD6310" w:rsidRPr="00A712F1">
        <w:rPr>
          <w:rFonts w:eastAsiaTheme="minorHAnsi"/>
          <w:sz w:val="22"/>
          <w:szCs w:val="22"/>
          <w:lang w:eastAsia="en-US"/>
        </w:rPr>
        <w:t xml:space="preserve">, sud će rješenjem prodaje oglasiti ne važećom </w:t>
      </w:r>
      <w:r w:rsidRPr="00A712F1">
        <w:rPr>
          <w:rFonts w:eastAsiaTheme="minorHAnsi"/>
          <w:sz w:val="22"/>
          <w:szCs w:val="22"/>
          <w:lang w:eastAsia="en-US"/>
        </w:rPr>
        <w:t>i</w:t>
      </w:r>
      <w:r w:rsidR="00DD6310" w:rsidRPr="00A712F1">
        <w:rPr>
          <w:rFonts w:eastAsiaTheme="minorHAnsi"/>
          <w:sz w:val="22"/>
          <w:szCs w:val="22"/>
          <w:lang w:eastAsia="en-US"/>
        </w:rPr>
        <w:t xml:space="preserve"> odred</w:t>
      </w:r>
      <w:r w:rsidRPr="00A712F1">
        <w:rPr>
          <w:rFonts w:eastAsiaTheme="minorHAnsi"/>
          <w:sz w:val="22"/>
          <w:szCs w:val="22"/>
          <w:lang w:eastAsia="en-US"/>
        </w:rPr>
        <w:t xml:space="preserve">iti novu prodaju uz uvjete određene za prodaju koja je oglašena ne važećom. U tom slučaju s položenog osiguranja namirit će se troškovi nove prodaje i naknaditi razlika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između </w:t>
      </w:r>
      <w:proofErr w:type="spellStart"/>
      <w:r w:rsidRPr="00A712F1">
        <w:rPr>
          <w:rFonts w:eastAsiaTheme="minorHAnsi"/>
          <w:sz w:val="22"/>
          <w:szCs w:val="22"/>
          <w:lang w:eastAsia="en-US"/>
        </w:rPr>
        <w:t>kupovnine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postignute na prijašnjoj i novoj prodaji.</w:t>
      </w:r>
      <w:r w:rsidR="00DD6310" w:rsidRPr="00A712F1">
        <w:rPr>
          <w:rFonts w:eastAsiaTheme="minorHAnsi"/>
          <w:sz w:val="22"/>
          <w:szCs w:val="22"/>
          <w:lang w:eastAsia="en-US"/>
        </w:rPr>
        <w:t xml:space="preserve"> </w:t>
      </w: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VIII. Porez na promet nekretnina snosi kupac.</w:t>
      </w: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Ovo će se rješenje objaviti na e-Oglasnoj ploči suda te se smatra da je isto dostavljeno svim osobama kojima je dostavljen i zaključak o prodaji te svim sudionicima koji su sudjelovali na dražbi, istekom 8 dana od dana njegovog isticanja na mrežnoj stranici e-Oglasna ploča sudova.</w:t>
      </w:r>
    </w:p>
    <w:p w:rsidRDefault="004D148A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13826" w:rsidP="00A712F1" w:rsidR="004D148A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IX. </w:t>
      </w:r>
      <w:r w:rsidR="004D148A" w:rsidRPr="00A712F1">
        <w:rPr>
          <w:rFonts w:eastAsiaTheme="minorHAnsi"/>
          <w:sz w:val="22"/>
          <w:szCs w:val="22"/>
          <w:lang w:eastAsia="en-US"/>
        </w:rPr>
        <w:t>Nalaže se zemljišnoknjižnom odjelu Općinskog Građa</w:t>
      </w:r>
      <w:r w:rsidR="00A95F2B">
        <w:rPr>
          <w:rFonts w:eastAsiaTheme="minorHAnsi"/>
          <w:sz w:val="22"/>
          <w:szCs w:val="22"/>
          <w:lang w:eastAsia="en-US"/>
        </w:rPr>
        <w:t xml:space="preserve">nskog suda u </w:t>
      </w:r>
      <w:r w:rsidR="00A5574F">
        <w:rPr>
          <w:rFonts w:eastAsiaTheme="minorHAnsi"/>
          <w:sz w:val="22"/>
          <w:szCs w:val="22"/>
          <w:lang w:eastAsia="en-US"/>
        </w:rPr>
        <w:t>Varaždinu</w:t>
      </w:r>
      <w:r w:rsidR="00A95F2B">
        <w:rPr>
          <w:rFonts w:eastAsiaTheme="minorHAnsi"/>
          <w:sz w:val="22"/>
          <w:szCs w:val="22"/>
          <w:lang w:eastAsia="en-US"/>
        </w:rPr>
        <w:t xml:space="preserve"> zabilježiti</w:t>
      </w:r>
      <w:r w:rsidR="004D148A" w:rsidRPr="00A712F1">
        <w:rPr>
          <w:rFonts w:eastAsiaTheme="minorHAnsi"/>
          <w:sz w:val="22"/>
          <w:szCs w:val="22"/>
          <w:lang w:eastAsia="en-US"/>
        </w:rPr>
        <w:t xml:space="preserve"> u </w:t>
      </w:r>
      <w:r w:rsidR="00040A12" w:rsidRPr="00A712F1">
        <w:rPr>
          <w:rFonts w:eastAsiaTheme="minorHAnsi"/>
          <w:sz w:val="22"/>
          <w:szCs w:val="22"/>
          <w:lang w:eastAsia="en-US"/>
        </w:rPr>
        <w:t>zemljišnim</w:t>
      </w:r>
      <w:r w:rsidR="004D148A" w:rsidRPr="00A712F1">
        <w:rPr>
          <w:rFonts w:eastAsiaTheme="minorHAnsi"/>
          <w:sz w:val="22"/>
          <w:szCs w:val="22"/>
          <w:lang w:eastAsia="en-US"/>
        </w:rPr>
        <w:t xml:space="preserve"> knjigama dosudu nekretnine navedene u točki I ovog rješenja</w:t>
      </w:r>
    </w:p>
    <w:p w:rsidRDefault="000C2022" w:rsidP="00BC564B" w:rsidR="000C2022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4D148A" w:rsidP="00BC564B" w:rsidR="004D148A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4D148A" w:rsidP="004D148A" w:rsidR="004D148A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Obrazloženje</w:t>
      </w:r>
    </w:p>
    <w:p w:rsidRDefault="004D148A" w:rsidP="004D148A" w:rsidR="004D148A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4D148A" w:rsidP="004D148A" w:rsidR="004D148A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ab/>
      </w: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Nekretnine stečajnog dužnika navedene pod točkom I ovog rješenja prodavale su se u ovom stečajnom postupku na temelju odluke skupštine vjerovnika </w:t>
      </w:r>
      <w:r w:rsidR="00B7467B">
        <w:rPr>
          <w:rFonts w:eastAsiaTheme="minorHAnsi"/>
          <w:sz w:val="22"/>
          <w:szCs w:val="22"/>
          <w:lang w:eastAsia="en-US"/>
        </w:rPr>
        <w:t xml:space="preserve">30. rujna 2015. </w:t>
      </w:r>
      <w:r w:rsidRPr="00A712F1">
        <w:rPr>
          <w:rFonts w:eastAsiaTheme="minorHAnsi"/>
          <w:sz w:val="22"/>
          <w:szCs w:val="22"/>
          <w:lang w:eastAsia="en-US"/>
        </w:rPr>
        <w:t>o prodaji imovine stečajnog dužnika i zaključka o prodaji nekretnina stečajnog dužnika usmenom i javnom dražbom na šestoj usmenoj i javnoj dražbi od  12. lipnja 2017., a temeljem odredbe članka 164. I 164. a Stečajnog zakona (NN 133/12) uz odgovarajuću primjenu odredaba pravila o ovrsi na nekretninama.</w:t>
      </w:r>
    </w:p>
    <w:p w:rsidRDefault="001D0E34" w:rsidP="00A712F1" w:rsidR="00F22D7C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lastRenderedPageBreak/>
        <w:t>Na šestoj usmenoj i</w:t>
      </w:r>
      <w:r w:rsidR="00D13826" w:rsidRPr="00A712F1">
        <w:rPr>
          <w:rFonts w:eastAsiaTheme="minorHAnsi"/>
          <w:sz w:val="22"/>
          <w:szCs w:val="22"/>
          <w:lang w:eastAsia="en-US"/>
        </w:rPr>
        <w:t xml:space="preserve"> javnoj dražbi održanoj dana 12. lipnja 2017. </w:t>
      </w:r>
      <w:r>
        <w:rPr>
          <w:rFonts w:eastAsiaTheme="minorHAnsi"/>
          <w:sz w:val="22"/>
          <w:szCs w:val="22"/>
          <w:lang w:eastAsia="en-US"/>
        </w:rPr>
        <w:t>g</w:t>
      </w:r>
      <w:r w:rsidR="00D13826" w:rsidRPr="00A712F1">
        <w:rPr>
          <w:rFonts w:eastAsiaTheme="minorHAnsi"/>
          <w:sz w:val="22"/>
          <w:szCs w:val="22"/>
          <w:lang w:eastAsia="en-US"/>
        </w:rPr>
        <w:t xml:space="preserve">ore navedeni kupac je dao najpovoljniju ponudu u iznosu od </w:t>
      </w:r>
      <w:r>
        <w:rPr>
          <w:rFonts w:eastAsiaTheme="minorHAnsi"/>
          <w:sz w:val="22"/>
          <w:szCs w:val="22"/>
          <w:lang w:eastAsia="en-US"/>
        </w:rPr>
        <w:t>380</w:t>
      </w:r>
      <w:r w:rsidR="00D13826" w:rsidRPr="00A712F1">
        <w:rPr>
          <w:rFonts w:eastAsiaTheme="minorHAnsi"/>
          <w:sz w:val="22"/>
          <w:szCs w:val="22"/>
          <w:lang w:eastAsia="en-US"/>
        </w:rPr>
        <w:t>.000,00 kn, te su stoga ispunjeni uvjeti da mu se nekretnina dosudi.</w:t>
      </w: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Temeljem odredbi čl. 103. do 108. Ovršnog zakona (NN 112/2012 i 25/13) odlučeno je kao u izreci ovog rješenja, a temeljem odredbe čl. 89. Zakona o </w:t>
      </w:r>
      <w:r w:rsidR="00A712F1" w:rsidRPr="00A712F1">
        <w:rPr>
          <w:rFonts w:eastAsiaTheme="minorHAnsi"/>
          <w:sz w:val="22"/>
          <w:szCs w:val="22"/>
          <w:lang w:eastAsia="en-US"/>
        </w:rPr>
        <w:t>zemljišnim</w:t>
      </w:r>
      <w:r w:rsidRPr="00A712F1">
        <w:rPr>
          <w:rFonts w:eastAsiaTheme="minorHAnsi"/>
          <w:sz w:val="22"/>
          <w:szCs w:val="22"/>
          <w:lang w:eastAsia="en-US"/>
        </w:rPr>
        <w:t xml:space="preserve"> knjigama odlučeno je kao u izreci pod točkom IX ovog rješenja.</w:t>
      </w: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</w:p>
    <w:p w:rsidRDefault="00D13826" w:rsidP="00A712F1" w:rsidR="00D13826" w:rsidRPr="00A712F1">
      <w:pPr>
        <w:spacing w:lineRule="auto" w:line="276"/>
        <w:jc w:val="both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Nakon pravomoćnosti ovog rješenja o dosudi </w:t>
      </w:r>
      <w:r w:rsidR="000C2022" w:rsidRPr="00A712F1">
        <w:rPr>
          <w:rFonts w:eastAsiaTheme="minorHAnsi"/>
          <w:sz w:val="22"/>
          <w:szCs w:val="22"/>
          <w:lang w:eastAsia="en-US"/>
        </w:rPr>
        <w:t>i</w:t>
      </w:r>
      <w:r w:rsidRPr="00A712F1">
        <w:rPr>
          <w:rFonts w:eastAsiaTheme="minorHAnsi"/>
          <w:sz w:val="22"/>
          <w:szCs w:val="22"/>
          <w:lang w:eastAsia="en-US"/>
        </w:rPr>
        <w:t xml:space="preserve"> </w:t>
      </w:r>
      <w:r w:rsidR="00A712F1">
        <w:rPr>
          <w:rFonts w:eastAsiaTheme="minorHAnsi"/>
          <w:sz w:val="22"/>
          <w:szCs w:val="22"/>
          <w:lang w:eastAsia="en-US"/>
        </w:rPr>
        <w:t xml:space="preserve">nakon što kupac položi </w:t>
      </w:r>
      <w:proofErr w:type="spellStart"/>
      <w:r w:rsidR="00A712F1">
        <w:rPr>
          <w:rFonts w:eastAsiaTheme="minorHAnsi"/>
          <w:sz w:val="22"/>
          <w:szCs w:val="22"/>
          <w:lang w:eastAsia="en-US"/>
        </w:rPr>
        <w:t>kupov</w:t>
      </w:r>
      <w:r w:rsidRPr="00A712F1">
        <w:rPr>
          <w:rFonts w:eastAsiaTheme="minorHAnsi"/>
          <w:sz w:val="22"/>
          <w:szCs w:val="22"/>
          <w:lang w:eastAsia="en-US"/>
        </w:rPr>
        <w:t>ninu</w:t>
      </w:r>
      <w:proofErr w:type="spellEnd"/>
      <w:r w:rsidRPr="00A712F1">
        <w:rPr>
          <w:rFonts w:eastAsiaTheme="minorHAnsi"/>
          <w:sz w:val="22"/>
          <w:szCs w:val="22"/>
          <w:lang w:eastAsia="en-US"/>
        </w:rPr>
        <w:t xml:space="preserve"> sud će posebnim zaključkom odrediti da se n</w:t>
      </w:r>
      <w:r w:rsidR="000C2022" w:rsidRPr="00A712F1">
        <w:rPr>
          <w:rFonts w:eastAsiaTheme="minorHAnsi"/>
          <w:sz w:val="22"/>
          <w:szCs w:val="22"/>
          <w:lang w:eastAsia="en-US"/>
        </w:rPr>
        <w:t>ekretnina preda kupcu iz točke i</w:t>
      </w:r>
      <w:r w:rsidRPr="00A712F1">
        <w:rPr>
          <w:rFonts w:eastAsiaTheme="minorHAnsi"/>
          <w:sz w:val="22"/>
          <w:szCs w:val="22"/>
          <w:lang w:eastAsia="en-US"/>
        </w:rPr>
        <w:t xml:space="preserve"> izreke ovog rješenja. </w:t>
      </w:r>
    </w:p>
    <w:p w:rsidRDefault="00D13826" w:rsidP="00BC564B" w:rsidR="00D13826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D13826" w:rsidP="00A712F1" w:rsidR="00D13826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 xml:space="preserve">U Slavonskom Brodu </w:t>
      </w:r>
      <w:r w:rsidR="00611058">
        <w:rPr>
          <w:rFonts w:eastAsiaTheme="minorHAnsi"/>
          <w:sz w:val="22"/>
          <w:szCs w:val="22"/>
          <w:lang w:eastAsia="en-US"/>
        </w:rPr>
        <w:t>16</w:t>
      </w:r>
      <w:r w:rsidRPr="00A712F1">
        <w:rPr>
          <w:rFonts w:eastAsiaTheme="minorHAnsi"/>
          <w:sz w:val="22"/>
          <w:szCs w:val="22"/>
          <w:lang w:eastAsia="en-US"/>
        </w:rPr>
        <w:t>. lipnja 2017.</w:t>
      </w:r>
    </w:p>
    <w:p w:rsidRDefault="00A712F1" w:rsidP="00A712F1" w:rsidR="00A712F1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S u d a c:</w:t>
      </w:r>
    </w:p>
    <w:p w:rsidRDefault="00D13826" w:rsidP="00D13826" w:rsidR="00D13826" w:rsidRPr="00A712F1">
      <w:pPr>
        <w:spacing w:lineRule="auto" w:line="276"/>
        <w:jc w:val="center"/>
        <w:rPr>
          <w:rFonts w:eastAsiaTheme="minorHAnsi"/>
          <w:sz w:val="22"/>
          <w:szCs w:val="22"/>
          <w:lang w:eastAsia="en-US"/>
        </w:rPr>
      </w:pPr>
    </w:p>
    <w:p w:rsidRDefault="00D13826" w:rsidP="00D13826" w:rsidR="00D13826" w:rsidRPr="00A712F1">
      <w:pPr>
        <w:spacing w:lineRule="auto" w:line="276"/>
        <w:ind w:firstLine="708" w:left="4956"/>
        <w:jc w:val="center"/>
        <w:rPr>
          <w:rFonts w:eastAsiaTheme="minorHAnsi"/>
          <w:sz w:val="22"/>
          <w:szCs w:val="22"/>
          <w:lang w:eastAsia="en-US"/>
        </w:rPr>
      </w:pPr>
      <w:r w:rsidRPr="00A712F1">
        <w:rPr>
          <w:rFonts w:eastAsiaTheme="minorHAnsi"/>
          <w:sz w:val="22"/>
          <w:szCs w:val="22"/>
          <w:lang w:eastAsia="en-US"/>
        </w:rPr>
        <w:t>Davorin Pavičić</w:t>
      </w:r>
    </w:p>
    <w:p w:rsidRDefault="00D13826" w:rsidP="00BC564B" w:rsidR="00D13826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F22D7C" w:rsidP="00BC564B" w:rsidR="00F22D7C" w:rsidRPr="00A712F1">
      <w:pPr>
        <w:spacing w:lineRule="auto" w:line="276"/>
        <w:rPr>
          <w:rFonts w:eastAsiaTheme="minorHAnsi"/>
          <w:sz w:val="22"/>
          <w:szCs w:val="22"/>
          <w:lang w:eastAsia="en-US"/>
        </w:rPr>
      </w:pPr>
    </w:p>
    <w:p w:rsidRDefault="00755EDA" w:rsidP="00BC564B" w:rsidR="00BC564B" w:rsidRPr="00A712F1">
      <w:pPr>
        <w:spacing w:lineRule="auto" w:line="276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  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A712F1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POUKA O PRAVNOM LIJEKU:</w:t>
      </w:r>
    </w:p>
    <w:p w:rsidRDefault="00BC564B" w:rsidP="00A712F1" w:rsidR="000C2022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Protiv ovog rje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enja mo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e se ulo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iti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</w:t>
      </w:r>
    </w:p>
    <w:p w:rsidRDefault="00BC564B" w:rsidP="00A712F1" w:rsidR="000C2022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Visokom trgova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kom sudu RH u roku od </w:t>
      </w:r>
    </w:p>
    <w:p w:rsidRDefault="00BC564B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osam dana </w:t>
      </w:r>
      <w:r w:rsidR="00A712F1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od objave pismena na </w:t>
      </w:r>
    </w:p>
    <w:p w:rsidRDefault="00A712F1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mre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noj stranici e-Oglasna plo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sudova</w:t>
      </w:r>
    </w:p>
    <w:p w:rsidRDefault="00BC564B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alba se podnosi ovome sudu u </w:t>
      </w:r>
      <w:r w:rsidR="000C202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tri primjerka</w:t>
      </w:r>
      <w:r w:rsidR="00A712F1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, </w:t>
      </w:r>
    </w:p>
    <w:p w:rsidRDefault="00A712F1" w:rsidP="00A712F1" w:rsidR="00A712F1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a pravo na 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albu ima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upravitelj, te osobe</w:t>
      </w:r>
    </w:p>
    <w:p w:rsidRDefault="00A712F1" w:rsidP="00A712F1" w:rsidR="00E21C6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koje su sudjelovale u postupku javne dra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be</w:t>
      </w:r>
    </w:p>
    <w:p w:rsidRDefault="00E21C61" w:rsidP="00A712F1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</w:t>
      </w:r>
      <w:proofErr w:type="spellStart"/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razlu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</w:t>
      </w:r>
      <w:proofErr w:type="spellEnd"/>
      <w:r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vjerovnici</w:t>
      </w:r>
      <w:r w:rsidR="00A712F1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.</w:t>
      </w: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BC564B" w:rsidR="00BC564B" w:rsidRPr="00A712F1">
      <w:pPr>
        <w:spacing w:lineRule="auto" w:line="276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BC564B" w:rsidP="00040A12" w:rsidR="00BC564B" w:rsidRPr="00A712F1">
      <w:pPr>
        <w:spacing w:lineRule="auto" w:line="276"/>
        <w:jc w:val="both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D</w:t>
      </w:r>
      <w:r w:rsidR="000C2022"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ostaviti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:</w:t>
      </w:r>
    </w:p>
    <w:p w:rsidRDefault="00BC564B" w:rsidP="00040A12" w:rsidR="00BC564B" w:rsidRPr="00A712F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 ste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ajni upravitelj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kupac </w:t>
      </w:r>
      <w:r w:rsidR="001D0E34">
        <w:rPr>
          <w:rFonts w:eastAsiaTheme="minorHAnsi"/>
          <w:sz w:val="22"/>
          <w:szCs w:val="22"/>
          <w:lang w:eastAsia="en-US"/>
        </w:rPr>
        <w:t>IVEC MILJENKO</w:t>
      </w:r>
      <w:r w:rsidR="001D0E34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putem po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š</w:t>
      </w:r>
      <w:r w:rsidR="001E21CD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te</w:t>
      </w:r>
    </w:p>
    <w:p w:rsidRDefault="00625641" w:rsidP="00040A12" w:rsidR="00625641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  <w:r w:rsidRP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-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sudionicima javnog nadmetanja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i </w:t>
      </w:r>
      <w:proofErr w:type="spellStart"/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razlu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nim</w:t>
      </w:r>
      <w:proofErr w:type="spellEnd"/>
      <w:r w:rsidR="00E71EE5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vjerovnicima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 xml:space="preserve"> putem mre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ž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ne stanice e-Oglasna plo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č</w:t>
      </w:r>
      <w:r w:rsidR="00A712F1">
        <w:rPr>
          <w:rFonts w:cstheme="minorBidi" w:eastAsiaTheme="minorHAnsi" w:hAnsiTheme="minorHAnsi"/>
          <w:color w:val="000000"/>
          <w:sz w:val="22"/>
          <w:szCs w:val="22"/>
          <w:lang w:eastAsia="en-US"/>
        </w:rPr>
        <w:t>a suda.</w:t>
      </w: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FB3527" w:rsidP="00040A12" w:rsidR="00FB3527">
      <w:pPr>
        <w:spacing w:lineRule="auto" w:line="276"/>
        <w:jc w:val="both"/>
        <w:rPr>
          <w:rFonts w:cstheme="minorBidi" w:eastAsiaTheme="minorHAnsi" w:hAnsiTheme="minorHAnsi"/>
          <w:color w:val="000000"/>
          <w:sz w:val="22"/>
          <w:szCs w:val="22"/>
          <w:lang w:eastAsia="en-US"/>
        </w:rPr>
      </w:pPr>
    </w:p>
    <w:p w:rsidRDefault="000836EE" w:rsidP="000836EE" w:rsidR="000836EE" w:rsidRPr="00A712F1"/>
    <w:p w:rsidRDefault="008224E2" w:rsidR="008224E2" w:rsidRPr="00A712F1"/>
    <w:sectPr w:rsidR="008224E2" w:rsidRPr="00A712F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F58" w:rsidP="00040A12" w:rsidR="00241F58">
      <w:r>
        <w:separator/>
      </w:r>
    </w:p>
  </w:endnote>
  <w:endnote w:id="0" w:type="continuationSeparator">
    <w:p w:rsidRDefault="00241F58" w:rsidP="00040A12" w:rsidR="00241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F58" w:rsidP="00040A12" w:rsidR="00241F58">
      <w:r>
        <w:separator/>
      </w:r>
    </w:p>
  </w:footnote>
  <w:footnote w:id="0" w:type="continuationSeparator">
    <w:p w:rsidRDefault="00241F58" w:rsidP="00040A12" w:rsidR="00241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A12" w:rsidR="00040A12">
    <w:pPr>
      <w:pStyle w:val="Zaglavlje"/>
      <w:jc w:val="center"/>
    </w:pPr>
  </w:p>
  <w:p w:rsidRDefault="00040A12" w:rsidR="0004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012792"/>
    <w:multiLevelType w:val="hybridMultilevel"/>
    <w:tmpl w:val="D1C28218"/>
    <w:lvl w:tplc="0DFAB46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42DB0644"/>
    <w:multiLevelType w:val="hybridMultilevel"/>
    <w:tmpl w:val="3216DABE"/>
    <w:lvl w:tplc="C458F76A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58D4F24"/>
    <w:multiLevelType w:val="hybridMultilevel"/>
    <w:tmpl w:val="45C03A2A"/>
    <w:lvl w:tplc="764495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0F5A8D"/>
    <w:multiLevelType w:val="hybridMultilevel"/>
    <w:tmpl w:val="44ACCA02"/>
    <w:lvl w:tplc="343C4F1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92023AB"/>
    <w:multiLevelType w:val="hybridMultilevel"/>
    <w:tmpl w:val="58D67B8C"/>
    <w:lvl w:tplc="A656B02E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6EE"/>
    <w:rsid w:val="000034F2"/>
    <w:rsid w:val="00040A12"/>
    <w:rsid w:val="000836EE"/>
    <w:rsid w:val="00094244"/>
    <w:rsid w:val="000C2022"/>
    <w:rsid w:val="00123059"/>
    <w:rsid w:val="001C419D"/>
    <w:rsid w:val="001D0E34"/>
    <w:rsid w:val="001E21CD"/>
    <w:rsid w:val="00241F58"/>
    <w:rsid w:val="00264C0A"/>
    <w:rsid w:val="004552F9"/>
    <w:rsid w:val="004D148A"/>
    <w:rsid w:val="005063A1"/>
    <w:rsid w:val="00611058"/>
    <w:rsid w:val="00625641"/>
    <w:rsid w:val="0068314B"/>
    <w:rsid w:val="007007D5"/>
    <w:rsid w:val="00706388"/>
    <w:rsid w:val="00740458"/>
    <w:rsid w:val="00755EDA"/>
    <w:rsid w:val="00761D62"/>
    <w:rsid w:val="007C5086"/>
    <w:rsid w:val="007C7DE4"/>
    <w:rsid w:val="007E2024"/>
    <w:rsid w:val="008224E2"/>
    <w:rsid w:val="00855EEA"/>
    <w:rsid w:val="008C4FEA"/>
    <w:rsid w:val="008F15B3"/>
    <w:rsid w:val="00A40C79"/>
    <w:rsid w:val="00A5574F"/>
    <w:rsid w:val="00A712F1"/>
    <w:rsid w:val="00A95F2B"/>
    <w:rsid w:val="00AC284F"/>
    <w:rsid w:val="00B119EB"/>
    <w:rsid w:val="00B7467B"/>
    <w:rsid w:val="00BB5419"/>
    <w:rsid w:val="00BC564B"/>
    <w:rsid w:val="00C329EC"/>
    <w:rsid w:val="00CF363E"/>
    <w:rsid w:val="00D13826"/>
    <w:rsid w:val="00D13BB1"/>
    <w:rsid w:val="00DA4102"/>
    <w:rsid w:val="00DD6310"/>
    <w:rsid w:val="00E21C61"/>
    <w:rsid w:val="00E71EE5"/>
    <w:rsid w:val="00EC64F4"/>
    <w:rsid w:val="00F22D7C"/>
    <w:rsid w:val="00F60D9B"/>
    <w:rsid w:val="00FB3527"/>
    <w:rsid w:val="00FB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36E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0A1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36E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836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836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36E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0A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0A1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2707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    , VIII,  IX   kod  suca</izvorni_sadrzaj>
    <derivirana_varijabla naziv="DomainObject.Predmet.PrimjedbaSuca_1">IZVADAK ZA METALAC d.o.o. Bjelovar otp. OD Zlatko Gregurić, Bjelovar
Spis OVR-7500/2015 Općinski građanski sud Zg.     _----- I-VII---ormar hodnik     , VIII,  IX   kod 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1028</properties:Words>
  <properties:Characters>5328</properties:Characters>
  <properties:Lines>138</properties:Lines>
  <properties:Paragraphs>46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2017-06-16T10:11:00Z</dcterms:created>
  <dc:creator>wsadmin</dc:creator>
  <cp:lastModifiedBy>wsadmin</cp:lastModifiedBy>
  <cp:lastPrinted>2017-06-16T10:08:00Z</cp:lastPrinted>
  <dcterms:modified xmlns:xsi="http://www.w3.org/2001/XMLSchema-instance" xsi:type="dcterms:W3CDTF">2017-06-16T12:04:00Z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