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eceba" w14:paraId="55eceba" w:rsidRDefault="00F27B5D" w:rsidP="006010A9" w:rsidR="00F27B5D" w:rsidRPr="001A47F2">
      <w:pPr>
        <w:jc w:val="both"/>
        <w15:collapsed w:val="false"/>
        <w:rPr>
          <w:rFonts w:hAnsi="Times New Roman" w:ascii="Times New Roman"/>
          <w:sz w:val="24"/>
          <w:szCs w:val="24"/>
        </w:rPr>
      </w:pPr>
      <w:bookmarkStart w:name="_GoBack" w:id="0"/>
      <w:bookmarkEnd w:id="0"/>
      <w:r w:rsidRPr="001A47F2">
        <w:rPr>
          <w:rFonts w:hAnsi="Times New Roman" w:ascii="Times New Roman"/>
          <w:noProof/>
          <w:sz w:val="24"/>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F27B5D" w:rsidP="00F27B5D" w:rsidR="00F27B5D" w:rsidRPr="001A47F2">
      <w:pPr>
        <w:jc w:val="both"/>
        <w:rPr>
          <w:rFonts w:hAnsi="Times New Roman" w:ascii="Times New Roman"/>
          <w:sz w:val="24"/>
          <w:szCs w:val="24"/>
        </w:rPr>
      </w:pPr>
      <w:r w:rsidRPr="001A47F2">
        <w:rPr>
          <w:rFonts w:hAnsi="Times New Roman" w:ascii="Times New Roman"/>
          <w:sz w:val="24"/>
          <w:szCs w:val="24"/>
        </w:rPr>
        <w:t>REPUBLIKA HRVATSKA</w:t>
      </w:r>
    </w:p>
    <w:p w:rsidRDefault="00F27B5D" w:rsidP="00F27B5D" w:rsidR="00F27B5D" w:rsidRPr="001A47F2">
      <w:pPr>
        <w:jc w:val="both"/>
        <w:rPr>
          <w:rFonts w:hAnsi="Times New Roman" w:ascii="Times New Roman"/>
          <w:sz w:val="24"/>
          <w:szCs w:val="24"/>
        </w:rPr>
      </w:pPr>
      <w:r w:rsidRPr="001A47F2">
        <w:rPr>
          <w:rFonts w:hAnsi="Times New Roman" w:ascii="Times New Roman"/>
          <w:sz w:val="24"/>
          <w:szCs w:val="24"/>
        </w:rPr>
        <w:t>TRGOVAČKI SUD U SPLITU</w:t>
      </w:r>
    </w:p>
    <w:p w:rsidRDefault="00F27B5D" w:rsidP="00F27B5D" w:rsidR="00F27B5D" w:rsidRPr="001A47F2">
      <w:pPr>
        <w:jc w:val="both"/>
        <w:rPr>
          <w:rFonts w:hAnsi="Times New Roman" w:ascii="Times New Roman"/>
          <w:sz w:val="24"/>
          <w:szCs w:val="24"/>
        </w:rPr>
      </w:pPr>
      <w:r w:rsidRPr="001A47F2">
        <w:rPr>
          <w:rFonts w:hAnsi="Times New Roman" w:ascii="Times New Roman"/>
          <w:sz w:val="24"/>
          <w:szCs w:val="24"/>
        </w:rPr>
        <w:t>21000 Split, Sukoišanska 6</w:t>
      </w:r>
    </w:p>
    <w:p w:rsidRDefault="00F27B5D" w:rsidP="00F27B5D" w:rsidR="00F27B5D" w:rsidRPr="001A47F2">
      <w:pPr>
        <w:rPr>
          <w:rFonts w:hAnsi="Times New Roman" w:ascii="Times New Roman"/>
          <w:sz w:val="24"/>
          <w:szCs w:val="24"/>
        </w:rPr>
      </w:pPr>
    </w:p>
    <w:p w:rsidRDefault="00F27B5D" w:rsidP="00F27B5D" w:rsidR="00F27B5D" w:rsidRPr="001A47F2">
      <w:pPr>
        <w:rPr>
          <w:rFonts w:hAnsi="Times New Roman" w:ascii="Times New Roman"/>
          <w:sz w:val="24"/>
          <w:szCs w:val="24"/>
        </w:rPr>
      </w:pPr>
      <w:r w:rsidRPr="001A47F2">
        <w:rPr>
          <w:rFonts w:hAnsi="Times New Roman" w:ascii="Times New Roman"/>
          <w:sz w:val="24"/>
          <w:szCs w:val="24"/>
        </w:rPr>
        <w:t>R E P U B L I K A   H R V A T S K A</w:t>
      </w:r>
    </w:p>
    <w:p w:rsidRDefault="00F27B5D" w:rsidP="00F27B5D" w:rsidR="00F27B5D" w:rsidRPr="001A47F2">
      <w:pPr>
        <w:rPr>
          <w:rFonts w:hAnsi="Times New Roman" w:ascii="Times New Roman"/>
          <w:sz w:val="24"/>
          <w:szCs w:val="24"/>
        </w:rPr>
      </w:pPr>
    </w:p>
    <w:p w:rsidRDefault="00F27B5D" w:rsidP="00F27B5D" w:rsidR="00F27B5D" w:rsidRPr="001A47F2">
      <w:pPr>
        <w:rPr>
          <w:rFonts w:hAnsi="Times New Roman" w:ascii="Times New Roman"/>
          <w:sz w:val="24"/>
          <w:szCs w:val="24"/>
        </w:rPr>
      </w:pPr>
      <w:r w:rsidRPr="001A47F2">
        <w:rPr>
          <w:rFonts w:hAnsi="Times New Roman" w:ascii="Times New Roman"/>
          <w:sz w:val="24"/>
          <w:szCs w:val="24"/>
        </w:rPr>
        <w:t>R J E Š E N J E</w:t>
      </w:r>
    </w:p>
    <w:p w:rsidRDefault="00F27B5D" w:rsidP="00F27B5D" w:rsidR="00F27B5D" w:rsidRPr="001A47F2">
      <w:pPr>
        <w:rPr>
          <w:rFonts w:hAnsi="Times New Roman" w:ascii="Times New Roman"/>
          <w:sz w:val="24"/>
          <w:szCs w:val="24"/>
        </w:rPr>
      </w:pPr>
    </w:p>
    <w:p w:rsidRDefault="00F27B5D" w:rsidP="00F27B5D" w:rsidR="00F27B5D" w:rsidRPr="001A47F2">
      <w:pPr>
        <w:ind w:firstLine="708"/>
        <w:jc w:val="both"/>
        <w:rPr>
          <w:rFonts w:hAnsi="Times New Roman" w:ascii="Times New Roman"/>
          <w:sz w:val="24"/>
          <w:szCs w:val="24"/>
        </w:rPr>
      </w:pPr>
      <w:r w:rsidRPr="001A47F2">
        <w:rPr>
          <w:rFonts w:hAnsi="Times New Roman" w:ascii="Times New Roman"/>
          <w:sz w:val="24"/>
          <w:szCs w:val="24"/>
        </w:rPr>
        <w:t xml:space="preserve">Trgovački sud u Splitu, po stečajnom sucu tog suda Katarini Mikulić kao sucu pojedincu, odlučujući o prijedlogu predlagatelja FINANCIJSKE AGENCIJE, Regionalni centar Split, Podružnica Split, Mažuranićevo šetalište 24 b, OIB: 85821130368 za otvaranje stečajnog postupka nad dužnikom KONSTRUKTOR-INŽENJERING d.d., Svačićeva 4, Split, OIB: 81356391287, dana </w:t>
      </w:r>
      <w:r w:rsidR="007907B9">
        <w:rPr>
          <w:rFonts w:hAnsi="Times New Roman" w:ascii="Times New Roman"/>
          <w:sz w:val="24"/>
          <w:szCs w:val="24"/>
        </w:rPr>
        <w:t>14. srpnja</w:t>
      </w:r>
      <w:r w:rsidRPr="001A47F2">
        <w:rPr>
          <w:rFonts w:hAnsi="Times New Roman" w:ascii="Times New Roman"/>
          <w:sz w:val="24"/>
          <w:szCs w:val="24"/>
        </w:rPr>
        <w:t xml:space="preserve"> 2017. godine</w:t>
      </w:r>
    </w:p>
    <w:p w:rsidRDefault="00F27B5D" w:rsidP="006010A9" w:rsidR="00F27B5D" w:rsidRPr="001A47F2">
      <w:pPr>
        <w:rPr>
          <w:rFonts w:hAnsi="Times New Roman" w:ascii="Times New Roman"/>
          <w:sz w:val="24"/>
          <w:szCs w:val="24"/>
        </w:rPr>
      </w:pPr>
    </w:p>
    <w:p w:rsidRDefault="006010A9" w:rsidP="006010A9" w:rsidR="006010A9" w:rsidRPr="001A47F2">
      <w:pPr>
        <w:rPr>
          <w:rFonts w:hAnsi="Times New Roman" w:ascii="Times New Roman"/>
          <w:sz w:val="24"/>
          <w:szCs w:val="24"/>
        </w:rPr>
      </w:pPr>
      <w:r w:rsidRPr="001A47F2">
        <w:rPr>
          <w:rFonts w:hAnsi="Times New Roman" w:ascii="Times New Roman"/>
          <w:sz w:val="24"/>
          <w:szCs w:val="24"/>
        </w:rPr>
        <w:t>r i j e š i o   je</w:t>
      </w:r>
    </w:p>
    <w:p w:rsidRDefault="006010A9" w:rsidP="006010A9" w:rsidR="006010A9" w:rsidRPr="001A47F2">
      <w:pPr>
        <w:jc w:val="both"/>
        <w:rPr>
          <w:rFonts w:hAnsi="Times New Roman" w:ascii="Times New Roman"/>
          <w:sz w:val="24"/>
          <w:szCs w:val="24"/>
        </w:rPr>
      </w:pPr>
    </w:p>
    <w:p w:rsidRDefault="007907B9" w:rsidP="00F27B5D" w:rsidR="006010A9" w:rsidRPr="001A47F2">
      <w:pPr>
        <w:ind w:firstLine="708"/>
        <w:jc w:val="both"/>
        <w:rPr>
          <w:rFonts w:hAnsi="Times New Roman" w:ascii="Times New Roman"/>
          <w:sz w:val="24"/>
          <w:szCs w:val="24"/>
        </w:rPr>
      </w:pPr>
      <w:r>
        <w:rPr>
          <w:rFonts w:hAnsi="Times New Roman" w:ascii="Times New Roman"/>
          <w:sz w:val="24"/>
          <w:szCs w:val="24"/>
        </w:rPr>
        <w:t>Odbacuje</w:t>
      </w:r>
      <w:r w:rsidR="006F695C">
        <w:rPr>
          <w:rFonts w:hAnsi="Times New Roman" w:ascii="Times New Roman"/>
          <w:sz w:val="24"/>
          <w:szCs w:val="24"/>
        </w:rPr>
        <w:t xml:space="preserve"> se zahtjev </w:t>
      </w:r>
      <w:r w:rsidR="00987066" w:rsidRPr="001A47F2">
        <w:rPr>
          <w:rFonts w:hAnsi="Times New Roman" w:ascii="Times New Roman"/>
          <w:sz w:val="24"/>
          <w:szCs w:val="24"/>
        </w:rPr>
        <w:t xml:space="preserve">predlagatelja FINANCIJSKE AGENCIJE, Regionalni centar Split, Podružnica Split, Mažuranićevo šetalište 24 b, OIB: 85821130368 </w:t>
      </w:r>
      <w:r w:rsidR="006010A9" w:rsidRPr="001A47F2">
        <w:rPr>
          <w:rFonts w:hAnsi="Times New Roman" w:ascii="Times New Roman"/>
          <w:sz w:val="24"/>
          <w:szCs w:val="24"/>
        </w:rPr>
        <w:t xml:space="preserve">za </w:t>
      </w:r>
      <w:r w:rsidR="006F695C">
        <w:rPr>
          <w:rFonts w:hAnsi="Times New Roman" w:ascii="Times New Roman"/>
          <w:sz w:val="24"/>
          <w:szCs w:val="24"/>
        </w:rPr>
        <w:t>razrješenje</w:t>
      </w:r>
      <w:r w:rsidR="006010A9" w:rsidRPr="001A47F2">
        <w:rPr>
          <w:rFonts w:hAnsi="Times New Roman" w:ascii="Times New Roman"/>
          <w:sz w:val="24"/>
          <w:szCs w:val="24"/>
        </w:rPr>
        <w:t xml:space="preserve"> </w:t>
      </w:r>
      <w:r w:rsidR="00630163" w:rsidRPr="001A47F2">
        <w:rPr>
          <w:rFonts w:hAnsi="Times New Roman" w:ascii="Times New Roman"/>
          <w:sz w:val="24"/>
          <w:szCs w:val="24"/>
        </w:rPr>
        <w:t xml:space="preserve">privremenog </w:t>
      </w:r>
      <w:r w:rsidR="006010A9" w:rsidRPr="001A47F2">
        <w:rPr>
          <w:rFonts w:hAnsi="Times New Roman" w:ascii="Times New Roman"/>
          <w:sz w:val="24"/>
          <w:szCs w:val="24"/>
        </w:rPr>
        <w:t>stečajn</w:t>
      </w:r>
      <w:r w:rsidR="00630163" w:rsidRPr="001A47F2">
        <w:rPr>
          <w:rFonts w:hAnsi="Times New Roman" w:ascii="Times New Roman"/>
          <w:sz w:val="24"/>
          <w:szCs w:val="24"/>
        </w:rPr>
        <w:t>og</w:t>
      </w:r>
      <w:r w:rsidR="006010A9" w:rsidRPr="001A47F2">
        <w:rPr>
          <w:rFonts w:hAnsi="Times New Roman" w:ascii="Times New Roman"/>
          <w:sz w:val="24"/>
          <w:szCs w:val="24"/>
        </w:rPr>
        <w:t xml:space="preserve"> upravitelj</w:t>
      </w:r>
      <w:r w:rsidR="00630163" w:rsidRPr="001A47F2">
        <w:rPr>
          <w:rFonts w:hAnsi="Times New Roman" w:ascii="Times New Roman"/>
          <w:sz w:val="24"/>
          <w:szCs w:val="24"/>
        </w:rPr>
        <w:t>a</w:t>
      </w:r>
      <w:r w:rsidR="006010A9" w:rsidRPr="001A47F2">
        <w:rPr>
          <w:rFonts w:hAnsi="Times New Roman" w:ascii="Times New Roman"/>
          <w:sz w:val="24"/>
          <w:szCs w:val="24"/>
        </w:rPr>
        <w:t xml:space="preserve"> </w:t>
      </w:r>
      <w:r w:rsidR="00F27B5D" w:rsidRPr="001A47F2">
        <w:rPr>
          <w:rFonts w:hAnsi="Times New Roman" w:ascii="Times New Roman"/>
          <w:sz w:val="24"/>
          <w:szCs w:val="24"/>
        </w:rPr>
        <w:t>Frane Krište, Dubrovač</w:t>
      </w:r>
      <w:r>
        <w:rPr>
          <w:rFonts w:hAnsi="Times New Roman" w:ascii="Times New Roman"/>
          <w:sz w:val="24"/>
          <w:szCs w:val="24"/>
        </w:rPr>
        <w:t>ka 3/A, Split, OIB: 65197867391, kao nedopušten.</w:t>
      </w:r>
    </w:p>
    <w:p w:rsidRDefault="006010A9" w:rsidP="006010A9" w:rsidR="006010A9" w:rsidRPr="001A47F2">
      <w:pPr>
        <w:jc w:val="both"/>
        <w:rPr>
          <w:rFonts w:hAnsi="Times New Roman" w:ascii="Times New Roman"/>
          <w:sz w:val="24"/>
          <w:szCs w:val="24"/>
        </w:rPr>
      </w:pPr>
    </w:p>
    <w:p w:rsidRDefault="006010A9" w:rsidP="006010A9" w:rsidR="006010A9" w:rsidRPr="001A47F2">
      <w:pPr>
        <w:rPr>
          <w:rFonts w:hAnsi="Times New Roman" w:ascii="Times New Roman"/>
          <w:sz w:val="24"/>
          <w:szCs w:val="24"/>
        </w:rPr>
      </w:pPr>
      <w:r w:rsidRPr="001A47F2">
        <w:rPr>
          <w:rFonts w:hAnsi="Times New Roman" w:ascii="Times New Roman"/>
          <w:sz w:val="24"/>
          <w:szCs w:val="24"/>
        </w:rPr>
        <w:t>Obrazloženje</w:t>
      </w:r>
    </w:p>
    <w:p w:rsidRDefault="006010A9" w:rsidP="006010A9" w:rsidR="006010A9" w:rsidRPr="001A47F2">
      <w:pPr>
        <w:rPr>
          <w:rFonts w:hAnsi="Times New Roman" w:ascii="Times New Roman"/>
          <w:sz w:val="24"/>
          <w:szCs w:val="24"/>
        </w:rPr>
      </w:pPr>
    </w:p>
    <w:p w:rsidRDefault="00F27B5D" w:rsidP="00F27B5D" w:rsidR="00F27B5D" w:rsidRPr="001A47F2">
      <w:pPr>
        <w:ind w:firstLine="708"/>
        <w:jc w:val="both"/>
        <w:rPr>
          <w:rFonts w:hAnsi="Times New Roman" w:ascii="Times New Roman"/>
          <w:sz w:val="24"/>
          <w:szCs w:val="24"/>
        </w:rPr>
      </w:pPr>
      <w:r w:rsidRPr="001A47F2">
        <w:rPr>
          <w:rFonts w:hAnsi="Times New Roman" w:ascii="Times New Roman"/>
          <w:sz w:val="24"/>
          <w:szCs w:val="24"/>
        </w:rPr>
        <w:t>Predlagatelj Financijska agencija, Regionalni centar Split, Podružnica Split je prijedlogom zaprimljenim na Trgovačkom sudu u Splitu, dana 05. svibnja 2016. godine predložio otvaranje stečajnog postupka nad dužnikom KONSTRUKTOR-INŽENJERING d.d., Svačićeva 4, Split, OIB: 81356391287.</w:t>
      </w:r>
    </w:p>
    <w:p w:rsidRDefault="00F27B5D" w:rsidP="00F27B5D" w:rsidR="00F27B5D" w:rsidRPr="001A47F2">
      <w:pPr>
        <w:ind w:left="708"/>
        <w:jc w:val="both"/>
        <w:rPr>
          <w:rFonts w:hAnsi="Times New Roman" w:ascii="Times New Roman"/>
          <w:sz w:val="24"/>
          <w:szCs w:val="24"/>
        </w:rPr>
      </w:pPr>
    </w:p>
    <w:p w:rsidRDefault="00F27B5D" w:rsidP="00F27B5D" w:rsidR="00F27B5D" w:rsidRPr="001A47F2">
      <w:pPr>
        <w:ind w:firstLine="708"/>
        <w:jc w:val="both"/>
        <w:rPr>
          <w:rFonts w:hAnsi="Times New Roman" w:ascii="Times New Roman"/>
          <w:sz w:val="24"/>
          <w:szCs w:val="24"/>
        </w:rPr>
      </w:pPr>
      <w:r w:rsidRPr="001A47F2">
        <w:rPr>
          <w:rFonts w:hAnsi="Times New Roman" w:ascii="Times New Roman"/>
          <w:sz w:val="24"/>
          <w:szCs w:val="24"/>
        </w:rPr>
        <w:t>U prijedlogu se u bitnome navodi da na dan 03. svibnja 2016. godine dužnik u Očevidniku redoslijeda osnova za plaćanje ima evidentirane neizvršene osnove za plaćanje u neprekinutom razdoblju od 120 dana u ukupnom iznosu od 60.949.412,43 kuna. Prema podacima o broju zaposlenih koje je Financijskoj agenciji dostavio HZMO za potrebe podnošenja prijedloga za pokretanje stečajnog postupka dužnik ima 303 zaposlena, te da na dan 03. svibnja 2016. godine dužnik u Jedinstvenom registru računa ima otvorene račune i oročena novčana sredstva. Osim gore navedenih podataka predlagatelj ne raspol</w:t>
      </w:r>
      <w:r w:rsidR="00A9446F">
        <w:rPr>
          <w:rFonts w:hAnsi="Times New Roman" w:ascii="Times New Roman"/>
          <w:sz w:val="24"/>
          <w:szCs w:val="24"/>
        </w:rPr>
        <w:t>a</w:t>
      </w:r>
      <w:r w:rsidRPr="001A47F2">
        <w:rPr>
          <w:rFonts w:hAnsi="Times New Roman" w:ascii="Times New Roman"/>
          <w:sz w:val="24"/>
          <w:szCs w:val="24"/>
        </w:rPr>
        <w:t xml:space="preserve">že drugim podacima o imovini pravnih osoba. </w:t>
      </w:r>
    </w:p>
    <w:p w:rsidRDefault="00F27B5D" w:rsidP="006010A9" w:rsidR="00F27B5D" w:rsidRPr="001A47F2">
      <w:pPr>
        <w:jc w:val="both"/>
        <w:rPr>
          <w:rFonts w:hAnsi="Times New Roman" w:ascii="Times New Roman"/>
          <w:sz w:val="24"/>
          <w:szCs w:val="24"/>
        </w:rPr>
      </w:pPr>
    </w:p>
    <w:p w:rsidRDefault="00F27B5D" w:rsidP="006010A9" w:rsidR="00823B32">
      <w:pPr>
        <w:jc w:val="both"/>
        <w:rPr>
          <w:rFonts w:hAnsi="Times New Roman" w:ascii="Times New Roman"/>
          <w:sz w:val="24"/>
          <w:szCs w:val="24"/>
        </w:rPr>
      </w:pPr>
      <w:r w:rsidRPr="001A47F2">
        <w:rPr>
          <w:rFonts w:hAnsi="Times New Roman" w:ascii="Times New Roman"/>
          <w:sz w:val="24"/>
          <w:szCs w:val="24"/>
        </w:rPr>
        <w:tab/>
        <w:t xml:space="preserve">Rješenjem od 28. listopada 2016. godine </w:t>
      </w:r>
      <w:r w:rsidR="00A9446F">
        <w:rPr>
          <w:rFonts w:hAnsi="Times New Roman" w:ascii="Times New Roman"/>
          <w:sz w:val="24"/>
          <w:szCs w:val="24"/>
        </w:rPr>
        <w:t xml:space="preserve">(list 34. spisa) </w:t>
      </w:r>
      <w:r w:rsidRPr="001A47F2">
        <w:rPr>
          <w:rFonts w:hAnsi="Times New Roman" w:ascii="Times New Roman"/>
          <w:sz w:val="24"/>
          <w:szCs w:val="24"/>
        </w:rPr>
        <w:t xml:space="preserve">sud je </w:t>
      </w:r>
      <w:r w:rsidR="00A9446F">
        <w:rPr>
          <w:rFonts w:hAnsi="Times New Roman" w:ascii="Times New Roman"/>
          <w:sz w:val="24"/>
          <w:szCs w:val="24"/>
        </w:rPr>
        <w:t xml:space="preserve">u prethodnom postupku </w:t>
      </w:r>
      <w:r w:rsidRPr="001A47F2">
        <w:rPr>
          <w:rFonts w:hAnsi="Times New Roman" w:ascii="Times New Roman"/>
          <w:sz w:val="24"/>
          <w:szCs w:val="24"/>
        </w:rPr>
        <w:t>imenovao privremenog stečajnog upravitelja Franu Krištu, Dubrovačka 3/A, Split, OIB: 65197867391. Na navedeno rješenje dužnik je uložio žalbu koja je odbijena rješenjem Visokog trgovačkog suda RH posl.broj Pž-8306/2016-2 od 20. prosinca 2016. godine</w:t>
      </w:r>
      <w:r w:rsidR="00A9446F">
        <w:rPr>
          <w:rFonts w:hAnsi="Times New Roman" w:ascii="Times New Roman"/>
          <w:sz w:val="24"/>
          <w:szCs w:val="24"/>
        </w:rPr>
        <w:t xml:space="preserve"> i potvrđeno pobijano rješenje o imenovanju privremenog stečajnog upravitelja.</w:t>
      </w:r>
      <w:r w:rsidRPr="001A47F2">
        <w:rPr>
          <w:rFonts w:hAnsi="Times New Roman" w:ascii="Times New Roman"/>
          <w:sz w:val="24"/>
          <w:szCs w:val="24"/>
        </w:rPr>
        <w:t xml:space="preserve"> </w:t>
      </w:r>
    </w:p>
    <w:p w:rsidRDefault="007907B9" w:rsidP="006010A9" w:rsidR="007907B9">
      <w:pPr>
        <w:jc w:val="both"/>
        <w:rPr>
          <w:rFonts w:hAnsi="Times New Roman" w:ascii="Times New Roman"/>
          <w:sz w:val="24"/>
          <w:szCs w:val="24"/>
        </w:rPr>
      </w:pPr>
    </w:p>
    <w:p w:rsidRDefault="00823B32" w:rsidP="006010A9" w:rsidR="00823B32">
      <w:pPr>
        <w:jc w:val="both"/>
        <w:rPr>
          <w:rFonts w:hAnsi="Times New Roman" w:ascii="Times New Roman"/>
          <w:sz w:val="24"/>
          <w:szCs w:val="24"/>
        </w:rPr>
      </w:pPr>
      <w:r>
        <w:rPr>
          <w:rFonts w:hAnsi="Times New Roman" w:ascii="Times New Roman"/>
          <w:sz w:val="24"/>
          <w:szCs w:val="24"/>
        </w:rPr>
        <w:lastRenderedPageBreak/>
        <w:tab/>
        <w:t>Dana 22. veljače 2017. godine zaprimljen je zahtjev radnika stečajnog dužnika za izuzeće privremenog stečajnog upravitelja te je sud rješenjem od 12. travnja 2017. godine navedeni zahtjev odbio.</w:t>
      </w:r>
    </w:p>
    <w:p w:rsidRDefault="00823B32" w:rsidP="006010A9" w:rsidR="00823B32">
      <w:pPr>
        <w:jc w:val="both"/>
        <w:rPr>
          <w:rFonts w:hAnsi="Times New Roman" w:ascii="Times New Roman"/>
          <w:sz w:val="24"/>
          <w:szCs w:val="24"/>
        </w:rPr>
      </w:pPr>
    </w:p>
    <w:p w:rsidRDefault="00823B32" w:rsidP="00823B32" w:rsidR="00823B32" w:rsidRPr="001A47F2">
      <w:pPr>
        <w:jc w:val="both"/>
        <w:rPr>
          <w:rFonts w:hAnsi="Times New Roman" w:ascii="Times New Roman"/>
          <w:sz w:val="24"/>
          <w:szCs w:val="24"/>
        </w:rPr>
      </w:pPr>
      <w:r>
        <w:rPr>
          <w:rFonts w:hAnsi="Times New Roman" w:ascii="Times New Roman"/>
          <w:sz w:val="24"/>
          <w:szCs w:val="24"/>
        </w:rPr>
        <w:tab/>
        <w:t xml:space="preserve">Dana 24. veljače 2017. godine zaprimljen je zahtjev dužnika zastupanog po punomoćniku za razrješenje privremenog stečajnog upravitelja te je sud rješenjem 12. travnja 2017. godine sud odbio zahtjev </w:t>
      </w:r>
      <w:r w:rsidRPr="001A47F2">
        <w:rPr>
          <w:rFonts w:hAnsi="Times New Roman" w:ascii="Times New Roman"/>
          <w:sz w:val="24"/>
          <w:szCs w:val="24"/>
        </w:rPr>
        <w:t xml:space="preserve">stečajnog dužnika KONSTRUKTOR-INŽENJERING d.d., Svačićeva 4, Split, OIB: 81356391287 za </w:t>
      </w:r>
      <w:r>
        <w:rPr>
          <w:rFonts w:hAnsi="Times New Roman" w:ascii="Times New Roman"/>
          <w:sz w:val="24"/>
          <w:szCs w:val="24"/>
        </w:rPr>
        <w:t>razrješenje</w:t>
      </w:r>
      <w:r w:rsidRPr="001A47F2">
        <w:rPr>
          <w:rFonts w:hAnsi="Times New Roman" w:ascii="Times New Roman"/>
          <w:sz w:val="24"/>
          <w:szCs w:val="24"/>
        </w:rPr>
        <w:t xml:space="preserve"> privremenog stečajnog upravitelja Frane Krište, Dubrovačka 3/A, Split, OIB: 65197867391</w:t>
      </w:r>
      <w:r>
        <w:rPr>
          <w:rFonts w:hAnsi="Times New Roman" w:ascii="Times New Roman"/>
          <w:sz w:val="24"/>
          <w:szCs w:val="24"/>
        </w:rPr>
        <w:t xml:space="preserve"> te je navedeno rješenje potvrđeno </w:t>
      </w:r>
      <w:r w:rsidR="007907B9">
        <w:rPr>
          <w:rFonts w:hAnsi="Times New Roman" w:ascii="Times New Roman"/>
          <w:sz w:val="24"/>
          <w:szCs w:val="24"/>
        </w:rPr>
        <w:t>odlukom</w:t>
      </w:r>
      <w:r>
        <w:rPr>
          <w:rFonts w:hAnsi="Times New Roman" w:ascii="Times New Roman"/>
          <w:sz w:val="24"/>
          <w:szCs w:val="24"/>
        </w:rPr>
        <w:t xml:space="preserve"> VTS Pž-2764/2017-2 od 08. svibnja 2017. godine. </w:t>
      </w:r>
    </w:p>
    <w:p w:rsidRDefault="00F27B5D" w:rsidP="006010A9" w:rsidR="00F27B5D" w:rsidRPr="001A47F2">
      <w:pPr>
        <w:jc w:val="both"/>
        <w:rPr>
          <w:rFonts w:hAnsi="Times New Roman" w:ascii="Times New Roman"/>
          <w:sz w:val="24"/>
          <w:szCs w:val="24"/>
        </w:rPr>
      </w:pPr>
    </w:p>
    <w:p w:rsidRDefault="00987066" w:rsidP="0006010C" w:rsidR="007907B9">
      <w:pPr>
        <w:jc w:val="both"/>
        <w:rPr>
          <w:rFonts w:hAnsi="Times New Roman" w:ascii="Times New Roman"/>
          <w:sz w:val="24"/>
          <w:szCs w:val="24"/>
        </w:rPr>
      </w:pPr>
      <w:r>
        <w:rPr>
          <w:rFonts w:hAnsi="Times New Roman" w:ascii="Times New Roman"/>
          <w:sz w:val="24"/>
          <w:szCs w:val="24"/>
        </w:rPr>
        <w:tab/>
        <w:t xml:space="preserve">Predlagatelj </w:t>
      </w:r>
      <w:r w:rsidR="007907B9">
        <w:rPr>
          <w:rFonts w:hAnsi="Times New Roman" w:ascii="Times New Roman"/>
          <w:sz w:val="24"/>
          <w:szCs w:val="24"/>
        </w:rPr>
        <w:t xml:space="preserve">FINANCIJSKA AGENCIJA ZAGREB dana 05. svibnja 2017. godine </w:t>
      </w:r>
      <w:r>
        <w:rPr>
          <w:rFonts w:hAnsi="Times New Roman" w:ascii="Times New Roman"/>
          <w:sz w:val="24"/>
          <w:szCs w:val="24"/>
        </w:rPr>
        <w:t xml:space="preserve">podnosi zahtjev za razrješenje </w:t>
      </w:r>
      <w:r w:rsidRPr="001A47F2">
        <w:rPr>
          <w:rFonts w:hAnsi="Times New Roman" w:ascii="Times New Roman"/>
          <w:sz w:val="24"/>
          <w:szCs w:val="24"/>
        </w:rPr>
        <w:t xml:space="preserve"> </w:t>
      </w:r>
      <w:r>
        <w:rPr>
          <w:rFonts w:hAnsi="Times New Roman" w:ascii="Times New Roman"/>
          <w:sz w:val="24"/>
          <w:szCs w:val="24"/>
        </w:rPr>
        <w:t xml:space="preserve">privremenog stečajnog upravitelja (list 208-209 spisa) </w:t>
      </w:r>
      <w:r w:rsidRPr="001A47F2">
        <w:rPr>
          <w:rFonts w:hAnsi="Times New Roman" w:ascii="Times New Roman"/>
          <w:sz w:val="24"/>
          <w:szCs w:val="24"/>
        </w:rPr>
        <w:t xml:space="preserve">u ovom stečajnom postupku. U zahtjevu </w:t>
      </w:r>
      <w:r w:rsidR="007907B9">
        <w:rPr>
          <w:rFonts w:hAnsi="Times New Roman" w:ascii="Times New Roman"/>
          <w:sz w:val="24"/>
          <w:szCs w:val="24"/>
        </w:rPr>
        <w:t xml:space="preserve">se </w:t>
      </w:r>
      <w:r w:rsidRPr="001A47F2">
        <w:rPr>
          <w:rFonts w:hAnsi="Times New Roman" w:ascii="Times New Roman"/>
          <w:sz w:val="24"/>
          <w:szCs w:val="24"/>
        </w:rPr>
        <w:t>navod</w:t>
      </w:r>
      <w:r>
        <w:rPr>
          <w:rFonts w:hAnsi="Times New Roman" w:ascii="Times New Roman"/>
          <w:sz w:val="24"/>
          <w:szCs w:val="24"/>
        </w:rPr>
        <w:t xml:space="preserve">i da je rješenjem ovog suda pod gornjim poslovnim brojem od 28. listopada 2016. godine imenovan Frano Krišto za privremenog stečajnog upravitelja te </w:t>
      </w:r>
      <w:r w:rsidR="007907B9">
        <w:rPr>
          <w:rFonts w:hAnsi="Times New Roman" w:ascii="Times New Roman"/>
          <w:sz w:val="24"/>
          <w:szCs w:val="24"/>
        </w:rPr>
        <w:t xml:space="preserve">da </w:t>
      </w:r>
      <w:r>
        <w:rPr>
          <w:rFonts w:hAnsi="Times New Roman" w:ascii="Times New Roman"/>
          <w:sz w:val="24"/>
          <w:szCs w:val="24"/>
        </w:rPr>
        <w:t>je istim rješenjem određeno da dužnik može raspolagati svojom imovinom samo uz prethodnu suglasnost privremenog stečajnog upravitelja. Nadalje, u zahtjevu je navedeno da je potrebno razriješiti privremenog stečajnog upravitelja kako bi novi upravitelj pravilno sagledao cijelu situaciju vezano za sklopljene nagodbe između Hrvatskih cesta d.o.o., a sve kako bi se omogućilo, barem djelomično, namirenje radnika po osnovi neisplaćenih plaća.</w:t>
      </w:r>
    </w:p>
    <w:p w:rsidRDefault="007907B9" w:rsidP="0006010C" w:rsidR="007907B9">
      <w:pPr>
        <w:jc w:val="both"/>
        <w:rPr>
          <w:rFonts w:hAnsi="Times New Roman" w:ascii="Times New Roman"/>
          <w:sz w:val="24"/>
          <w:szCs w:val="24"/>
        </w:rPr>
      </w:pPr>
    </w:p>
    <w:p w:rsidRDefault="007907B9" w:rsidP="007907B9" w:rsidR="007907B9">
      <w:pPr>
        <w:ind w:firstLine="708"/>
        <w:jc w:val="both"/>
        <w:rPr>
          <w:rFonts w:hAnsi="Times New Roman" w:ascii="Times New Roman"/>
          <w:sz w:val="24"/>
          <w:szCs w:val="24"/>
        </w:rPr>
      </w:pPr>
      <w:r>
        <w:rPr>
          <w:rFonts w:hAnsi="Times New Roman" w:ascii="Times New Roman"/>
          <w:sz w:val="24"/>
          <w:szCs w:val="24"/>
        </w:rPr>
        <w:t xml:space="preserve">Ističu nezadovoljstvo njegovim postupanjem, odnosno načinom na koji on obavlja svoju dužnost privremenog stečajnog upravitelja. Svoj zahtjev obrazlažu činjenicom da FINANCIJSKA AGENCIJA </w:t>
      </w:r>
      <w:r w:rsidR="00987066">
        <w:rPr>
          <w:rFonts w:hAnsi="Times New Roman" w:ascii="Times New Roman"/>
          <w:sz w:val="24"/>
          <w:szCs w:val="24"/>
        </w:rPr>
        <w:t xml:space="preserve">kao tijelo koje aktivno sudjeluje u mehanizmima naplate neisplaćenih plaća kroz provedbu Ovršnog zakona i Zakona o osiguranju potraživanja radnika u slučaju stečaja poslodavca u dijelu osiguranja naplate neisplaćenih plaća prije otvaranja stečaja nad poslodavcem, smatra da je privremeni stečajni upravitelj stečajni upravitelj u konkretnom slučaju, tražeći od dužnikovih dužnika da dužniku ne ispune dugovanu tražbinu, utjecao na nemogućnost namirenja tražbina radnika po osnovi plaće i naknade plaće koje se nalaze u Očevidniku redoslijeda naplate s pravom prvenstva naplate prema odredbama čl. 209. st. 4. Ovršnog zakona i čl. 20. st. 3. Zakona o osiguranja potraživanja radnika u slučaju stečaja poslodavca. </w:t>
      </w:r>
    </w:p>
    <w:p w:rsidRDefault="007907B9" w:rsidP="007907B9" w:rsidR="007907B9">
      <w:pPr>
        <w:ind w:firstLine="708"/>
        <w:jc w:val="both"/>
        <w:rPr>
          <w:rFonts w:hAnsi="Times New Roman" w:ascii="Times New Roman"/>
          <w:sz w:val="24"/>
          <w:szCs w:val="24"/>
        </w:rPr>
      </w:pPr>
    </w:p>
    <w:p w:rsidRDefault="00071123" w:rsidP="00C8595B" w:rsidR="00071123">
      <w:pPr>
        <w:ind w:firstLine="708"/>
        <w:jc w:val="both"/>
        <w:rPr>
          <w:rFonts w:hAnsi="Times New Roman" w:ascii="Times New Roman"/>
          <w:sz w:val="24"/>
          <w:szCs w:val="24"/>
        </w:rPr>
      </w:pPr>
      <w:r>
        <w:rPr>
          <w:rFonts w:hAnsi="Times New Roman" w:ascii="Times New Roman"/>
          <w:sz w:val="24"/>
          <w:szCs w:val="24"/>
        </w:rPr>
        <w:t xml:space="preserve">Nadalje ističu da ne vide zapreku za uplatu novčanih sredstava na račun stečajnog dužnika, štoviše smatraju da isplatom dugovanog iznosa na račun stečajnog dužnika se poštuju u cijelosti odredbe Glave III. Zakona o provedbi ovrhe na novčanim sredstvima, te da bi se iz tih sredstava namirili radnici, a viši cilj zaštite tražbine radnika po osnovi neisplaćene plaće kao tražbine koju pravni poredak prepoznaje kao posebno važnu tražbinu i dodatno je štiti. Predlažu da sud prihvati predloženi zahtjev iz razloga što su s tim zahtjevom za razrješenje privremenog stečajnog upravitelja suglasni oni, kao predlagatelj, ali i stečajni dužnik. </w:t>
      </w:r>
    </w:p>
    <w:p w:rsidRDefault="00987066" w:rsidP="0006010C" w:rsidR="00987066">
      <w:pPr>
        <w:jc w:val="both"/>
        <w:rPr>
          <w:rFonts w:hAnsi="Times New Roman" w:ascii="Times New Roman"/>
          <w:sz w:val="24"/>
          <w:szCs w:val="24"/>
        </w:rPr>
      </w:pPr>
    </w:p>
    <w:p w:rsidRDefault="0075196A" w:rsidP="00F27B5D" w:rsidR="0075196A">
      <w:pPr>
        <w:ind w:firstLine="708"/>
        <w:jc w:val="both"/>
        <w:rPr>
          <w:rFonts w:hAnsi="Times New Roman" w:ascii="Times New Roman"/>
          <w:sz w:val="24"/>
          <w:szCs w:val="24"/>
        </w:rPr>
      </w:pPr>
      <w:r>
        <w:rPr>
          <w:rFonts w:hAnsi="Times New Roman" w:ascii="Times New Roman"/>
          <w:sz w:val="24"/>
          <w:szCs w:val="24"/>
        </w:rPr>
        <w:t xml:space="preserve">Sud je </w:t>
      </w:r>
      <w:r w:rsidR="0006010C">
        <w:rPr>
          <w:rFonts w:hAnsi="Times New Roman" w:ascii="Times New Roman"/>
          <w:sz w:val="24"/>
          <w:szCs w:val="24"/>
        </w:rPr>
        <w:t>dopisom</w:t>
      </w:r>
      <w:r w:rsidR="00C8595B">
        <w:rPr>
          <w:rFonts w:hAnsi="Times New Roman" w:ascii="Times New Roman"/>
          <w:sz w:val="24"/>
          <w:szCs w:val="24"/>
        </w:rPr>
        <w:t xml:space="preserve"> od 08. svibnja 2017. godine </w:t>
      </w:r>
      <w:r>
        <w:rPr>
          <w:rFonts w:hAnsi="Times New Roman" w:ascii="Times New Roman"/>
          <w:sz w:val="24"/>
          <w:szCs w:val="24"/>
        </w:rPr>
        <w:t xml:space="preserve"> pozvao privremenog stečajnog upravitelja da se očituje na naveden</w:t>
      </w:r>
      <w:r w:rsidR="00E35CD6">
        <w:rPr>
          <w:rFonts w:hAnsi="Times New Roman" w:ascii="Times New Roman"/>
          <w:sz w:val="24"/>
          <w:szCs w:val="24"/>
        </w:rPr>
        <w:t xml:space="preserve">i zahtjev za razrješenje, te je isti dostavio svoje očitovanje u zadanom roku. </w:t>
      </w:r>
    </w:p>
    <w:p w:rsidRDefault="00E35CD6" w:rsidP="00F27B5D" w:rsidR="00E35CD6">
      <w:pPr>
        <w:ind w:firstLine="708"/>
        <w:jc w:val="both"/>
        <w:rPr>
          <w:rFonts w:hAnsi="Times New Roman" w:ascii="Times New Roman"/>
          <w:sz w:val="24"/>
          <w:szCs w:val="24"/>
        </w:rPr>
      </w:pPr>
    </w:p>
    <w:p w:rsidRDefault="0006010C" w:rsidP="0006010C" w:rsidR="0006010C">
      <w:pPr>
        <w:ind w:firstLine="708"/>
        <w:jc w:val="both"/>
        <w:rPr>
          <w:rFonts w:hAnsi="Times New Roman" w:ascii="Times New Roman"/>
          <w:sz w:val="24"/>
          <w:szCs w:val="24"/>
        </w:rPr>
      </w:pPr>
      <w:r>
        <w:rPr>
          <w:rFonts w:hAnsi="Times New Roman" w:ascii="Times New Roman"/>
          <w:sz w:val="24"/>
          <w:szCs w:val="24"/>
        </w:rPr>
        <w:t>U očitovanju navodi da se predlagatelj u svom zahtjevu nije pozvao na nikakve odredbe Stečajnog zakona</w:t>
      </w:r>
      <w:r w:rsidR="00C8595B">
        <w:rPr>
          <w:rFonts w:hAnsi="Times New Roman" w:ascii="Times New Roman"/>
          <w:sz w:val="24"/>
          <w:szCs w:val="24"/>
        </w:rPr>
        <w:t xml:space="preserve">. </w:t>
      </w:r>
      <w:r>
        <w:rPr>
          <w:rFonts w:hAnsi="Times New Roman" w:ascii="Times New Roman"/>
          <w:sz w:val="24"/>
          <w:szCs w:val="24"/>
        </w:rPr>
        <w:t xml:space="preserve">Predlagatelj je također upoznat da je privremeni stečajni upravitelj </w:t>
      </w:r>
      <w:r>
        <w:rPr>
          <w:rFonts w:hAnsi="Times New Roman" w:ascii="Times New Roman"/>
          <w:sz w:val="24"/>
          <w:szCs w:val="24"/>
        </w:rPr>
        <w:lastRenderedPageBreak/>
        <w:t xml:space="preserve">biran metodom slučajnog odabira i da privremeni stečajni upravitelj treba uvažavati stečajni zakon i </w:t>
      </w:r>
      <w:r w:rsidR="00C8595B">
        <w:rPr>
          <w:rFonts w:hAnsi="Times New Roman" w:ascii="Times New Roman"/>
          <w:sz w:val="24"/>
          <w:szCs w:val="24"/>
        </w:rPr>
        <w:t>jednakop</w:t>
      </w:r>
      <w:r>
        <w:rPr>
          <w:rFonts w:hAnsi="Times New Roman" w:ascii="Times New Roman"/>
          <w:sz w:val="24"/>
          <w:szCs w:val="24"/>
        </w:rPr>
        <w:t>ravnost stečajnih vjerovnika</w:t>
      </w:r>
      <w:r w:rsidR="00C8595B">
        <w:rPr>
          <w:rFonts w:hAnsi="Times New Roman" w:ascii="Times New Roman"/>
          <w:sz w:val="24"/>
          <w:szCs w:val="24"/>
        </w:rPr>
        <w:t>.</w:t>
      </w:r>
      <w:r>
        <w:rPr>
          <w:rFonts w:hAnsi="Times New Roman" w:ascii="Times New Roman"/>
          <w:sz w:val="24"/>
          <w:szCs w:val="24"/>
        </w:rPr>
        <w:t xml:space="preserve"> </w:t>
      </w:r>
    </w:p>
    <w:p w:rsidRDefault="0006010C" w:rsidP="0006010C" w:rsidR="0006010C">
      <w:pPr>
        <w:jc w:val="both"/>
        <w:rPr>
          <w:rFonts w:hAnsi="Times New Roman" w:ascii="Times New Roman"/>
          <w:sz w:val="24"/>
          <w:szCs w:val="24"/>
        </w:rPr>
      </w:pPr>
    </w:p>
    <w:p w:rsidRDefault="006010A9" w:rsidP="001F0E37" w:rsidR="006010A9" w:rsidRPr="001A47F2">
      <w:pPr>
        <w:ind w:firstLine="708"/>
        <w:jc w:val="both"/>
        <w:rPr>
          <w:rFonts w:hAnsi="Times New Roman" w:ascii="Times New Roman"/>
          <w:sz w:val="24"/>
          <w:szCs w:val="24"/>
        </w:rPr>
      </w:pPr>
      <w:r w:rsidRPr="001A47F2">
        <w:rPr>
          <w:rFonts w:hAnsi="Times New Roman" w:ascii="Times New Roman"/>
          <w:sz w:val="24"/>
          <w:szCs w:val="24"/>
        </w:rPr>
        <w:t xml:space="preserve">Zahtjev nije </w:t>
      </w:r>
      <w:r w:rsidR="0096519D">
        <w:rPr>
          <w:rFonts w:hAnsi="Times New Roman" w:ascii="Times New Roman"/>
          <w:sz w:val="24"/>
          <w:szCs w:val="24"/>
        </w:rPr>
        <w:t>dopušten</w:t>
      </w:r>
      <w:r w:rsidRPr="001A47F2">
        <w:rPr>
          <w:rFonts w:hAnsi="Times New Roman" w:ascii="Times New Roman"/>
          <w:sz w:val="24"/>
          <w:szCs w:val="24"/>
        </w:rPr>
        <w:t>.</w:t>
      </w:r>
    </w:p>
    <w:p w:rsidRDefault="001A47F2" w:rsidP="001F0E37" w:rsidR="001A47F2" w:rsidRPr="001A47F2">
      <w:pPr>
        <w:ind w:firstLine="708"/>
        <w:jc w:val="both"/>
        <w:rPr>
          <w:rFonts w:hAnsi="Times New Roman" w:ascii="Times New Roman"/>
          <w:sz w:val="24"/>
          <w:szCs w:val="24"/>
        </w:rPr>
      </w:pPr>
    </w:p>
    <w:p w:rsidRDefault="006010A9" w:rsidP="006010A9" w:rsidR="006A21B1">
      <w:pPr>
        <w:jc w:val="both"/>
        <w:rPr>
          <w:rFonts w:eastAsia="Times New Roman" w:hAnsi="Times New Roman" w:ascii="Times New Roman"/>
          <w:sz w:val="24"/>
          <w:szCs w:val="24"/>
          <w:lang w:eastAsia="hr-HR"/>
        </w:rPr>
      </w:pPr>
      <w:r w:rsidRPr="001A47F2">
        <w:rPr>
          <w:rFonts w:hAnsi="Times New Roman" w:ascii="Times New Roman"/>
          <w:sz w:val="24"/>
          <w:szCs w:val="24"/>
        </w:rPr>
        <w:tab/>
      </w:r>
      <w:r w:rsidRPr="001A47F2">
        <w:rPr>
          <w:rFonts w:eastAsia="Times New Roman" w:hAnsi="Times New Roman" w:ascii="Times New Roman"/>
          <w:sz w:val="24"/>
          <w:szCs w:val="24"/>
          <w:lang w:eastAsia="hr-HR"/>
        </w:rPr>
        <w:t xml:space="preserve">Odredbom čl. </w:t>
      </w:r>
      <w:r w:rsidR="006A21B1">
        <w:rPr>
          <w:rFonts w:eastAsia="Times New Roman" w:hAnsi="Times New Roman" w:ascii="Times New Roman"/>
          <w:sz w:val="24"/>
          <w:szCs w:val="24"/>
          <w:lang w:eastAsia="hr-HR"/>
        </w:rPr>
        <w:t>91</w:t>
      </w:r>
      <w:r w:rsidRPr="001A47F2">
        <w:rPr>
          <w:rFonts w:eastAsia="Times New Roman" w:hAnsi="Times New Roman" w:ascii="Times New Roman"/>
          <w:sz w:val="24"/>
          <w:szCs w:val="24"/>
          <w:lang w:eastAsia="hr-HR"/>
        </w:rPr>
        <w:t xml:space="preserve">. st. 2. Stečajnog zakona (Narodne novine broj 71/15 - dalje SZ)   propisano je da </w:t>
      </w:r>
      <w:r w:rsidR="006A21B1">
        <w:rPr>
          <w:rFonts w:eastAsia="Times New Roman" w:hAnsi="Times New Roman" w:ascii="Times New Roman"/>
          <w:sz w:val="24"/>
          <w:szCs w:val="24"/>
          <w:lang w:eastAsia="hr-HR"/>
        </w:rPr>
        <w:t xml:space="preserve">stečajni sudac može po službenoj dužnosti ili na zahtjev odbora vjerovnika ili skupštine vjerovnika razriješiti stečajnog upravitelja ako svoju dužnost ne obavlja uspješno ili iz drugih važnih razloga, osobito ako ne postupa po nalogu suda. </w:t>
      </w:r>
    </w:p>
    <w:p w:rsidRDefault="006A21B1" w:rsidP="006010A9" w:rsidR="006A21B1">
      <w:pPr>
        <w:jc w:val="both"/>
        <w:rPr>
          <w:rFonts w:eastAsia="Times New Roman" w:hAnsi="Times New Roman" w:ascii="Times New Roman"/>
          <w:sz w:val="24"/>
          <w:szCs w:val="24"/>
          <w:lang w:eastAsia="hr-HR"/>
        </w:rPr>
      </w:pPr>
    </w:p>
    <w:p w:rsidRDefault="006A21B1" w:rsidP="006010A9" w:rsidR="006A21B1">
      <w:pPr>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t xml:space="preserve">Odredbom čl. 91. st. 3. SZ prije donošenja odluke iz stavka 2. ovog članka sud će omogućiti stečajnom upravitelju da se očituje osim ako važni razlozi ne zahtijevaju da se drukčije postupiti. </w:t>
      </w:r>
    </w:p>
    <w:p w:rsidRDefault="006A21B1" w:rsidP="006010A9" w:rsidR="006A21B1">
      <w:pPr>
        <w:jc w:val="both"/>
        <w:rPr>
          <w:rFonts w:eastAsia="Times New Roman" w:hAnsi="Times New Roman" w:ascii="Times New Roman"/>
          <w:sz w:val="24"/>
          <w:szCs w:val="24"/>
          <w:lang w:eastAsia="hr-HR"/>
        </w:rPr>
      </w:pPr>
    </w:p>
    <w:p w:rsidRDefault="000E24AB" w:rsidP="006010A9" w:rsidR="000E24AB">
      <w:pPr>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t xml:space="preserve">Odredbom čl. 119. st. 6. SZ je određeno da se na privremenog stečajnog upravitelja na odgovarajući način primjenjuju odredbe ovog zakona o stečajnom upravitelju. </w:t>
      </w:r>
    </w:p>
    <w:p w:rsidRDefault="0096519D" w:rsidP="006010A9" w:rsidR="0096519D">
      <w:pPr>
        <w:jc w:val="both"/>
        <w:rPr>
          <w:rFonts w:eastAsia="Times New Roman" w:hAnsi="Times New Roman" w:ascii="Times New Roman"/>
          <w:sz w:val="24"/>
          <w:szCs w:val="24"/>
          <w:lang w:eastAsia="hr-HR"/>
        </w:rPr>
      </w:pPr>
    </w:p>
    <w:p w:rsidRDefault="0096519D" w:rsidP="006010A9" w:rsidR="0096519D">
      <w:pPr>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t xml:space="preserve">Iz navedenih odredbi, proizlazi da predlagatelj nije ovlašten podnijeti zahtjev za razrješenje stečajnog upravitelja, a analogno tome ni zahtjev za razrješenje privremenog stečajnog upravitelja (čl. 191. st.2. SZ u vezi s čl. 119. st. 6. SZ). </w:t>
      </w:r>
    </w:p>
    <w:p w:rsidRDefault="003C16DA" w:rsidP="006010A9" w:rsidR="003C16DA">
      <w:pPr>
        <w:jc w:val="both"/>
        <w:rPr>
          <w:rFonts w:eastAsia="Times New Roman" w:hAnsi="Times New Roman" w:ascii="Times New Roman"/>
          <w:sz w:val="24"/>
          <w:szCs w:val="24"/>
          <w:lang w:eastAsia="hr-HR"/>
        </w:rPr>
      </w:pPr>
    </w:p>
    <w:p w:rsidRDefault="0096519D" w:rsidP="0096519D" w:rsidR="0006010C" w:rsidRPr="001A47F2">
      <w:pPr>
        <w:jc w:val="both"/>
        <w:rPr>
          <w:rFonts w:hAnsi="Times New Roman" w:ascii="Times New Roman"/>
          <w:sz w:val="24"/>
          <w:szCs w:val="24"/>
        </w:rPr>
      </w:pPr>
      <w:r>
        <w:rPr>
          <w:rFonts w:eastAsia="Times New Roman" w:hAnsi="Times New Roman" w:ascii="Times New Roman"/>
          <w:sz w:val="24"/>
          <w:szCs w:val="24"/>
          <w:lang w:eastAsia="hr-HR"/>
        </w:rPr>
        <w:tab/>
        <w:t xml:space="preserve">Slijedom navedenog, zahtjev predlagatelja za razrješenjem privremenog stečajnog upravitelja valjalo je odbaciti kao nedopušten pozivom na naprijed navedene odredbe Stečajnog zakona. </w:t>
      </w:r>
    </w:p>
    <w:p w:rsidRDefault="006010A9" w:rsidP="006010A9" w:rsidR="006010A9" w:rsidRPr="001A47F2">
      <w:pPr>
        <w:jc w:val="both"/>
        <w:rPr>
          <w:rFonts w:hAnsi="Times New Roman" w:ascii="Times New Roman"/>
          <w:sz w:val="24"/>
          <w:szCs w:val="24"/>
        </w:rPr>
      </w:pPr>
    </w:p>
    <w:p w:rsidRDefault="006010A9" w:rsidP="006010A9" w:rsidR="006010A9" w:rsidRPr="001A47F2">
      <w:pPr>
        <w:rPr>
          <w:rFonts w:hAnsi="Times New Roman" w:ascii="Times New Roman"/>
          <w:sz w:val="24"/>
          <w:szCs w:val="24"/>
        </w:rPr>
      </w:pPr>
    </w:p>
    <w:p w:rsidRDefault="001A47F2" w:rsidP="001A47F2" w:rsidR="001A47F2" w:rsidRPr="001A47F2">
      <w:pPr>
        <w:rPr>
          <w:rFonts w:hAnsi="Times New Roman" w:ascii="Times New Roman"/>
          <w:sz w:val="24"/>
          <w:szCs w:val="24"/>
        </w:rPr>
      </w:pPr>
      <w:r w:rsidRPr="001A47F2">
        <w:rPr>
          <w:rFonts w:hAnsi="Times New Roman" w:ascii="Times New Roman"/>
          <w:sz w:val="24"/>
          <w:szCs w:val="24"/>
        </w:rPr>
        <w:t xml:space="preserve">U Splitu, </w:t>
      </w:r>
      <w:r w:rsidR="0096519D">
        <w:rPr>
          <w:rFonts w:hAnsi="Times New Roman" w:ascii="Times New Roman"/>
          <w:sz w:val="24"/>
          <w:szCs w:val="24"/>
        </w:rPr>
        <w:t>14. srpnja</w:t>
      </w:r>
      <w:r w:rsidRPr="001A47F2">
        <w:rPr>
          <w:rFonts w:hAnsi="Times New Roman" w:ascii="Times New Roman"/>
          <w:sz w:val="24"/>
          <w:szCs w:val="24"/>
        </w:rPr>
        <w:t xml:space="preserve"> 2017. godine </w:t>
      </w:r>
    </w:p>
    <w:p w:rsidRDefault="001A47F2" w:rsidP="001A47F2" w:rsidR="001A47F2" w:rsidRPr="001A47F2">
      <w:pPr>
        <w:rPr>
          <w:rFonts w:hAnsi="Times New Roman" w:ascii="Times New Roman"/>
          <w:sz w:val="24"/>
          <w:szCs w:val="24"/>
        </w:rPr>
      </w:pPr>
    </w:p>
    <w:p w:rsidRDefault="001A47F2" w:rsidP="001A47F2" w:rsidR="001A47F2" w:rsidRPr="001A47F2">
      <w:pPr>
        <w:ind w:firstLine="708" w:left="7080"/>
        <w:rPr>
          <w:rFonts w:hAnsi="Times New Roman" w:ascii="Times New Roman"/>
          <w:sz w:val="24"/>
          <w:szCs w:val="24"/>
        </w:rPr>
      </w:pPr>
      <w:r w:rsidRPr="001A47F2">
        <w:rPr>
          <w:rFonts w:hAnsi="Times New Roman" w:ascii="Times New Roman"/>
          <w:sz w:val="24"/>
          <w:szCs w:val="24"/>
        </w:rPr>
        <w:t>SUDAC</w:t>
      </w:r>
    </w:p>
    <w:p w:rsidRDefault="001A47F2" w:rsidP="001A47F2" w:rsidR="001A47F2" w:rsidRPr="001A47F2">
      <w:pPr>
        <w:ind w:firstLine="708" w:left="7080"/>
        <w:rPr>
          <w:rFonts w:hAnsi="Times New Roman" w:ascii="Times New Roman"/>
          <w:sz w:val="24"/>
          <w:szCs w:val="24"/>
        </w:rPr>
      </w:pPr>
    </w:p>
    <w:p w:rsidRDefault="001A47F2" w:rsidP="001A47F2" w:rsidR="001A47F2" w:rsidRPr="001A47F2">
      <w:pPr>
        <w:jc w:val="right"/>
        <w:rPr>
          <w:rFonts w:hAnsi="Times New Roman" w:ascii="Times New Roman"/>
          <w:sz w:val="24"/>
          <w:szCs w:val="24"/>
        </w:rPr>
      </w:pPr>
    </w:p>
    <w:p w:rsidRDefault="001A47F2" w:rsidP="001A47F2" w:rsidR="001A47F2" w:rsidRPr="001A47F2">
      <w:pPr>
        <w:jc w:val="right"/>
        <w:rPr>
          <w:rFonts w:hAnsi="Times New Roman" w:ascii="Times New Roman"/>
          <w:sz w:val="24"/>
          <w:szCs w:val="24"/>
        </w:rPr>
      </w:pPr>
      <w:r w:rsidRPr="001A47F2">
        <w:rPr>
          <w:rFonts w:hAnsi="Times New Roman" w:ascii="Times New Roman"/>
          <w:sz w:val="24"/>
          <w:szCs w:val="24"/>
        </w:rPr>
        <w:t xml:space="preserve">Katarina Mikulić </w:t>
      </w:r>
    </w:p>
    <w:p w:rsidRDefault="001A47F2" w:rsidP="001A47F2" w:rsidR="006010A9" w:rsidRPr="001A47F2">
      <w:pPr>
        <w:jc w:val="both"/>
        <w:rPr>
          <w:rFonts w:hAnsi="Times New Roman" w:ascii="Times New Roman"/>
          <w:sz w:val="24"/>
          <w:szCs w:val="24"/>
        </w:rPr>
      </w:pPr>
      <w:r>
        <w:rPr>
          <w:rFonts w:hAnsi="Times New Roman" w:ascii="Times New Roman"/>
          <w:sz w:val="24"/>
          <w:szCs w:val="24"/>
        </w:rPr>
        <w:t xml:space="preserve">     </w:t>
      </w:r>
    </w:p>
    <w:p w:rsidRDefault="006010A9" w:rsidP="006010A9" w:rsidR="006010A9" w:rsidRPr="001A47F2">
      <w:pPr>
        <w:jc w:val="right"/>
        <w:rPr>
          <w:rFonts w:hAnsi="Times New Roman" w:ascii="Times New Roman"/>
          <w:sz w:val="24"/>
          <w:szCs w:val="24"/>
        </w:rPr>
      </w:pPr>
    </w:p>
    <w:p w:rsidRDefault="006010A9" w:rsidP="006010A9" w:rsidR="006010A9" w:rsidRPr="001A47F2">
      <w:pPr>
        <w:jc w:val="both"/>
        <w:rPr>
          <w:rFonts w:hAnsi="Times New Roman" w:ascii="Times New Roman"/>
          <w:sz w:val="24"/>
          <w:szCs w:val="24"/>
        </w:rPr>
      </w:pPr>
      <w:r w:rsidRPr="001A47F2">
        <w:rPr>
          <w:rFonts w:hAnsi="Times New Roman" w:ascii="Times New Roman"/>
          <w:sz w:val="24"/>
          <w:szCs w:val="24"/>
        </w:rPr>
        <w:t>UPUTA O PRAVNOM LIJEKU:</w:t>
      </w:r>
    </w:p>
    <w:p w:rsidRDefault="00095FB3" w:rsidP="00095FB3" w:rsidR="00095FB3" w:rsidRPr="00095FB3">
      <w:pPr>
        <w:jc w:val="both"/>
        <w:rPr>
          <w:rFonts w:hAnsi="Times New Roman" w:ascii="Times New Roman"/>
          <w:sz w:val="24"/>
          <w:szCs w:val="24"/>
        </w:rPr>
      </w:pPr>
      <w:r w:rsidRPr="00095FB3">
        <w:rPr>
          <w:rFonts w:hAnsi="Times New Roman" w:ascii="Times New Roman"/>
          <w:sz w:val="24"/>
          <w:szCs w:val="24"/>
        </w:rPr>
        <w:t>Protiv ovog rješenja dopuštena je žalba Visokom trgovačkom sudu Republike Hrvatske u Zagrebu. Žalba se podnosi putem ovog suda u 2 primjerka,  u roku od 8 dana od dana dostave rješenja.</w:t>
      </w:r>
    </w:p>
    <w:p w:rsidRDefault="006010A9" w:rsidP="006010A9" w:rsidR="006010A9" w:rsidRPr="001A47F2">
      <w:pPr>
        <w:jc w:val="both"/>
        <w:rPr>
          <w:rFonts w:hAnsi="Times New Roman" w:ascii="Times New Roman"/>
          <w:sz w:val="24"/>
          <w:szCs w:val="24"/>
        </w:rPr>
      </w:pPr>
    </w:p>
    <w:p w:rsidRDefault="006010A9" w:rsidP="006010A9" w:rsidR="006010A9" w:rsidRPr="001A47F2">
      <w:pPr>
        <w:jc w:val="left"/>
        <w:rPr>
          <w:rFonts w:hAnsi="Times New Roman" w:ascii="Times New Roman"/>
          <w:sz w:val="24"/>
          <w:szCs w:val="24"/>
        </w:rPr>
      </w:pPr>
      <w:r w:rsidRPr="001A47F2">
        <w:rPr>
          <w:rFonts w:hAnsi="Times New Roman" w:ascii="Times New Roman"/>
          <w:sz w:val="24"/>
          <w:szCs w:val="24"/>
        </w:rPr>
        <w:t>DNA:</w:t>
      </w:r>
    </w:p>
    <w:p w:rsidRDefault="006010A9" w:rsidP="006010A9" w:rsidR="006010A9" w:rsidRPr="001A47F2">
      <w:pPr>
        <w:jc w:val="left"/>
        <w:rPr>
          <w:rFonts w:hAnsi="Times New Roman" w:ascii="Times New Roman"/>
          <w:sz w:val="24"/>
          <w:szCs w:val="24"/>
        </w:rPr>
      </w:pPr>
      <w:r w:rsidRPr="001A47F2">
        <w:rPr>
          <w:rFonts w:hAnsi="Times New Roman" w:ascii="Times New Roman"/>
          <w:sz w:val="24"/>
          <w:szCs w:val="24"/>
        </w:rPr>
        <w:t xml:space="preserve">- </w:t>
      </w:r>
      <w:r w:rsidR="001A47F2" w:rsidRPr="001A47F2">
        <w:rPr>
          <w:rFonts w:hAnsi="Times New Roman" w:ascii="Times New Roman"/>
          <w:sz w:val="24"/>
          <w:szCs w:val="24"/>
        </w:rPr>
        <w:t>privremenom stečajnom upravitelju</w:t>
      </w:r>
    </w:p>
    <w:p w:rsidRDefault="001A47F2" w:rsidP="006010A9" w:rsidR="001A47F2" w:rsidRPr="001A47F2">
      <w:pPr>
        <w:jc w:val="left"/>
        <w:rPr>
          <w:rFonts w:hAnsi="Times New Roman" w:ascii="Times New Roman"/>
          <w:sz w:val="24"/>
          <w:szCs w:val="24"/>
        </w:rPr>
      </w:pPr>
      <w:r w:rsidRPr="001A47F2">
        <w:rPr>
          <w:rFonts w:hAnsi="Times New Roman" w:ascii="Times New Roman"/>
          <w:sz w:val="24"/>
          <w:szCs w:val="24"/>
        </w:rPr>
        <w:t xml:space="preserve">- </w:t>
      </w:r>
      <w:r w:rsidR="0006010C">
        <w:rPr>
          <w:rFonts w:hAnsi="Times New Roman" w:ascii="Times New Roman"/>
          <w:sz w:val="24"/>
          <w:szCs w:val="24"/>
        </w:rPr>
        <w:t>predlagatelju</w:t>
      </w:r>
      <w:r w:rsidRPr="001A47F2">
        <w:rPr>
          <w:rFonts w:hAnsi="Times New Roman" w:ascii="Times New Roman"/>
          <w:sz w:val="24"/>
          <w:szCs w:val="24"/>
        </w:rPr>
        <w:t xml:space="preserve"> </w:t>
      </w:r>
    </w:p>
    <w:p w:rsidRDefault="006010A9" w:rsidP="006010A9" w:rsidR="006010A9" w:rsidRPr="001A47F2">
      <w:pPr>
        <w:jc w:val="left"/>
        <w:rPr>
          <w:rFonts w:hAnsi="Times New Roman" w:ascii="Times New Roman"/>
          <w:sz w:val="24"/>
          <w:szCs w:val="24"/>
        </w:rPr>
      </w:pPr>
      <w:r w:rsidRPr="001A47F2">
        <w:rPr>
          <w:rFonts w:hAnsi="Times New Roman" w:ascii="Times New Roman"/>
          <w:sz w:val="24"/>
          <w:szCs w:val="24"/>
        </w:rPr>
        <w:t>- e-oglasna ploča</w:t>
      </w:r>
    </w:p>
    <w:p w:rsidRDefault="006010A9" w:rsidP="006010A9" w:rsidR="006010A9" w:rsidRPr="001A47F2">
      <w:pPr>
        <w:jc w:val="left"/>
        <w:rPr>
          <w:rFonts w:hAnsi="Times New Roman" w:ascii="Times New Roman"/>
          <w:sz w:val="24"/>
          <w:szCs w:val="24"/>
        </w:rPr>
      </w:pPr>
      <w:r w:rsidRPr="001A47F2">
        <w:rPr>
          <w:rFonts w:hAnsi="Times New Roman" w:ascii="Times New Roman"/>
          <w:sz w:val="24"/>
          <w:szCs w:val="24"/>
        </w:rPr>
        <w:t>- u spis</w:t>
      </w:r>
    </w:p>
    <w:p w:rsidRDefault="006010A9" w:rsidP="006010A9" w:rsidR="006010A9" w:rsidRPr="001A47F2">
      <w:pPr>
        <w:jc w:val="left"/>
        <w:rPr>
          <w:rFonts w:hAnsi="Times New Roman" w:ascii="Times New Roman"/>
          <w:sz w:val="24"/>
          <w:szCs w:val="24"/>
        </w:rPr>
      </w:pPr>
    </w:p>
    <w:p w:rsidRDefault="006010A9" w:rsidP="006010A9" w:rsidR="006010A9" w:rsidRPr="001A47F2">
      <w:pPr>
        <w:jc w:val="left"/>
        <w:rPr>
          <w:rFonts w:hAnsi="Times New Roman" w:ascii="Times New Roman"/>
          <w:sz w:val="24"/>
          <w:szCs w:val="24"/>
        </w:rPr>
      </w:pPr>
    </w:p>
    <w:p w:rsidRDefault="006010A9" w:rsidP="006010A9" w:rsidR="006010A9" w:rsidRPr="001A47F2">
      <w:pPr>
        <w:jc w:val="both"/>
        <w:rPr>
          <w:rFonts w:hAnsi="Times New Roman" w:ascii="Times New Roman"/>
          <w:sz w:val="24"/>
          <w:szCs w:val="24"/>
        </w:rPr>
      </w:pPr>
    </w:p>
    <w:p w:rsidRDefault="006010A9" w:rsidP="0096519D" w:rsidR="006010A9" w:rsidRPr="001A47F2">
      <w:pPr>
        <w:jc w:val="both"/>
        <w:rPr>
          <w:rFonts w:hAnsi="Times New Roman" w:ascii="Times New Roman"/>
          <w:sz w:val="24"/>
          <w:szCs w:val="24"/>
        </w:rPr>
      </w:pPr>
    </w:p>
    <w:p w:rsidRDefault="006010A9" w:rsidP="006010A9" w:rsidR="006010A9" w:rsidRPr="001A47F2">
      <w:pPr>
        <w:rPr>
          <w:rFonts w:hAnsi="Times New Roman" w:ascii="Times New Roman"/>
          <w:sz w:val="24"/>
          <w:szCs w:val="24"/>
        </w:rPr>
      </w:pPr>
    </w:p>
    <w:p w:rsidRDefault="00853B3E" w:rsidR="00853B3E" w:rsidRPr="001A47F2">
      <w:pPr>
        <w:rPr>
          <w:rFonts w:hAnsi="Times New Roman" w:ascii="Times New Roman"/>
          <w:sz w:val="24"/>
          <w:szCs w:val="24"/>
        </w:rPr>
      </w:pPr>
    </w:p>
    <w:sectPr w:rsidSect="001A47F2" w:rsidR="00853B3E" w:rsidRPr="001A47F2">
      <w:headerReference w:type="default" r:id="rId9"/>
      <w:foot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5B1C" w:rsidR="006D5B1C">
      <w:r>
        <w:separator/>
      </w:r>
    </w:p>
  </w:endnote>
  <w:endnote w:id="0" w:type="continuationSeparator">
    <w:p w:rsidRDefault="006D5B1C" w:rsidR="006D5B1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atangChe">
    <w:panose1 w:val="02030609000101010101"/>
    <w:charset w:val="81"/>
    <w:family w:val="modern"/>
    <w:pitch w:val="fixed"/>
    <w:sig w:csb1="00000000" w:csb0="0008009F" w:usb3="00000000" w:usb2="00000030" w:usb1="69D77CFB" w:usb0="B00002A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15391319"/>
      <w:docPartObj>
        <w:docPartGallery w:val="Page Numbers (Bottom of Page)"/>
        <w:docPartUnique/>
      </w:docPartObj>
    </w:sdtPr>
    <w:sdtEndPr>
      <w:rPr>
        <w:rFonts w:hAnsi="Times New Roman" w:ascii="Times New Roman"/>
        <w:sz w:val="24"/>
        <w:szCs w:val="24"/>
      </w:rPr>
    </w:sdtEndPr>
    <w:sdtContent>
      <w:p w:rsidRDefault="001A47F2" w:rsidR="001A47F2" w:rsidRPr="001A47F2">
        <w:pPr>
          <w:pStyle w:val="Podnoje"/>
          <w:rPr>
            <w:rFonts w:hAnsi="Times New Roman" w:ascii="Times New Roman"/>
            <w:sz w:val="24"/>
            <w:szCs w:val="24"/>
          </w:rPr>
        </w:pPr>
        <w:r w:rsidRPr="001A47F2">
          <w:rPr>
            <w:rFonts w:hAnsi="Times New Roman" w:ascii="Times New Roman"/>
            <w:sz w:val="24"/>
            <w:szCs w:val="24"/>
          </w:rPr>
          <w:fldChar w:fldCharType="begin"/>
        </w:r>
        <w:r w:rsidRPr="001A47F2">
          <w:rPr>
            <w:rFonts w:hAnsi="Times New Roman" w:ascii="Times New Roman"/>
            <w:sz w:val="24"/>
            <w:szCs w:val="24"/>
          </w:rPr>
          <w:instrText>PAGE   \* MERGEFORMAT</w:instrText>
        </w:r>
        <w:r w:rsidRPr="001A47F2">
          <w:rPr>
            <w:rFonts w:hAnsi="Times New Roman" w:ascii="Times New Roman"/>
            <w:sz w:val="24"/>
            <w:szCs w:val="24"/>
          </w:rPr>
          <w:fldChar w:fldCharType="separate"/>
        </w:r>
        <w:r w:rsidR="00C1284D">
          <w:rPr>
            <w:rFonts w:hAnsi="Times New Roman" w:ascii="Times New Roman"/>
            <w:noProof/>
            <w:sz w:val="24"/>
            <w:szCs w:val="24"/>
          </w:rPr>
          <w:t>3</w:t>
        </w:r>
        <w:r w:rsidRPr="001A47F2">
          <w:rPr>
            <w:rFonts w:hAnsi="Times New Roman" w:ascii="Times New Roman"/>
            <w:sz w:val="24"/>
            <w:szCs w:val="24"/>
          </w:rPr>
          <w:fldChar w:fldCharType="end"/>
        </w:r>
      </w:p>
    </w:sdtContent>
  </w:sdt>
  <w:p w:rsidRDefault="001A47F2" w:rsidR="001A47F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5B1C" w:rsidR="006D5B1C">
      <w:r>
        <w:separator/>
      </w:r>
    </w:p>
  </w:footnote>
  <w:footnote w:id="0" w:type="continuationSeparator">
    <w:p w:rsidRDefault="006D5B1C" w:rsidR="006D5B1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27B5D" w:rsidP="00F27B5D" w:rsidR="00313FCB" w:rsidRPr="00F27B5D">
    <w:pPr>
      <w:pStyle w:val="Zaglavlje"/>
      <w:jc w:val="right"/>
      <w:rPr>
        <w:rFonts w:hAnsi="Times New Roman" w:ascii="Times New Roman"/>
        <w:sz w:val="24"/>
        <w:szCs w:val="24"/>
      </w:rPr>
    </w:pPr>
    <w:r w:rsidRPr="00F27B5D">
      <w:rPr>
        <w:rFonts w:hAnsi="Times New Roman" w:ascii="Times New Roman"/>
        <w:sz w:val="24"/>
        <w:szCs w:val="24"/>
      </w:rPr>
      <w:t>4.St-1196/2016</w:t>
    </w:r>
  </w:p>
  <w:p w:rsidRDefault="00C1284D" w:rsidR="00313FC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27B5D" w:rsidP="00F27B5D" w:rsidR="00F27B5D" w:rsidRPr="00F27B5D">
    <w:pPr>
      <w:pStyle w:val="Zaglavlje"/>
      <w:jc w:val="right"/>
      <w:rPr>
        <w:rFonts w:eastAsia="BatangChe" w:hAnsi="Times New Roman" w:ascii="Times New Roman"/>
        <w:sz w:val="24"/>
        <w:szCs w:val="24"/>
      </w:rPr>
    </w:pPr>
    <w:r w:rsidRPr="00F27B5D">
      <w:rPr>
        <w:rFonts w:eastAsia="BatangChe" w:hAnsi="Times New Roman" w:ascii="Times New Roman"/>
        <w:sz w:val="24"/>
        <w:szCs w:val="24"/>
      </w:rPr>
      <w:t>4.St-1196/2016</w:t>
    </w:r>
  </w:p>
  <w:p w:rsidRDefault="00F27B5D" w:rsidR="00F27B5D">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010A9"/>
    <w:rsid w:val="00021FCF"/>
    <w:rsid w:val="0006010C"/>
    <w:rsid w:val="00066650"/>
    <w:rsid w:val="00071123"/>
    <w:rsid w:val="00085E7C"/>
    <w:rsid w:val="00095FB3"/>
    <w:rsid w:val="000B4D96"/>
    <w:rsid w:val="000B7A98"/>
    <w:rsid w:val="000E24AB"/>
    <w:rsid w:val="00182C22"/>
    <w:rsid w:val="00195FBB"/>
    <w:rsid w:val="001A0D89"/>
    <w:rsid w:val="001A47F2"/>
    <w:rsid w:val="001F0E37"/>
    <w:rsid w:val="00234D3F"/>
    <w:rsid w:val="002F2F64"/>
    <w:rsid w:val="00335233"/>
    <w:rsid w:val="003C16DA"/>
    <w:rsid w:val="003C2F22"/>
    <w:rsid w:val="00417EA6"/>
    <w:rsid w:val="00445F50"/>
    <w:rsid w:val="00500F0D"/>
    <w:rsid w:val="005305E4"/>
    <w:rsid w:val="006010A9"/>
    <w:rsid w:val="00623168"/>
    <w:rsid w:val="00630163"/>
    <w:rsid w:val="00633B30"/>
    <w:rsid w:val="006A21B1"/>
    <w:rsid w:val="006D5B1C"/>
    <w:rsid w:val="006F695C"/>
    <w:rsid w:val="0071519E"/>
    <w:rsid w:val="0075196A"/>
    <w:rsid w:val="00753A9A"/>
    <w:rsid w:val="0076001B"/>
    <w:rsid w:val="007907B9"/>
    <w:rsid w:val="007A1FE3"/>
    <w:rsid w:val="007A34CB"/>
    <w:rsid w:val="007F7A84"/>
    <w:rsid w:val="00807A47"/>
    <w:rsid w:val="00814EDB"/>
    <w:rsid w:val="00815142"/>
    <w:rsid w:val="008217B1"/>
    <w:rsid w:val="00823B32"/>
    <w:rsid w:val="00853B3E"/>
    <w:rsid w:val="008A77AE"/>
    <w:rsid w:val="008B636B"/>
    <w:rsid w:val="00926BFE"/>
    <w:rsid w:val="0096519D"/>
    <w:rsid w:val="00981D37"/>
    <w:rsid w:val="00987066"/>
    <w:rsid w:val="00A11489"/>
    <w:rsid w:val="00A51DE9"/>
    <w:rsid w:val="00A9446F"/>
    <w:rsid w:val="00B002D5"/>
    <w:rsid w:val="00B535B5"/>
    <w:rsid w:val="00B7506F"/>
    <w:rsid w:val="00B8718E"/>
    <w:rsid w:val="00BD5872"/>
    <w:rsid w:val="00BD7795"/>
    <w:rsid w:val="00BF6151"/>
    <w:rsid w:val="00C1284D"/>
    <w:rsid w:val="00C20193"/>
    <w:rsid w:val="00C32556"/>
    <w:rsid w:val="00C8595B"/>
    <w:rsid w:val="00CD33A0"/>
    <w:rsid w:val="00D31447"/>
    <w:rsid w:val="00DD0D50"/>
    <w:rsid w:val="00E35CD6"/>
    <w:rsid w:val="00E412A1"/>
    <w:rsid w:val="00EB6A52"/>
    <w:rsid w:val="00F2599E"/>
    <w:rsid w:val="00F27B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010A9"/>
    <w:pPr>
      <w:jc w:val="center"/>
    </w:pPr>
    <w:rPr>
      <w:rFonts w:cs="Times New Roman" w:eastAsia="Calibri" w:hAnsi="Calibri" w:ascii="Calibri"/>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010A9"/>
    <w:pPr>
      <w:tabs>
        <w:tab w:pos="4536" w:val="center"/>
        <w:tab w:pos="9072" w:val="right"/>
      </w:tabs>
    </w:pPr>
  </w:style>
  <w:style w:customStyle="true" w:styleId="ZaglavljeChar" w:type="character">
    <w:name w:val="Zaglavlje Char"/>
    <w:basedOn w:val="Zadanifontodlomka"/>
    <w:link w:val="Zaglavlje"/>
    <w:uiPriority w:val="99"/>
    <w:rsid w:val="006010A9"/>
    <w:rPr>
      <w:rFonts w:cs="Times New Roman" w:eastAsia="Calibri" w:hAnsi="Calibri" w:ascii="Calibri"/>
      <w:sz w:val="22"/>
    </w:rPr>
  </w:style>
  <w:style w:styleId="Podnoje" w:type="paragraph">
    <w:name w:val="footer"/>
    <w:basedOn w:val="Normal"/>
    <w:link w:val="PodnojeChar"/>
    <w:uiPriority w:val="99"/>
    <w:unhideWhenUsed/>
    <w:rsid w:val="00F27B5D"/>
    <w:pPr>
      <w:tabs>
        <w:tab w:pos="4536" w:val="center"/>
        <w:tab w:pos="9072" w:val="right"/>
      </w:tabs>
    </w:pPr>
  </w:style>
  <w:style w:customStyle="true" w:styleId="PodnojeChar" w:type="character">
    <w:name w:val="Podnožje Char"/>
    <w:basedOn w:val="Zadanifontodlomka"/>
    <w:link w:val="Podnoje"/>
    <w:uiPriority w:val="99"/>
    <w:rsid w:val="00F27B5D"/>
    <w:rPr>
      <w:rFonts w:cs="Times New Roman" w:eastAsia="Calibri" w:hAnsi="Calibri" w:ascii="Calibri"/>
      <w:sz w:val="22"/>
    </w:rPr>
  </w:style>
  <w:style w:styleId="Tekstbalonia" w:type="paragraph">
    <w:name w:val="Balloon Text"/>
    <w:basedOn w:val="Normal"/>
    <w:link w:val="TekstbaloniaChar"/>
    <w:uiPriority w:val="99"/>
    <w:semiHidden/>
    <w:unhideWhenUsed/>
    <w:rsid w:val="00F27B5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27B5D"/>
    <w:rPr>
      <w:rFonts w:cs="Tahoma" w:eastAsia="Calibri" w:hAnsi="Tahoma" w:ascii="Tahoma"/>
      <w:sz w:val="16"/>
      <w:szCs w:val="16"/>
    </w:rPr>
  </w:style>
  <w:style w:styleId="Tekstrezerviranogmjesta" w:type="character">
    <w:name w:val="Placeholder Text"/>
    <w:basedOn w:val="Zadanifontodlomka"/>
    <w:uiPriority w:val="99"/>
    <w:semiHidden/>
    <w:rsid w:val="00C1284D"/>
    <w:rPr>
      <w:color w:val="808080"/>
      <w:bdr w:space="0" w:sz="0" w:color="auto" w:val="none"/>
      <w:shd w:fill="auto" w:color="auto" w:val="clear"/>
    </w:rPr>
  </w:style>
  <w:style w:customStyle="true" w:styleId="eSPISCCParagraphDefaultFont" w:type="character">
    <w:name w:val="eSPIS_CC_Paragraph Default Font"/>
    <w:basedOn w:val="Zadanifontodlomka"/>
    <w:rsid w:val="00C1284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1284D"/>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1284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1284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010A9"/>
    <w:pPr>
      <w:jc w:val="center"/>
    </w:pPr>
    <w:rPr>
      <w:rFonts w:ascii="Calibri" w:cs="Times New Roman" w:eastAsia="Calibri" w:hAnsi="Calibri"/>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010A9"/>
    <w:pPr>
      <w:tabs>
        <w:tab w:pos="4536" w:val="center"/>
        <w:tab w:pos="9072" w:val="right"/>
      </w:tabs>
    </w:pPr>
  </w:style>
  <w:style w:customStyle="1" w:styleId="ZaglavljeChar" w:type="character">
    <w:name w:val="Zaglavlje Char"/>
    <w:basedOn w:val="Zadanifontodlomka"/>
    <w:link w:val="Zaglavlje"/>
    <w:uiPriority w:val="99"/>
    <w:rsid w:val="006010A9"/>
    <w:rPr>
      <w:rFonts w:ascii="Calibri" w:cs="Times New Roman" w:eastAsia="Calibri" w:hAnsi="Calibri"/>
      <w:sz w:val="22"/>
    </w:rPr>
  </w:style>
  <w:style w:styleId="Podnoje" w:type="paragraph">
    <w:name w:val="footer"/>
    <w:basedOn w:val="Normal"/>
    <w:link w:val="PodnojeChar"/>
    <w:uiPriority w:val="99"/>
    <w:unhideWhenUsed/>
    <w:rsid w:val="00F27B5D"/>
    <w:pPr>
      <w:tabs>
        <w:tab w:pos="4536" w:val="center"/>
        <w:tab w:pos="9072" w:val="right"/>
      </w:tabs>
    </w:pPr>
  </w:style>
  <w:style w:customStyle="1" w:styleId="PodnojeChar" w:type="character">
    <w:name w:val="Podnožje Char"/>
    <w:basedOn w:val="Zadanifontodlomka"/>
    <w:link w:val="Podnoje"/>
    <w:uiPriority w:val="99"/>
    <w:rsid w:val="00F27B5D"/>
    <w:rPr>
      <w:rFonts w:ascii="Calibri" w:cs="Times New Roman" w:eastAsia="Calibri" w:hAnsi="Calibri"/>
      <w:sz w:val="22"/>
    </w:rPr>
  </w:style>
  <w:style w:styleId="Tekstbalonia" w:type="paragraph">
    <w:name w:val="Balloon Text"/>
    <w:basedOn w:val="Normal"/>
    <w:link w:val="TekstbaloniaChar"/>
    <w:uiPriority w:val="99"/>
    <w:semiHidden/>
    <w:unhideWhenUsed/>
    <w:rsid w:val="00F27B5D"/>
    <w:rPr>
      <w:rFonts w:ascii="Tahoma" w:cs="Tahoma" w:hAnsi="Tahoma"/>
      <w:sz w:val="16"/>
      <w:szCs w:val="16"/>
    </w:rPr>
  </w:style>
  <w:style w:customStyle="1" w:styleId="TekstbaloniaChar" w:type="character">
    <w:name w:val="Tekst balončića Char"/>
    <w:basedOn w:val="Zadanifontodlomka"/>
    <w:link w:val="Tekstbalonia"/>
    <w:uiPriority w:val="99"/>
    <w:semiHidden/>
    <w:rsid w:val="00F27B5D"/>
    <w:rPr>
      <w:rFonts w:ascii="Tahoma" w:cs="Tahoma" w:eastAsia="Calibri" w:hAnsi="Tahoma"/>
      <w:sz w:val="16"/>
      <w:szCs w:val="16"/>
    </w:rPr>
  </w:style>
  <w:style w:styleId="Tekstrezerviranogmjesta" w:type="character">
    <w:name w:val="Placeholder Text"/>
    <w:basedOn w:val="Zadanifontodlomka"/>
    <w:uiPriority w:val="99"/>
    <w:semiHidden/>
    <w:rsid w:val="00C1284D"/>
    <w:rPr>
      <w:color w:val="808080"/>
      <w:bdr w:color="auto" w:space="0" w:sz="0" w:val="none"/>
      <w:shd w:color="auto" w:fill="auto" w:val="clear"/>
    </w:rPr>
  </w:style>
  <w:style w:customStyle="1" w:styleId="eSPISCCParagraphDefaultFont" w:type="character">
    <w:name w:val="eSPIS_CC_Paragraph Default Font"/>
    <w:basedOn w:val="Zadanifontodlomka"/>
    <w:rsid w:val="00C1284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1284D"/>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1284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1284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37869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srpnja 2017.</izvorni_sadrzaj>
    <derivirana_varijabla naziv="DomainObject.DatumDonosenjaOdluke_1">14.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1196</izvorni_sadrzaj>
    <derivirana_varijabla naziv="DomainObject.Predmet.Broj_1">1196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303 zaposlenih</izvorni_sadrzaj>
    <derivirana_varijabla naziv="DomainObject.Predmet.Opis_1">303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St-1196/2016</izvorni_sadrzaj>
    <derivirana_varijabla naziv="DomainObject.Predmet.OznakaBroj_1">St-1196/2016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
žalba na rješenje o odbijanju zahtjeva za razrješenje privremenog stečajnog upravitelja zajedno sa preslikom cijelog spisa otpremljena na VTS, dok je original spisa u ref. 4. TS Split</izvorni_sadrzaj>
    <derivirana_varijabla naziv="DomainObject.Predmet.PrimjedbaSuca_1">Čl. 110. st. 1. SZ
žalba na rješenje o odbijanju zahtjeva za razrješenje privremenog stečajnog upravitelja zajedno sa preslikom cijelog spisa otpremljena na VTS, dok je original spisa u ref. 4. TS Split</derivirana_varijabla>
  </DomainObject.Predmet.PrimjedbaSuca>
  <DomainObject.Predmet.ProtustrankaFormated>
    <izvorni_sadrzaj>  KONSTRUKTOR-INŽENJERING dioničko društvo za graditeljstvo zastupanog po punomoćniku Tomislav Krka</izvorni_sadrzaj>
    <derivirana_varijabla naziv="DomainObject.Predmet.ProtustrankaFormated_1">  KONSTRUKTOR-INŽENJERING dioničko društvo za graditeljstvo zastupanog po punomoćniku Tomislav Krka</derivirana_varijabla>
  </DomainObject.Predmet.ProtustrankaFormated>
  <DomainObject.Predmet.ProtustrankaFormatedOIB>
    <izvorni_sadrzaj>  KONSTRUKTOR-INŽENJERING dioničko društvo za graditeljstvo, OIB 81356391287 zastupanog po punomoćniku Tomislav Krka</izvorni_sadrzaj>
    <derivirana_varijabla naziv="DomainObject.Predmet.ProtustrankaFormatedOIB_1">  KONSTRUKTOR-INŽENJERING dioničko društvo za graditeljstvo, OIB 81356391287 zastupanog po punomoćniku Tomislav Krka</derivirana_varijabla>
  </DomainObject.Predmet.ProtustrankaFormatedOIB>
  <DomainObject.Predmet.ProtustrankaFormatedWithAdress>
    <izvorni_sadrzaj> KONSTRUKTOR-INŽENJERING dioničko društvo za graditeljstvo, Svačićeva 4, 21000 Split zastupanog po punomoćniku Tomislav Krka</izvorni_sadrzaj>
    <derivirana_varijabla naziv="DomainObject.Predmet.ProtustrankaFormatedWithAdress_1"> KONSTRUKTOR-INŽENJERING dioničko društvo za graditeljstvo, Svačićeva 4, 21000 Split zastupanog po punomoćniku Tomislav Krka</derivirana_varijabla>
  </DomainObject.Predmet.ProtustrankaFormatedWithAdress>
  <DomainObject.Predmet.ProtustrankaFormatedWithAdressOIB>
    <izvorni_sadrzaj> KONSTRUKTOR-INŽENJERING dioničko društvo za graditeljstvo, OIB 81356391287, Svačićeva 4, 21000 Split zastupanog po punomoćniku Tomislav Krka</izvorni_sadrzaj>
    <derivirana_varijabla naziv="DomainObject.Predmet.ProtustrankaFormatedWithAdressOIB_1"> KONSTRUKTOR-INŽENJERING dioničko društvo za graditeljstvo, OIB 81356391287, Svačićeva 4, 21000 Split zastupanog po punomoćniku Tomislav Krka</derivirana_varijabla>
  </DomainObject.Predmet.ProtustrankaFormatedWithAdressOIB>
  <DomainObject.Predmet.ProtustrankaWithAdress>
    <izvorni_sadrzaj>KONSTRUKTOR-INŽENJERING dioničko društvo za graditeljstvo Svačićeva 4, 21000 Split</izvorni_sadrzaj>
    <derivirana_varijabla naziv="DomainObject.Predmet.ProtustrankaWithAdress_1">KONSTRUKTOR-INŽENJERING dioničko društvo za graditeljstvo Svačićeva 4, 21000 Split</derivirana_varijabla>
  </DomainObject.Predmet.ProtustrankaWithAdress>
  <DomainObject.Predmet.ProtustrankaWithAdressOIB>
    <izvorni_sadrzaj>KONSTRUKTOR-INŽENJERING dioničko društvo za graditeljstvo, OIB 81356391287, Svačićeva 4, 21000 Split</izvorni_sadrzaj>
    <derivirana_varijabla naziv="DomainObject.Predmet.ProtustrankaWithAdressOIB_1">KONSTRUKTOR-INŽENJERING dioničko društvo za graditeljstvo, OIB 81356391287, Svačićeva 4, 21000 Split</derivirana_varijabla>
  </DomainObject.Predmet.ProtustrankaWithAdressOIB>
  <DomainObject.Predmet.ProtustrankaNazivFormated>
    <izvorni_sadrzaj>KONSTRUKTOR-INŽENJERING dioničko društvo za graditeljstvo</izvorni_sadrzaj>
    <derivirana_varijabla naziv="DomainObject.Predmet.ProtustrankaNazivFormated_1">KONSTRUKTOR-INŽENJERING dioničko društvo za graditeljstvo</derivirana_varijabla>
  </DomainObject.Predmet.ProtustrankaNazivFormated>
  <DomainObject.Predmet.ProtustrankaNazivFormatedOIB>
    <izvorni_sadrzaj>KONSTRUKTOR-INŽENJERING dioničko društvo za graditeljstvo, OIB 81356391287</izvorni_sadrzaj>
    <derivirana_varijabla naziv="DomainObject.Predmet.ProtustrankaNazivFormatedOIB_1">KONSTRUKTOR-INŽENJERING dioničko društvo za graditeljstvo, OIB 81356391287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Raiffeisenbank Austria d.d. zastupanog po punomoćniku Ivo Staničić</izvorni_sadrzaj>
    <derivirana_varijabla naziv="DomainObject.Predmet.StrankaFormated_1">  FINANCIJSKA AGENCIJA, RC SPLIT; Raiffeisenbank Austria d.d. zastupanog po punomoćniku Ivo Staničić</derivirana_varijabla>
  </DomainObject.Predmet.StrankaFormated>
  <DomainObject.Predmet.StrankaFormatedOIB>
    <izvorni_sadrzaj>  FINANCIJSKA AGENCIJA, RC SPLIT, OIB 85821130368; Raiffeisenbank Austria d.d., OIB 53056966535 zastupanog po punomoćniku Ivo Staničić</izvorni_sadrzaj>
    <derivirana_varijabla naziv="DomainObject.Predmet.StrankaFormatedOIB_1">  FINANCIJSKA AGENCIJA, RC SPLIT, OIB 85821130368; Raiffeisenbank Austria d.d., OIB 53056966535 zastupanog po punomoćniku Ivo Staničić</derivirana_varijabla>
  </DomainObject.Predmet.StrankaFormatedOIB>
  <DomainObject.Predmet.StrankaFormatedWithAdress>
    <izvorni_sadrzaj> FINANCIJSKA AGENCIJA, RC SPLIT, Mažuranićevo šetalište 24 b, 21000 Split; Raiffeisenbank Austria d.d., Magazinska cesta 69, 10000 Zagreb zastupanog po punomoćniku Ivo Staničić</izvorni_sadrzaj>
    <derivirana_varijabla naziv="DomainObject.Predmet.StrankaFormatedWithAdress_1"> FINANCIJSKA AGENCIJA, RC SPLIT, Mažuranićevo šetalište 24 b, 21000 Split; Raiffeisenbank Austria d.d., Magazinska cesta 69, 10000 Zagreb zastupanog po punomoćniku Ivo Staničić</derivirana_varijabla>
  </DomainObject.Predmet.StrankaFormatedWithAdress>
  <DomainObject.Predmet.StrankaFormatedWithAdressOIB>
    <izvorni_sadrzaj> FINANCIJSKA AGENCIJA, RC SPLIT, OIB 85821130368, Mažuranićevo šetalište 24 b, 21000 Split; Raiffeisenbank Austria d.d., OIB 53056966535, Magazinska cesta 69, 10000 Zagreb zastupanog po punomoćniku Ivo Staničić</izvorni_sadrzaj>
    <derivirana_varijabla naziv="DomainObject.Predmet.StrankaFormatedWithAdressOIB_1"> FINANCIJSKA AGENCIJA, RC SPLIT, OIB 85821130368, Mažuranićevo šetalište 24 b, 21000 Split; Raiffeisenbank Austria d.d., OIB 53056966535, Magazinska cesta 69, 10000 Zagreb zastupanog po punomoćniku Ivo Staničić</derivirana_varijabla>
  </DomainObject.Predmet.StrankaFormatedWithAdressOIB>
  <DomainObject.Predmet.StrankaWithAdress>
    <izvorni_sadrzaj>FINANCIJSKA AGENCIJA, RC SPLIT Mažuranićevo šetalište 24 b,21000 Split,Raiffeisenbank Austria d.d. Magazinska cesta 69,10000 Zagreb</izvorni_sadrzaj>
    <derivirana_varijabla naziv="DomainObject.Predmet.StrankaWithAdress_1">FINANCIJSKA AGENCIJA, RC SPLIT Mažuranićevo šetalište 24 b,21000 Split,Raiffeisenbank Austria d.d. Magazinska cesta 69,10000 Zagreb</derivirana_varijabla>
  </DomainObject.Predmet.StrankaWithAdress>
  <DomainObject.Predmet.StrankaWithAdressOIB>
    <izvorni_sadrzaj>FINANCIJSKA AGENCIJA, RC SPLIT, OIB 85821130368, Mažuranićevo šetalište 24 b,21000 Split,Raiffeisenbank Austria d.d., OIB 53056966535, Magazinska cesta 69,10000 Zagreb</izvorni_sadrzaj>
    <derivirana_varijabla naziv="DomainObject.Predmet.StrankaWithAdressOIB_1">FINANCIJSKA AGENCIJA, RC SPLIT, OIB 85821130368, Mažuranićevo šetalište 24 b,21000 Split,Raiffeisenbank Austria d.d., OIB 53056966535, Magazinska cesta 69,10000 Zagreb</derivirana_varijabla>
  </DomainObject.Predmet.StrankaWithAdressOIB>
  <DomainObject.Predmet.StrankaNazivFormated>
    <izvorni_sadrzaj>FINANCIJSKA AGENCIJA, RC SPLIT,Raiffeisenbank Austria d.d.</izvorni_sadrzaj>
    <derivirana_varijabla naziv="DomainObject.Predmet.StrankaNazivFormated_1">FINANCIJSKA AGENCIJA, RC SPLIT,Raiffeisenbank Austria d.d.</derivirana_varijabla>
  </DomainObject.Predmet.StrankaNazivFormated>
  <DomainObject.Predmet.StrankaNazivFormatedOIB>
    <izvorni_sadrzaj>FINANCIJSKA AGENCIJA, RC SPLIT, OIB 85821130368,Raiffeisenbank Austria d.d., OIB 53056966535</izvorni_sadrzaj>
    <derivirana_varijabla naziv="DomainObject.Predmet.StrankaNazivFormatedOIB_1">FINANCIJSKA AGENCIJA, RC SPLIT, OIB 85821130368,Raiffeisenbank Austria d.d., OIB 53056966535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60949412.43</izvorni_sadrzaj>
    <derivirana_varijabla naziv="DomainObject.Predmet.TrenutnaVrijednost_1">60949412.43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Raiffeisenbank Austria d.d. zastupanog po punomoćniku Ivo Staničić</item>
    </izvorni_sadrzaj>
    <derivirana_varijabla naziv="DomainObject.Predmet.StrankaListFormated_1">
      <item>FINANCIJSKA AGENCIJA, RC SPLIT</item>
      <item>Raiffeisenbank Austria d.d. zastupanog po punomoćniku Ivo Staničić</item>
    </derivirana_varijabla>
  </DomainObject.Predmet.StrankaListFormated>
  <DomainObject.Predmet.StrankaListFormatedOIB>
    <izvorni_sadrzaj>
      <item>FINANCIJSKA AGENCIJA, RC SPLIT, OIB 85821130368</item>
      <item>Raiffeisenbank Austria d.d., OIB 53056966535 zastupanog po punomoćniku Ivo Staničić</item>
    </izvorni_sadrzaj>
    <derivirana_varijabla naziv="DomainObject.Predmet.StrankaListFormatedOIB_1">
      <item>FINANCIJSKA AGENCIJA, RC SPLIT, OIB 85821130368</item>
      <item>Raiffeisenbank Austria d.d., OIB 53056966535 zastupanog po punomoćniku Ivo Staničić</item>
    </derivirana_varijabla>
  </DomainObject.Predmet.StrankaListFormatedOIB>
  <DomainObject.Predmet.StrankaListFormatedWithAdress>
    <izvorni_sadrzaj>
      <item>FINANCIJSKA AGENCIJA, RC SPLIT, Mažuranićevo šetalište 24 b, 21000 Split</item>
      <item>Raiffeisenbank Austria d.d., Magazinska cesta 69, 10000 Zagreb zastupanog po punomoćniku Ivo Staničić</item>
    </izvorni_sadrzaj>
    <derivirana_varijabla naziv="DomainObject.Predmet.StrankaListFormatedWithAdress_1">
      <item>FINANCIJSKA AGENCIJA, RC SPLIT, Mažuranićevo šetalište 24 b, 21000 Split</item>
      <item>Raiffeisenbank Austria d.d., Magazinska cesta 69, 10000 Zagreb zastupanog po punomoćniku Ivo Staničić</item>
    </derivirana_varijabla>
  </DomainObject.Predmet.StrankaListFormatedWithAdress>
  <DomainObject.Predmet.StrankaListFormatedWithAdressOIB>
    <izvorni_sadrzaj>
      <item>FINANCIJSKA AGENCIJA, RC SPLIT, OIB 85821130368, Mažuranićevo šetalište 24 b, 21000 Split</item>
      <item>Raiffeisenbank Austria d.d., OIB 53056966535, Magazinska cesta 69, 10000 Zagreb zastupanog po punomoćniku Ivo Staničić</item>
    </izvorni_sadrzaj>
    <derivirana_varijabla naziv="DomainObject.Predmet.StrankaListFormatedWithAdressOIB_1">
      <item>FINANCIJSKA AGENCIJA, RC SPLIT, OIB 85821130368, Mažuranićevo šetalište 24 b, 21000 Split</item>
      <item>Raiffeisenbank Austria d.d., OIB 53056966535, Magazinska cesta 69, 10000 Zagreb zastupanog po punomoćniku Ivo Staničić</item>
    </derivirana_varijabla>
  </DomainObject.Predmet.StrankaListFormatedWithAdressOIB>
  <DomainObject.Predmet.StrankaListNazivFormated>
    <izvorni_sadrzaj>
      <item>FINANCIJSKA AGENCIJA, RC SPLIT</item>
      <item>Raiffeisenbank Austria d.d.</item>
    </izvorni_sadrzaj>
    <derivirana_varijabla naziv="DomainObject.Predmet.StrankaListNazivFormated_1">
      <item>FINANCIJSKA AGENCIJA, RC SPLIT</item>
      <item>Raiffeisenbank Austria d.d.</item>
    </derivirana_varijabla>
  </DomainObject.Predmet.StrankaListNazivFormated>
  <DomainObject.Predmet.StrankaListNazivFormatedOIB>
    <izvorni_sadrzaj>
      <item>FINANCIJSKA AGENCIJA, RC SPLIT, OIB 85821130368</item>
      <item>Raiffeisenbank Austria d.d., OIB 53056966535</item>
    </izvorni_sadrzaj>
    <derivirana_varijabla naziv="DomainObject.Predmet.StrankaListNazivFormatedOIB_1">
      <item>FINANCIJSKA AGENCIJA, RC SPLIT, OIB 85821130368</item>
      <item>Raiffeisenbank Austria d.d., OIB 53056966535</item>
    </derivirana_varijabla>
  </DomainObject.Predmet.StrankaListNazivFormatedOIB>
  <DomainObject.Predmet.ProtuStrankaListFormated>
    <izvorni_sadrzaj>
      <item>KONSTRUKTOR-INŽENJERING dioničko društvo za graditeljstvo zastupanog po punomoćniku Tomislav Krka</item>
    </izvorni_sadrzaj>
    <derivirana_varijabla naziv="DomainObject.Predmet.ProtuStrankaListFormated_1">
      <item>KONSTRUKTOR-INŽENJERING dioničko društvo za graditeljstvo zastupanog po punomoćniku Tomislav Krka</item>
    </derivirana_varijabla>
  </DomainObject.Predmet.ProtuStrankaListFormated>
  <DomainObject.Predmet.ProtuStrankaListFormatedOIB>
    <izvorni_sadrzaj>
      <item>KONSTRUKTOR-INŽENJERING dioničko društvo za graditeljstvo, OIB 81356391287 zastupanog po punomoćniku Tomislav Krka</item>
    </izvorni_sadrzaj>
    <derivirana_varijabla naziv="DomainObject.Predmet.ProtuStrankaListFormatedOIB_1">
      <item>KONSTRUKTOR-INŽENJERING dioničko društvo za graditeljstvo, OIB 81356391287 zastupanog po punomoćniku Tomislav Krka</item>
    </derivirana_varijabla>
  </DomainObject.Predmet.ProtuStrankaListFormatedOIB>
  <DomainObject.Predmet.ProtuStrankaListFormatedWithAdress>
    <izvorni_sadrzaj>
      <item>KONSTRUKTOR-INŽENJERING dioničko društvo za graditeljstvo, Svačićeva 4, 21000 Split zastupanog po punomoćniku Tomislav Krka</item>
    </izvorni_sadrzaj>
    <derivirana_varijabla naziv="DomainObject.Predmet.ProtuStrankaListFormatedWithAdress_1">
      <item>KONSTRUKTOR-INŽENJERING dioničko društvo za graditeljstvo, Svačićeva 4, 21000 Split zastupanog po punomoćniku Tomislav Krka</item>
    </derivirana_varijabla>
  </DomainObject.Predmet.ProtuStrankaListFormatedWithAdress>
  <DomainObject.Predmet.ProtuStrankaListFormatedWithAdressOIB>
    <izvorni_sadrzaj>
      <item>KONSTRUKTOR-INŽENJERING dioničko društvo za graditeljstvo, OIB 81356391287, Svačićeva 4, 21000 Split zastupanog po punomoćniku Tomislav Krka</item>
    </izvorni_sadrzaj>
    <derivirana_varijabla naziv="DomainObject.Predmet.ProtuStrankaListFormatedWithAdressOIB_1">
      <item>KONSTRUKTOR-INŽENJERING dioničko društvo za graditeljstvo, OIB 81356391287, Svačićeva 4, 21000 Split zastupanog po punomoćniku Tomislav Krka</item>
    </derivirana_varijabla>
  </DomainObject.Predmet.ProtuStrankaListFormatedWithAdressOIB>
  <DomainObject.Predmet.ProtuStrankaListNazivFormated>
    <izvorni_sadrzaj>
      <item>KONSTRUKTOR-INŽENJERING dioničko društvo za graditeljstvo</item>
    </izvorni_sadrzaj>
    <derivirana_varijabla naziv="DomainObject.Predmet.ProtuStrankaListNazivFormated_1">
      <item>KONSTRUKTOR-INŽENJERING dioničko društvo za graditeljstvo</item>
    </derivirana_varijabla>
  </DomainObject.Predmet.ProtuStrankaListNazivFormated>
  <DomainObject.Predmet.ProtuStrankaListNazivFormatedOIB>
    <izvorni_sadrzaj>
      <item>KONSTRUKTOR-INŽENJERING dioničko društvo za graditeljstvo, OIB 81356391287</item>
    </izvorni_sadrzaj>
    <derivirana_varijabla naziv="DomainObject.Predmet.ProtuStrankaListNazivFormatedOIB_1">
      <item>KONSTRUKTOR-INŽENJERING dioničko društvo za graditeljstvo, OIB 81356391287</item>
    </derivirana_varijabla>
  </DomainObject.Predmet.ProtuStrankaListNazivFormatedOIB>
  <DomainObject.Predmet.OstaliListFormated>
    <izvorni_sadrzaj>
      <item>Željko Žderić</item>
      <item>Tomislav Krka punomoćnik sudionika u postupku KONSTRUKTOR-INŽENJERING dioničko društvo za graditeljstvo</item>
      <item>Ivo Staničić punomoćnik sudionika u postupku Raiffeisenbank Austria d.d.</item>
    </izvorni_sadrzaj>
    <derivirana_varijabla naziv="DomainObject.Predmet.OstaliListFormated_1">
      <item>Željko Žderić</item>
      <item>Tomislav Krka punomoćnik sudionika u postupku KONSTRUKTOR-INŽENJERING dioničko društvo za graditeljstvo</item>
      <item>Ivo Staničić punomoćnik sudionika u postupku Raiffeisenbank Austria d.d.</item>
    </derivirana_varijabla>
  </DomainObject.Predmet.OstaliListFormated>
  <DomainObject.Predmet.OstaliListFormatedOIB>
    <izvorni_sadrzaj>
      <item>Željko Žderić, OIB 76440987322</item>
      <item>Tomislav Krka punomoćnik sudionika u postupku KONSTRUKTOR-INŽENJERING dioničko društvo za graditeljstvo</item>
      <item>Ivo Staničić punomoćnik sudionika u postupku Raiffeisenbank Austria d.d.</item>
    </izvorni_sadrzaj>
    <derivirana_varijabla naziv="DomainObject.Predmet.OstaliListFormatedOIB_1">
      <item>Željko Žderić, OIB 76440987322</item>
      <item>Tomislav Krka punomoćnik sudionika u postupku KONSTRUKTOR-INŽENJERING dioničko društvo za graditeljstvo</item>
      <item>Ivo Staničić punomoćnik sudionika u postupku Raiffeisenbank Austria d.d.</item>
    </derivirana_varijabla>
  </DomainObject.Predmet.OstaliListFormatedOIB>
  <DomainObject.Predmet.OstaliListFormatedWithAdress>
    <izvorni_sadrzaj>
      <item>Željko Žderić, Pujanke 3, 21000 Split</item>
      <item>Tomislav Krka, Starčevićeva 13/I, 21000 Split punomoćnik sudionika u postupku KONSTRUKTOR-INŽENJERING dioničko društvo za graditeljstvo</item>
      <item>Ivo Staničić, Ivana Gundulića 26 A/II, 21000 Split punomoćnik sudionika u postupku Raiffeisenbank Austria d.d.</item>
    </izvorni_sadrzaj>
    <derivirana_varijabla naziv="DomainObject.Predmet.OstaliListFormatedWithAdress_1">
      <item>Željko Žderić, Pujanke 3, 21000 Split</item>
      <item>Tomislav Krka, Starčevićeva 13/I, 21000 Split punomoćnik sudionika u postupku KONSTRUKTOR-INŽENJERING dioničko društvo za graditeljstvo</item>
      <item>Ivo Staničić, Ivana Gundulića 26 A/II, 21000 Split punomoćnik sudionika u postupku Raiffeisenbank Austria d.d.</item>
    </derivirana_varijabla>
  </DomainObject.Predmet.OstaliListFormatedWithAdress>
  <DomainObject.Predmet.OstaliListFormatedWithAdressOIB>
    <izvorni_sadrzaj>
      <item>Željko Žderić, OIB 76440987322, Pujanke 3, 21000 Split</item>
      <item>Tomislav Krka, Starčevićeva 13/I, 21000 Split punomoćnik sudionika u postupku KONSTRUKTOR-INŽENJERING dioničko društvo za graditeljstvo</item>
      <item>Ivo Staničić, Ivana Gundulića 26 A/II, 21000 Split punomoćnik sudionika u postupku Raiffeisenbank Austria d.d.</item>
    </izvorni_sadrzaj>
    <derivirana_varijabla naziv="DomainObject.Predmet.OstaliListFormatedWithAdressOIB_1">
      <item>Željko Žderić, OIB 76440987322, Pujanke 3, 21000 Split</item>
      <item>Tomislav Krka, Starčevićeva 13/I, 21000 Split punomoćnik sudionika u postupku KONSTRUKTOR-INŽENJERING dioničko društvo za graditeljstvo</item>
      <item>Ivo Staničić, Ivana Gundulića 26 A/II, 21000 Split punomoćnik sudionika u postupku Raiffeisenbank Austria d.d.</item>
    </derivirana_varijabla>
  </DomainObject.Predmet.OstaliListFormatedWithAdressOIB>
  <DomainObject.Predmet.OstaliListNazivFormated>
    <izvorni_sadrzaj>
      <item>Željko Žderić</item>
      <item>Tomislav Krka</item>
      <item>Ivo Staničić</item>
    </izvorni_sadrzaj>
    <derivirana_varijabla naziv="DomainObject.Predmet.OstaliListNazivFormated_1">
      <item>Željko Žderić</item>
      <item>Tomislav Krka</item>
      <item>Ivo Staničić</item>
    </derivirana_varijabla>
  </DomainObject.Predmet.OstaliListNazivFormated>
  <DomainObject.Predmet.OstaliListNazivFormatedOIB>
    <izvorni_sadrzaj>
      <item>Željko Žderić, OIB 76440987322</item>
      <item>Tomislav Krka</item>
      <item>Ivo Staničić</item>
    </izvorni_sadrzaj>
    <derivirana_varijabla naziv="DomainObject.Predmet.OstaliListNazivFormatedOIB_1">
      <item>Željko Žderić, OIB 76440987322</item>
      <item>Tomislav Krka</item>
      <item>Ivo Staničić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srpnja 2017.</izvorni_sadrzaj>
    <derivirana_varijabla naziv="DomainObject.Datum_1">14. srpnja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KONSTRUKTOR-INŽENJERING dioničko društvo za graditeljstvo</izvorni_sadrzaj>
    <derivirana_varijabla naziv="DomainObject.Predmet.ProtustrankaIDrugi_1">KONSTRUKTOR-INŽENJERING dioničko društvo za graditeljstvo</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KONSTRUKTOR-INŽENJERING dioničko društvo za graditeljstvo, OIB 81356391287, Svačićeva 4, 21000 Split</izvorni_sadrzaj>
    <derivirana_varijabla naziv="DomainObject.Predmet.ProtustrankaIDrugiAdressOIB_1">KONSTRUKTOR-INŽENJERING dioničko društvo za graditeljstvo, OIB 81356391287, Svačićeva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KONSTRUKTOR-INŽENJERING dioničko društvo za graditeljstvo</item>
      <item>FINANCIJSKA AGENCIJA, RC SPLIT</item>
      <item>Željko Žderić</item>
      <item>Tomislav Krka</item>
      <item>Raiffeisenbank Austria d.d.</item>
      <item>Ivo Staničić</item>
    </izvorni_sadrzaj>
    <derivirana_varijabla naziv="DomainObject.Predmet.SudioniciListNaziv_1">
      <item>KONSTRUKTOR-INŽENJERING dioničko društvo za graditeljstvo</item>
      <item>FINANCIJSKA AGENCIJA, RC SPLIT</item>
      <item>Željko Žderić</item>
      <item>Tomislav Krka</item>
      <item>Raiffeisenbank Austria d.d.</item>
      <item>Ivo Staničić</item>
    </derivirana_varijabla>
  </DomainObject.Predmet.SudioniciListNaziv>
  <DomainObject.Predmet.SudioniciListAdressOIB>
    <izvorni_sadrzaj>
      <item>KONSTRUKTOR-INŽENJERING dioničko društvo za graditeljstvo, OIB 81356391287, Svačićeva 4,21000 Split</item>
      <item>FINANCIJSKA AGENCIJA, RC SPLIT, OIB 85821130368, Mažuranićevo šetalište 24 b,21000 Split</item>
      <item>Željko Žderić, OIB 76440987322, Pujanke 3,21000 Split</item>
      <item>Tomislav Krka, Starčevićeva 13/I,21000 Split</item>
      <item>Raiffeisenbank Austria d.d., OIB 53056966535, Magazinska cesta 69,10000 Zagreb</item>
      <item>Ivo Staničić, Ivana Gundulića 26 A/II,21000 Split</item>
    </izvorni_sadrzaj>
    <derivirana_varijabla naziv="DomainObject.Predmet.SudioniciListAdressOIB_1">
      <item>KONSTRUKTOR-INŽENJERING dioničko društvo za graditeljstvo, OIB 81356391287, Svačićeva 4,21000 Split</item>
      <item>FINANCIJSKA AGENCIJA, RC SPLIT, OIB 85821130368, Mažuranićevo šetalište 24 b,21000 Split</item>
      <item>Željko Žderić, OIB 76440987322, Pujanke 3,21000 Split</item>
      <item>Tomislav Krka, Starčevićeva 13/I,21000 Split</item>
      <item>Raiffeisenbank Austria d.d., OIB 53056966535, Magazinska cesta 69,10000 Zagreb</item>
      <item>Ivo Staničić, Ivana Gundulića 26 A/II,21000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81356391287</item>
      <item>, OIB 85821130368</item>
      <item>, OIB 76440987322</item>
      <item>, OIB null</item>
      <item>, OIB 53056966535</item>
      <item>, OIB null</item>
    </izvorni_sadrzaj>
    <derivirana_varijabla naziv="DomainObject.Predmet.SudioniciListNazivOIB_1">
      <item>, OIB 81356391287</item>
      <item>, OIB 85821130368</item>
      <item>, OIB 76440987322</item>
      <item>, OIB null</item>
      <item>, OIB 53056966535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Frano Krišto, OIB 65197867391, Dubrovačka 3a Split</item>
    </izvorni_sadrzaj>
    <derivirana_varijabla naziv="DomainObject.Predmet.StecajniUpraviteljiListAddressOIB_1">
      <item>Frano Krišto, OIB 65197867391, Dubrovačka 3a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1023</properties:Words>
  <properties:Characters>6093</properties:Characters>
  <properties:Lines>142</properties:Lines>
  <properties:Paragraphs>35</properties:Paragraphs>
  <properties:TotalTime>78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2017-05-30T11:28:00Z</dcterms:created>
  <dc:creator>Katarina Mikulić</dc:creator>
  <cp:lastModifiedBy>Katarina Mikulić</cp:lastModifiedBy>
  <cp:lastPrinted>2017-06-05T04:56:00Z</cp:lastPrinted>
  <dcterms:modified xmlns:xsi="http://www.w3.org/2001/XMLSchema-instance" xsi:type="dcterms:W3CDTF">2017-07-14T12:24:00Z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