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98c854" w14:paraId="998c854" w:rsidRDefault="00E63362" w:rsidP="00E63362" w:rsidR="00E63362" w:rsidRPr="00E63362">
      <w:pPr>
        <w:ind w:firstLine="708" w:left="708"/>
        <w15:collapsed w:val="false"/>
        <w:rPr>
          <w:color w:val="000000"/>
          <w:lang w:val="hr-HR"/>
        </w:rPr>
      </w:pPr>
      <w:bookmarkStart w:name="_GoBack" w:id="0"/>
      <w:bookmarkEnd w:id="0"/>
      <w:r w:rsidRPr="00E63362">
        <w:rPr>
          <w:noProof/>
          <w:color w:val="0000FF"/>
          <w:lang w:val="hr-HR"/>
        </w:rPr>
        <w:drawing>
          <wp:inline distR="0" distL="0" distB="0" distT="0">
            <wp:extent cy="731520" cx="553720"/>
            <wp:effectExtent b="0" r="0" t="0" l="0"/>
            <wp:docPr descr="http://tbn0.google.com/images?q=tbn:8lIypWC5bJjP1M:http://www.hnv.org.yu/images/grb-rh.jpg" name="Slika 3" id="3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63362" w:rsidP="00E63362" w:rsidR="00E63362" w:rsidRPr="00E63362">
      <w:pPr>
        <w:rPr>
          <w:b/>
          <w:lang w:val="hr-HR"/>
        </w:rPr>
      </w:pPr>
      <w:r w:rsidRPr="00E63362">
        <w:rPr>
          <w:color w:val="000000"/>
          <w:lang w:val="hr-HR"/>
        </w:rPr>
        <w:t xml:space="preserve">        </w:t>
      </w:r>
      <w:r w:rsidRPr="00E63362">
        <w:rPr>
          <w:b/>
          <w:lang w:val="hr-HR"/>
        </w:rPr>
        <w:t>REPUBLIKA HRVATSKA</w:t>
      </w:r>
    </w:p>
    <w:p w:rsidRDefault="00E63362" w:rsidP="00E63362" w:rsidR="00E63362" w:rsidRPr="00E63362">
      <w:pPr>
        <w:rPr>
          <w:b/>
          <w:lang w:val="hr-HR"/>
        </w:rPr>
      </w:pPr>
      <w:r w:rsidRPr="00E63362">
        <w:rPr>
          <w:b/>
          <w:lang w:val="hr-HR"/>
        </w:rPr>
        <w:t xml:space="preserve">     TRGOVAČKI SUD U SPLITU</w:t>
      </w:r>
    </w:p>
    <w:p w:rsidRDefault="00E63362" w:rsidP="00E63362" w:rsidR="00E63362" w:rsidRPr="00E63362">
      <w:pPr>
        <w:rPr>
          <w:b/>
          <w:lang w:val="hr-HR"/>
        </w:rPr>
      </w:pPr>
      <w:r w:rsidRPr="00E63362">
        <w:rPr>
          <w:b/>
          <w:lang w:val="hr-HR"/>
        </w:rPr>
        <w:t xml:space="preserve">   STALNA SLUŽBA DUBROVNIK</w:t>
      </w:r>
    </w:p>
    <w:p w:rsidRDefault="00E63362" w:rsidP="00E63362" w:rsidR="00E63362" w:rsidRPr="00E63362">
      <w:pPr>
        <w:rPr>
          <w:b/>
          <w:lang w:val="hr-HR"/>
        </w:rPr>
      </w:pPr>
      <w:r w:rsidRPr="00E63362">
        <w:rPr>
          <w:b/>
          <w:lang w:val="hr-HR"/>
        </w:rPr>
        <w:t xml:space="preserve">     Dr. A. Starčevića 23, Dubrovnik</w:t>
      </w:r>
    </w:p>
    <w:p w:rsidRDefault="00EF4316" w:rsidR="00EF4316" w:rsidRPr="00086A8D">
      <w:pPr>
        <w:jc w:val="right"/>
        <w:rPr>
          <w:b/>
          <w:sz w:val="22"/>
          <w:szCs w:val="22"/>
          <w:lang w:val="hr-HR"/>
        </w:rPr>
      </w:pPr>
      <w:r w:rsidRPr="00086A8D">
        <w:rPr>
          <w:b/>
          <w:sz w:val="22"/>
          <w:szCs w:val="22"/>
          <w:lang w:val="hr-HR"/>
        </w:rPr>
        <w:t xml:space="preserve">Posl. br. </w:t>
      </w:r>
      <w:r w:rsidR="00185441" w:rsidRPr="00086A8D">
        <w:rPr>
          <w:b/>
          <w:sz w:val="22"/>
          <w:szCs w:val="22"/>
          <w:lang w:val="hr-HR"/>
        </w:rPr>
        <w:t>6</w:t>
      </w:r>
      <w:r w:rsidRPr="00086A8D">
        <w:rPr>
          <w:b/>
          <w:sz w:val="22"/>
          <w:szCs w:val="22"/>
          <w:lang w:val="hr-HR"/>
        </w:rPr>
        <w:t>-St.</w:t>
      </w:r>
      <w:r w:rsidR="00341754">
        <w:rPr>
          <w:b/>
          <w:sz w:val="22"/>
          <w:szCs w:val="22"/>
          <w:lang w:val="hr-HR"/>
        </w:rPr>
        <w:t>11</w:t>
      </w:r>
      <w:r w:rsidR="00C8793C">
        <w:rPr>
          <w:b/>
          <w:sz w:val="22"/>
          <w:szCs w:val="22"/>
          <w:lang w:val="hr-HR"/>
        </w:rPr>
        <w:t>91</w:t>
      </w:r>
      <w:r w:rsidR="00F00884" w:rsidRPr="00086A8D">
        <w:rPr>
          <w:b/>
          <w:sz w:val="22"/>
          <w:szCs w:val="22"/>
          <w:lang w:val="hr-HR"/>
        </w:rPr>
        <w:t>/</w:t>
      </w:r>
      <w:r w:rsidR="00A448B5" w:rsidRPr="00086A8D">
        <w:rPr>
          <w:b/>
          <w:sz w:val="22"/>
          <w:szCs w:val="22"/>
          <w:lang w:val="hr-HR"/>
        </w:rPr>
        <w:t>201</w:t>
      </w:r>
      <w:r w:rsidR="00F07133">
        <w:rPr>
          <w:b/>
          <w:sz w:val="22"/>
          <w:szCs w:val="22"/>
          <w:lang w:val="hr-HR"/>
        </w:rPr>
        <w:t>6</w:t>
      </w:r>
      <w:r w:rsidR="001A20B6" w:rsidRPr="00086A8D">
        <w:rPr>
          <w:b/>
          <w:sz w:val="22"/>
          <w:szCs w:val="22"/>
          <w:lang w:val="hr-HR"/>
        </w:rPr>
        <w:t>-</w:t>
      </w:r>
      <w:r w:rsidR="001C3E2E">
        <w:rPr>
          <w:b/>
          <w:sz w:val="22"/>
          <w:szCs w:val="22"/>
          <w:lang w:val="hr-HR"/>
        </w:rPr>
        <w:t>8</w:t>
      </w:r>
    </w:p>
    <w:p w:rsidRDefault="00E63362" w:rsidR="00E63362" w:rsidRPr="00A366C8">
      <w:pPr>
        <w:jc w:val="right"/>
        <w:rPr>
          <w:b/>
          <w:sz w:val="28"/>
          <w:szCs w:val="28"/>
          <w:lang w:val="hr-HR"/>
        </w:rPr>
      </w:pPr>
    </w:p>
    <w:p w:rsidRDefault="00CE7D5C" w:rsidR="00793003" w:rsidRPr="00086A8D">
      <w:pPr>
        <w:pStyle w:val="Naslov1"/>
        <w:rPr>
          <w:sz w:val="22"/>
          <w:szCs w:val="22"/>
        </w:rPr>
      </w:pPr>
      <w:r w:rsidRPr="00086A8D">
        <w:rPr>
          <w:sz w:val="22"/>
          <w:szCs w:val="22"/>
        </w:rPr>
        <w:t xml:space="preserve">R </w:t>
      </w:r>
      <w:r w:rsidR="00793003" w:rsidRPr="00086A8D">
        <w:rPr>
          <w:sz w:val="22"/>
          <w:szCs w:val="22"/>
        </w:rPr>
        <w:t>E P U B L I K A   H R V A T S K A</w:t>
      </w:r>
    </w:p>
    <w:p w:rsidRDefault="00793003" w:rsidR="00793003" w:rsidRPr="00A366C8">
      <w:pPr>
        <w:pStyle w:val="Naslov1"/>
        <w:rPr>
          <w:sz w:val="16"/>
          <w:szCs w:val="16"/>
        </w:rPr>
      </w:pPr>
    </w:p>
    <w:p w:rsidRDefault="00793003" w:rsidR="00EF4316" w:rsidRPr="00086A8D">
      <w:pPr>
        <w:pStyle w:val="Naslov1"/>
        <w:rPr>
          <w:sz w:val="22"/>
          <w:szCs w:val="22"/>
        </w:rPr>
      </w:pPr>
      <w:r w:rsidRPr="00086A8D">
        <w:rPr>
          <w:sz w:val="22"/>
          <w:szCs w:val="22"/>
        </w:rPr>
        <w:t xml:space="preserve">R </w:t>
      </w:r>
      <w:r w:rsidR="00CE7D5C" w:rsidRPr="00086A8D">
        <w:rPr>
          <w:sz w:val="22"/>
          <w:szCs w:val="22"/>
        </w:rPr>
        <w:t>J E Š E N J E</w:t>
      </w:r>
    </w:p>
    <w:p w:rsidRDefault="00EF4316" w:rsidR="00EF4316" w:rsidRPr="00086A8D">
      <w:pPr>
        <w:jc w:val="center"/>
        <w:rPr>
          <w:b/>
          <w:sz w:val="22"/>
          <w:szCs w:val="22"/>
          <w:lang w:val="hr-HR"/>
        </w:rPr>
      </w:pPr>
    </w:p>
    <w:p w:rsidRDefault="00EF4316" w:rsidR="00EF4316" w:rsidRPr="001561EC">
      <w:pPr>
        <w:pStyle w:val="Tijeloteksta"/>
        <w:rPr>
          <w:sz w:val="22"/>
          <w:szCs w:val="22"/>
        </w:rPr>
      </w:pPr>
      <w:r w:rsidRPr="00086A8D">
        <w:rPr>
          <w:sz w:val="22"/>
          <w:szCs w:val="22"/>
        </w:rPr>
        <w:tab/>
      </w:r>
      <w:r w:rsidR="00A448B5" w:rsidRPr="00086A8D">
        <w:rPr>
          <w:sz w:val="22"/>
          <w:szCs w:val="22"/>
        </w:rPr>
        <w:t xml:space="preserve">Trgovački sud u </w:t>
      </w:r>
      <w:r w:rsidR="00A448B5" w:rsidRPr="001561EC">
        <w:rPr>
          <w:sz w:val="22"/>
          <w:szCs w:val="22"/>
        </w:rPr>
        <w:t>Splitu, Stalna služba u Dubrovniku, po sucu tog suda Srđanu Gavraniću, kao stečajnom sucu,</w:t>
      </w:r>
      <w:r w:rsidRPr="001561EC">
        <w:rPr>
          <w:sz w:val="22"/>
          <w:szCs w:val="22"/>
        </w:rPr>
        <w:t xml:space="preserve"> </w:t>
      </w:r>
      <w:r w:rsidR="001561EC" w:rsidRPr="001561EC">
        <w:rPr>
          <w:sz w:val="22"/>
          <w:szCs w:val="22"/>
        </w:rPr>
        <w:t xml:space="preserve">povodom prijedloga za otvaranje stečajnog postupka nad dužnikom </w:t>
      </w:r>
      <w:r w:rsidR="00C8793C" w:rsidRPr="00C8793C">
        <w:rPr>
          <w:sz w:val="22"/>
          <w:szCs w:val="22"/>
          <w:lang w:val="en-AU"/>
        </w:rPr>
        <w:t>BEŠKER j.d.o.o. za građenje i usluge, Međine 10, Mlini, MBS: 060310016, OIB: 00996931188</w:t>
      </w:r>
      <w:r w:rsidR="001561EC" w:rsidRPr="001561EC">
        <w:rPr>
          <w:sz w:val="22"/>
          <w:szCs w:val="22"/>
        </w:rPr>
        <w:t xml:space="preserve">, dana </w:t>
      </w:r>
      <w:r w:rsidR="001C3E2E">
        <w:rPr>
          <w:sz w:val="22"/>
          <w:szCs w:val="22"/>
        </w:rPr>
        <w:t>2</w:t>
      </w:r>
      <w:r w:rsidR="00E1015C">
        <w:rPr>
          <w:sz w:val="22"/>
          <w:szCs w:val="22"/>
        </w:rPr>
        <w:t>3</w:t>
      </w:r>
      <w:r w:rsidR="001561EC" w:rsidRPr="001561EC">
        <w:rPr>
          <w:sz w:val="22"/>
          <w:szCs w:val="22"/>
        </w:rPr>
        <w:t xml:space="preserve">. </w:t>
      </w:r>
      <w:r w:rsidR="00E1015C">
        <w:rPr>
          <w:sz w:val="22"/>
          <w:szCs w:val="22"/>
        </w:rPr>
        <w:t>svibnja</w:t>
      </w:r>
      <w:r w:rsidR="001561EC" w:rsidRPr="001561EC">
        <w:rPr>
          <w:sz w:val="22"/>
          <w:szCs w:val="22"/>
        </w:rPr>
        <w:t xml:space="preserve"> 2016. godine</w:t>
      </w:r>
    </w:p>
    <w:p w:rsidRDefault="00EF4316" w:rsidR="00EF4316" w:rsidRPr="00A366C8">
      <w:pPr>
        <w:pStyle w:val="Tijeloteksta"/>
        <w:rPr>
          <w:sz w:val="16"/>
          <w:szCs w:val="16"/>
        </w:rPr>
      </w:pPr>
    </w:p>
    <w:p w:rsidRDefault="003E475F" w:rsidR="003E475F" w:rsidRPr="00A366C8">
      <w:pPr>
        <w:pStyle w:val="Tijeloteksta"/>
        <w:rPr>
          <w:sz w:val="16"/>
          <w:szCs w:val="16"/>
        </w:rPr>
      </w:pPr>
    </w:p>
    <w:p w:rsidRDefault="00CE7D5C" w:rsidR="00EF4316" w:rsidRPr="00086A8D">
      <w:pPr>
        <w:pStyle w:val="Tijeloteksta"/>
        <w:jc w:val="center"/>
        <w:rPr>
          <w:b/>
          <w:sz w:val="22"/>
          <w:szCs w:val="22"/>
        </w:rPr>
      </w:pPr>
      <w:r w:rsidRPr="00086A8D">
        <w:rPr>
          <w:b/>
          <w:sz w:val="22"/>
          <w:szCs w:val="22"/>
        </w:rPr>
        <w:t>r i j e š i o</w:t>
      </w:r>
      <w:r w:rsidR="00EF4316" w:rsidRPr="00086A8D">
        <w:rPr>
          <w:b/>
          <w:sz w:val="22"/>
          <w:szCs w:val="22"/>
        </w:rPr>
        <w:t xml:space="preserve">    j e</w:t>
      </w:r>
    </w:p>
    <w:p w:rsidRDefault="00EF4316" w:rsidR="00EF4316" w:rsidRPr="00086A8D">
      <w:pPr>
        <w:pStyle w:val="Tijeloteksta"/>
        <w:jc w:val="center"/>
        <w:rPr>
          <w:b/>
          <w:sz w:val="22"/>
          <w:szCs w:val="22"/>
        </w:rPr>
      </w:pPr>
    </w:p>
    <w:p w:rsidRDefault="003C52FE" w:rsidP="003C52FE" w:rsidR="003C52FE" w:rsidRPr="00086A8D">
      <w:pPr>
        <w:jc w:val="both"/>
        <w:rPr>
          <w:sz w:val="22"/>
          <w:szCs w:val="22"/>
          <w:lang w:val="hr-HR"/>
        </w:rPr>
      </w:pPr>
      <w:r w:rsidRPr="00086A8D">
        <w:rPr>
          <w:b/>
          <w:sz w:val="22"/>
          <w:szCs w:val="22"/>
          <w:lang w:val="hr-HR"/>
        </w:rPr>
        <w:t>I.</w:t>
      </w:r>
      <w:r w:rsidRPr="00086A8D">
        <w:rPr>
          <w:b/>
          <w:sz w:val="22"/>
          <w:szCs w:val="22"/>
          <w:lang w:val="hr-HR"/>
        </w:rPr>
        <w:tab/>
      </w:r>
      <w:r w:rsidRPr="00086A8D">
        <w:rPr>
          <w:sz w:val="22"/>
          <w:szCs w:val="22"/>
          <w:lang w:val="hr-HR"/>
        </w:rPr>
        <w:t>Poziva</w:t>
      </w:r>
      <w:r w:rsidR="001F67EA">
        <w:rPr>
          <w:sz w:val="22"/>
          <w:szCs w:val="22"/>
          <w:lang w:val="hr-HR"/>
        </w:rPr>
        <w:t xml:space="preserve"> </w:t>
      </w:r>
      <w:r w:rsidR="00AB238F">
        <w:rPr>
          <w:sz w:val="22"/>
          <w:szCs w:val="22"/>
          <w:lang w:val="hr-HR"/>
        </w:rPr>
        <w:t>MARIO BEŠKER,</w:t>
      </w:r>
      <w:r w:rsidR="00101775">
        <w:rPr>
          <w:sz w:val="22"/>
          <w:szCs w:val="22"/>
          <w:lang w:val="hr-HR"/>
        </w:rPr>
        <w:t xml:space="preserve"> </w:t>
      </w:r>
      <w:r w:rsidR="006B6FC9">
        <w:rPr>
          <w:sz w:val="22"/>
          <w:szCs w:val="22"/>
          <w:lang w:val="hr-HR"/>
        </w:rPr>
        <w:t xml:space="preserve">Dubrovnik, </w:t>
      </w:r>
      <w:r w:rsidR="00AB238F">
        <w:rPr>
          <w:sz w:val="22"/>
          <w:szCs w:val="22"/>
          <w:lang w:val="hr-HR"/>
        </w:rPr>
        <w:t>Od Nuncijate 45</w:t>
      </w:r>
      <w:r w:rsidR="001F67EA">
        <w:rPr>
          <w:sz w:val="22"/>
          <w:szCs w:val="22"/>
          <w:lang w:val="hr-HR"/>
        </w:rPr>
        <w:t>,</w:t>
      </w:r>
      <w:r w:rsidR="00A60185">
        <w:rPr>
          <w:sz w:val="22"/>
          <w:szCs w:val="22"/>
          <w:lang w:val="hr-HR"/>
        </w:rPr>
        <w:t xml:space="preserve"> OIB: </w:t>
      </w:r>
      <w:r w:rsidR="00AB238F">
        <w:rPr>
          <w:sz w:val="22"/>
          <w:szCs w:val="22"/>
          <w:lang w:val="hr-HR"/>
        </w:rPr>
        <w:t>91167091799</w:t>
      </w:r>
      <w:r w:rsidR="006B6FC9">
        <w:rPr>
          <w:sz w:val="22"/>
          <w:szCs w:val="22"/>
          <w:lang w:val="hr-HR"/>
        </w:rPr>
        <w:t>,</w:t>
      </w:r>
      <w:r w:rsidR="002E5DDB">
        <w:rPr>
          <w:sz w:val="22"/>
          <w:szCs w:val="22"/>
          <w:lang w:val="hr-HR"/>
        </w:rPr>
        <w:t xml:space="preserve"> </w:t>
      </w:r>
      <w:r w:rsidRPr="00086A8D">
        <w:rPr>
          <w:sz w:val="22"/>
          <w:szCs w:val="22"/>
          <w:lang w:val="hr-HR"/>
        </w:rPr>
        <w:t xml:space="preserve">u roku od </w:t>
      </w:r>
      <w:r w:rsidR="002877F3" w:rsidRPr="00086A8D">
        <w:rPr>
          <w:sz w:val="22"/>
          <w:szCs w:val="22"/>
          <w:lang w:val="hr-HR"/>
        </w:rPr>
        <w:t>8</w:t>
      </w:r>
      <w:r w:rsidRPr="00086A8D">
        <w:rPr>
          <w:sz w:val="22"/>
          <w:szCs w:val="22"/>
          <w:lang w:val="hr-HR"/>
        </w:rPr>
        <w:t xml:space="preserve"> dana platiti iznos </w:t>
      </w:r>
      <w:r w:rsidR="002877F3" w:rsidRPr="00086A8D">
        <w:rPr>
          <w:sz w:val="22"/>
          <w:szCs w:val="22"/>
          <w:lang w:val="hr-HR"/>
        </w:rPr>
        <w:t xml:space="preserve">predujma </w:t>
      </w:r>
      <w:r w:rsidR="00D3202C">
        <w:rPr>
          <w:sz w:val="22"/>
          <w:szCs w:val="22"/>
          <w:lang w:val="hr-HR"/>
        </w:rPr>
        <w:t xml:space="preserve">za namirenje troškova stečajnog postupka </w:t>
      </w:r>
      <w:r w:rsidRPr="00086A8D">
        <w:rPr>
          <w:sz w:val="22"/>
          <w:szCs w:val="22"/>
          <w:lang w:val="hr-HR"/>
        </w:rPr>
        <w:t xml:space="preserve">od </w:t>
      </w:r>
      <w:r w:rsidR="002877F3" w:rsidRPr="00086A8D">
        <w:rPr>
          <w:sz w:val="22"/>
          <w:szCs w:val="22"/>
          <w:lang w:val="hr-HR"/>
        </w:rPr>
        <w:t>1</w:t>
      </w:r>
      <w:r w:rsidRPr="00086A8D">
        <w:rPr>
          <w:sz w:val="22"/>
          <w:szCs w:val="22"/>
          <w:lang w:val="hr-HR"/>
        </w:rPr>
        <w:t>.</w:t>
      </w:r>
      <w:r w:rsidR="007B3220" w:rsidRPr="00086A8D">
        <w:rPr>
          <w:sz w:val="22"/>
          <w:szCs w:val="22"/>
          <w:lang w:val="hr-HR"/>
        </w:rPr>
        <w:t>0</w:t>
      </w:r>
      <w:r w:rsidRPr="00086A8D">
        <w:rPr>
          <w:sz w:val="22"/>
          <w:szCs w:val="22"/>
          <w:lang w:val="hr-HR"/>
        </w:rPr>
        <w:t xml:space="preserve">00,00 kuna na žiro račun ovog suda kod Hrvatske poštanske banke broj: </w:t>
      </w:r>
      <w:r w:rsidR="00AE21DC" w:rsidRPr="00086A8D">
        <w:rPr>
          <w:sz w:val="22"/>
          <w:szCs w:val="22"/>
          <w:lang w:val="hr-HR"/>
        </w:rPr>
        <w:t>HR1623900011300000664</w:t>
      </w:r>
      <w:r w:rsidR="00FD77E2" w:rsidRPr="00086A8D">
        <w:rPr>
          <w:sz w:val="22"/>
          <w:szCs w:val="22"/>
          <w:lang w:val="hr-HR"/>
        </w:rPr>
        <w:t xml:space="preserve"> </w:t>
      </w:r>
      <w:r w:rsidRPr="00086A8D">
        <w:rPr>
          <w:sz w:val="22"/>
          <w:szCs w:val="22"/>
          <w:lang w:val="hr-HR"/>
        </w:rPr>
        <w:t>poziv na broj 10-</w:t>
      </w:r>
      <w:r w:rsidR="001C3E2E">
        <w:rPr>
          <w:sz w:val="22"/>
          <w:szCs w:val="22"/>
          <w:lang w:val="hr-HR"/>
        </w:rPr>
        <w:t>11</w:t>
      </w:r>
      <w:r w:rsidR="00AB238F">
        <w:rPr>
          <w:sz w:val="22"/>
          <w:szCs w:val="22"/>
          <w:lang w:val="hr-HR"/>
        </w:rPr>
        <w:t>91</w:t>
      </w:r>
      <w:r w:rsidR="006B6FC9">
        <w:rPr>
          <w:sz w:val="22"/>
          <w:szCs w:val="22"/>
          <w:lang w:val="hr-HR"/>
        </w:rPr>
        <w:t>-</w:t>
      </w:r>
      <w:r w:rsidRPr="00086A8D">
        <w:rPr>
          <w:sz w:val="22"/>
          <w:szCs w:val="22"/>
          <w:lang w:val="hr-HR"/>
        </w:rPr>
        <w:t>201</w:t>
      </w:r>
      <w:r w:rsidR="001A4763">
        <w:rPr>
          <w:sz w:val="22"/>
          <w:szCs w:val="22"/>
          <w:lang w:val="hr-HR"/>
        </w:rPr>
        <w:t>6</w:t>
      </w:r>
      <w:r w:rsidRPr="00086A8D">
        <w:rPr>
          <w:sz w:val="22"/>
          <w:szCs w:val="22"/>
          <w:lang w:val="hr-HR"/>
        </w:rPr>
        <w:t>, te u istom roku u spis dostaviti dokaz o uplati.</w:t>
      </w:r>
    </w:p>
    <w:p w:rsidRDefault="003C52FE" w:rsidP="003C52FE" w:rsidR="003C52FE" w:rsidRPr="00A366C8">
      <w:pPr>
        <w:jc w:val="both"/>
        <w:rPr>
          <w:sz w:val="16"/>
          <w:szCs w:val="16"/>
          <w:u w:val="single"/>
          <w:lang w:val="hr-HR"/>
        </w:rPr>
      </w:pPr>
    </w:p>
    <w:p w:rsidRDefault="00D03B77" w:rsidP="00D03B77" w:rsidR="00D03B77" w:rsidRPr="00D03B77">
      <w:pPr>
        <w:jc w:val="both"/>
        <w:rPr>
          <w:sz w:val="22"/>
          <w:szCs w:val="22"/>
          <w:lang w:val="hr-HR"/>
        </w:rPr>
      </w:pPr>
      <w:r w:rsidRPr="00D03B77">
        <w:rPr>
          <w:b/>
          <w:sz w:val="22"/>
          <w:szCs w:val="22"/>
          <w:lang w:val="hr-HR"/>
        </w:rPr>
        <w:t>II.</w:t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sz w:val="22"/>
          <w:szCs w:val="22"/>
          <w:lang w:val="hr-HR"/>
        </w:rPr>
        <w:t>Ako osoba iz točke I. ovog rješenja ne plati predujam u propisanom roku, primijenit će se pravila o prisilnoj naplati.</w:t>
      </w:r>
    </w:p>
    <w:p w:rsidRDefault="00D03B77" w:rsidP="00D03B77" w:rsidR="00D03B77" w:rsidRPr="00D03B77">
      <w:pPr>
        <w:jc w:val="both"/>
        <w:rPr>
          <w:sz w:val="16"/>
          <w:szCs w:val="16"/>
          <w:lang w:val="hr-HR"/>
        </w:rPr>
      </w:pPr>
    </w:p>
    <w:p w:rsidRDefault="00D03B77" w:rsidP="00D03B77" w:rsidR="00D03B77" w:rsidRPr="00D03B77">
      <w:pPr>
        <w:jc w:val="both"/>
        <w:rPr>
          <w:sz w:val="22"/>
          <w:szCs w:val="22"/>
          <w:lang w:val="hr-HR"/>
        </w:rPr>
      </w:pPr>
      <w:r w:rsidRPr="00D03B77">
        <w:rPr>
          <w:b/>
          <w:sz w:val="22"/>
          <w:szCs w:val="22"/>
          <w:lang w:val="hr-HR"/>
        </w:rPr>
        <w:t>III.</w:t>
      </w:r>
      <w:r w:rsidRPr="00D03B77">
        <w:rPr>
          <w:sz w:val="22"/>
          <w:szCs w:val="22"/>
          <w:lang w:val="hr-HR"/>
        </w:rPr>
        <w:tab/>
        <w:t>Ako obveznik ne plati predujam iz točke I. ovog rješenja u ostavljenom roku i o tome ne obavijesti sud, nalaže se Financijskoj agenciji radi izravne naplate iznosa iz točke I. ovog rješenja provesti ovrhu na novčanim sredstvima obveznika u skladu s odredbama zakona koji uređuje provedbu ovrhe na novčanim sredstvima, a ako Financijska agencija u roku od jedne godine dana od primitka ovog rješenja ne provede naplatu u cjelokupnom iznosu dostavit će ovo rješenje nadležnoj ispostavi Područnog ureda Porezne uprave prema prebivalištu obveznika prema radi prisilne naplate prema propisima o prisilnoj naplati poreza.</w:t>
      </w:r>
    </w:p>
    <w:p w:rsidRDefault="00D03B77" w:rsidP="00D03B77" w:rsidR="00D03B77" w:rsidRPr="00D03B77">
      <w:pPr>
        <w:jc w:val="both"/>
        <w:rPr>
          <w:sz w:val="16"/>
          <w:szCs w:val="16"/>
          <w:lang w:val="hr-HR"/>
        </w:rPr>
      </w:pPr>
    </w:p>
    <w:p w:rsidRDefault="00D03B77" w:rsidP="00D03B77" w:rsidR="00D03B77" w:rsidRPr="00D03B77">
      <w:pPr>
        <w:jc w:val="both"/>
        <w:rPr>
          <w:sz w:val="22"/>
          <w:szCs w:val="22"/>
          <w:lang w:val="hr-HR"/>
        </w:rPr>
      </w:pPr>
      <w:r w:rsidRPr="00D03B77">
        <w:rPr>
          <w:b/>
          <w:sz w:val="22"/>
          <w:szCs w:val="22"/>
          <w:lang w:val="hr-HR"/>
        </w:rPr>
        <w:t>IV</w:t>
      </w:r>
      <w:r w:rsidRPr="00D03B77">
        <w:rPr>
          <w:sz w:val="22"/>
          <w:szCs w:val="22"/>
          <w:lang w:val="hr-HR"/>
        </w:rPr>
        <w:t>.</w:t>
      </w:r>
      <w:r w:rsidRPr="00D03B77">
        <w:rPr>
          <w:sz w:val="22"/>
          <w:szCs w:val="22"/>
          <w:lang w:val="hr-HR"/>
        </w:rPr>
        <w:tab/>
        <w:t>Nalaže se Financijskoj agenciji novčani iznos iz točke I. ovog rješenja prenijeti s računa obveznika i oročenih novčanih sredstava obveznika na račun, osim primanja i naknada iz čl. 172. Ovršnog zakona („Narodne Novine“ br. 112/12 i 25/13, dalje OZ) i iznosa koji su izuzeti od ovrhe po čl. 173. OZ, na žiro račun ovog suda kod Hrvatske poštanske banke broj: HR162390</w:t>
      </w:r>
      <w:r w:rsidR="009B29C3">
        <w:rPr>
          <w:sz w:val="22"/>
          <w:szCs w:val="22"/>
          <w:lang w:val="hr-HR"/>
        </w:rPr>
        <w:t>0011300000664 poziv na broj 10-</w:t>
      </w:r>
      <w:r w:rsidR="001C3E2E">
        <w:rPr>
          <w:sz w:val="22"/>
          <w:szCs w:val="22"/>
          <w:lang w:val="hr-HR"/>
        </w:rPr>
        <w:t>11</w:t>
      </w:r>
      <w:r w:rsidR="00AB238F">
        <w:rPr>
          <w:sz w:val="22"/>
          <w:szCs w:val="22"/>
          <w:lang w:val="hr-HR"/>
        </w:rPr>
        <w:t>91</w:t>
      </w:r>
      <w:r w:rsidRPr="00D03B77">
        <w:rPr>
          <w:sz w:val="22"/>
          <w:szCs w:val="22"/>
          <w:lang w:val="hr-HR"/>
        </w:rPr>
        <w:t>-2016.</w:t>
      </w:r>
    </w:p>
    <w:p w:rsidRDefault="00D03B77" w:rsidP="00D03B77" w:rsidR="00D03B77" w:rsidRPr="003C7404">
      <w:pPr>
        <w:jc w:val="both"/>
        <w:rPr>
          <w:sz w:val="16"/>
          <w:szCs w:val="16"/>
          <w:lang w:val="hr-HR"/>
        </w:rPr>
      </w:pPr>
    </w:p>
    <w:p w:rsidRDefault="003C7404" w:rsidP="00D03B77" w:rsidR="003C7404" w:rsidRPr="003C7404">
      <w:pPr>
        <w:jc w:val="both"/>
        <w:rPr>
          <w:sz w:val="16"/>
          <w:szCs w:val="16"/>
          <w:lang w:val="hr-HR"/>
        </w:rPr>
      </w:pPr>
    </w:p>
    <w:p w:rsidRDefault="00D03B77" w:rsidP="00D03B77" w:rsidR="00D03B77" w:rsidRPr="00D03B77">
      <w:pPr>
        <w:jc w:val="center"/>
        <w:rPr>
          <w:b/>
          <w:sz w:val="22"/>
          <w:szCs w:val="22"/>
          <w:lang w:val="hr-HR"/>
        </w:rPr>
      </w:pPr>
      <w:r w:rsidRPr="00D03B77">
        <w:rPr>
          <w:b/>
          <w:sz w:val="22"/>
          <w:szCs w:val="22"/>
          <w:lang w:val="hr-HR"/>
        </w:rPr>
        <w:t>Obrazloženje</w:t>
      </w:r>
    </w:p>
    <w:p w:rsidRDefault="00D03B77" w:rsidP="00D03B77" w:rsidR="00D03B77" w:rsidRPr="00D03B77">
      <w:pPr>
        <w:jc w:val="both"/>
        <w:rPr>
          <w:b/>
          <w:sz w:val="22"/>
          <w:szCs w:val="22"/>
          <w:u w:val="single"/>
          <w:lang w:val="hr-HR"/>
        </w:rPr>
      </w:pPr>
    </w:p>
    <w:p w:rsidRDefault="00D03B77" w:rsidP="00D03B77" w:rsidR="00D03B77" w:rsidRPr="00D03B77">
      <w:pPr>
        <w:jc w:val="both"/>
        <w:rPr>
          <w:sz w:val="22"/>
          <w:szCs w:val="22"/>
        </w:rPr>
      </w:pPr>
      <w:r w:rsidRPr="00D03B77">
        <w:rPr>
          <w:sz w:val="22"/>
          <w:szCs w:val="22"/>
          <w:lang w:val="hr-HR"/>
        </w:rPr>
        <w:tab/>
        <w:t xml:space="preserve">Kod ovog suda pod gornjim poslovnim brojem zaprimljen je prijedlog predlagatelja Financijske agencije za otvaranje stečajnog postupka nad dužnikom </w:t>
      </w:r>
      <w:r w:rsidR="002C497C" w:rsidRPr="002C497C">
        <w:rPr>
          <w:sz w:val="22"/>
          <w:szCs w:val="22"/>
        </w:rPr>
        <w:t>BEŠKER j.d.o.o. za građenje i usluge, Mlini</w:t>
      </w:r>
      <w:r w:rsidR="00742287">
        <w:rPr>
          <w:sz w:val="22"/>
          <w:szCs w:val="22"/>
          <w:lang w:val="hr-HR"/>
        </w:rPr>
        <w:t>.</w:t>
      </w:r>
    </w:p>
    <w:p w:rsidRDefault="00D03B77" w:rsidP="00D03B77" w:rsidR="00D03B77" w:rsidRPr="002B071E">
      <w:pPr>
        <w:jc w:val="both"/>
        <w:rPr>
          <w:sz w:val="16"/>
          <w:szCs w:val="16"/>
          <w:u w:val="single"/>
          <w:lang w:val="hr-HR"/>
        </w:rPr>
      </w:pPr>
    </w:p>
    <w:p w:rsidRDefault="00D03B77" w:rsidP="00D03B77" w:rsidR="00D03B77" w:rsidRPr="00D03B77">
      <w:pPr>
        <w:ind w:firstLine="720"/>
        <w:jc w:val="both"/>
        <w:rPr>
          <w:sz w:val="22"/>
          <w:szCs w:val="22"/>
          <w:lang w:val="hr-HR"/>
        </w:rPr>
      </w:pPr>
      <w:r w:rsidRPr="00D03B77">
        <w:rPr>
          <w:sz w:val="22"/>
          <w:szCs w:val="22"/>
          <w:lang w:val="hr-HR"/>
        </w:rPr>
        <w:t>Stoga je sud, temeljem čl. 113. Stečajnog zakona (NN 71/2015, dalje u tekstu: SZ) pozvao osob</w:t>
      </w:r>
      <w:r w:rsidR="00742287">
        <w:rPr>
          <w:sz w:val="22"/>
          <w:szCs w:val="22"/>
          <w:lang w:val="hr-HR"/>
        </w:rPr>
        <w:t>e</w:t>
      </w:r>
      <w:r w:rsidRPr="00D03B77">
        <w:rPr>
          <w:sz w:val="22"/>
          <w:szCs w:val="22"/>
          <w:lang w:val="hr-HR"/>
        </w:rPr>
        <w:t xml:space="preserve"> upisan</w:t>
      </w:r>
      <w:r w:rsidR="00742287">
        <w:rPr>
          <w:sz w:val="22"/>
          <w:szCs w:val="22"/>
          <w:lang w:val="hr-HR"/>
        </w:rPr>
        <w:t>e</w:t>
      </w:r>
      <w:r w:rsidRPr="00D03B77">
        <w:rPr>
          <w:sz w:val="22"/>
          <w:szCs w:val="22"/>
          <w:lang w:val="hr-HR"/>
        </w:rPr>
        <w:t xml:space="preserve"> u sudskom registru kao osob</w:t>
      </w:r>
      <w:r w:rsidR="00742287">
        <w:rPr>
          <w:sz w:val="22"/>
          <w:szCs w:val="22"/>
          <w:lang w:val="hr-HR"/>
        </w:rPr>
        <w:t>e</w:t>
      </w:r>
      <w:r w:rsidRPr="00D03B77">
        <w:rPr>
          <w:sz w:val="22"/>
          <w:szCs w:val="22"/>
          <w:lang w:val="hr-HR"/>
        </w:rPr>
        <w:t xml:space="preserve"> ovlašten</w:t>
      </w:r>
      <w:r w:rsidR="00742287">
        <w:rPr>
          <w:sz w:val="22"/>
          <w:szCs w:val="22"/>
          <w:lang w:val="hr-HR"/>
        </w:rPr>
        <w:t>e</w:t>
      </w:r>
      <w:r w:rsidRPr="00D03B77">
        <w:rPr>
          <w:sz w:val="22"/>
          <w:szCs w:val="22"/>
          <w:lang w:val="hr-HR"/>
        </w:rPr>
        <w:t xml:space="preserve"> za zastupanje dužnika koj</w:t>
      </w:r>
      <w:r w:rsidR="00742287">
        <w:rPr>
          <w:sz w:val="22"/>
          <w:szCs w:val="22"/>
          <w:lang w:val="hr-HR"/>
        </w:rPr>
        <w:t>e</w:t>
      </w:r>
      <w:r w:rsidRPr="00D03B77">
        <w:rPr>
          <w:sz w:val="22"/>
          <w:szCs w:val="22"/>
          <w:lang w:val="hr-HR"/>
        </w:rPr>
        <w:t xml:space="preserve"> ni</w:t>
      </w:r>
      <w:r w:rsidR="00742287">
        <w:rPr>
          <w:sz w:val="22"/>
          <w:szCs w:val="22"/>
          <w:lang w:val="hr-HR"/>
        </w:rPr>
        <w:t>su</w:t>
      </w:r>
      <w:r w:rsidRPr="00D03B77">
        <w:rPr>
          <w:sz w:val="22"/>
          <w:szCs w:val="22"/>
          <w:lang w:val="hr-HR"/>
        </w:rPr>
        <w:t xml:space="preserve"> sukladno čl. 110. SZ u roku od 21 dan od nastanka stečajnog razloga podnijel</w:t>
      </w:r>
      <w:r w:rsidR="00742287">
        <w:rPr>
          <w:sz w:val="22"/>
          <w:szCs w:val="22"/>
          <w:lang w:val="hr-HR"/>
        </w:rPr>
        <w:t>e</w:t>
      </w:r>
      <w:r w:rsidRPr="00D03B77">
        <w:rPr>
          <w:sz w:val="22"/>
          <w:szCs w:val="22"/>
          <w:lang w:val="hr-HR"/>
        </w:rPr>
        <w:t xml:space="preserve"> prijedlog za otvaranje stečajnog postupka </w:t>
      </w:r>
      <w:r w:rsidR="00742287">
        <w:rPr>
          <w:sz w:val="22"/>
          <w:szCs w:val="22"/>
          <w:lang w:val="hr-HR"/>
        </w:rPr>
        <w:t xml:space="preserve">solidarno </w:t>
      </w:r>
      <w:r w:rsidRPr="00D03B77">
        <w:rPr>
          <w:sz w:val="22"/>
          <w:szCs w:val="22"/>
          <w:lang w:val="hr-HR"/>
        </w:rPr>
        <w:t xml:space="preserve">platiti predujam u Fond za namirenje troškova stečajnog postupka, uz upozorenje o posljedicama ne postupanja po nalogu suda. </w:t>
      </w:r>
    </w:p>
    <w:p w:rsidRDefault="00D03B77" w:rsidP="00D03B77" w:rsidR="00D03B77" w:rsidRPr="002B071E">
      <w:pPr>
        <w:jc w:val="both"/>
        <w:rPr>
          <w:sz w:val="16"/>
          <w:szCs w:val="16"/>
          <w:u w:val="single"/>
          <w:lang w:val="hr-HR"/>
        </w:rPr>
      </w:pPr>
    </w:p>
    <w:p w:rsidRDefault="00D03B77" w:rsidP="00D03B77" w:rsidR="00D03B77" w:rsidRPr="00D03B77">
      <w:pPr>
        <w:jc w:val="both"/>
        <w:rPr>
          <w:sz w:val="22"/>
          <w:szCs w:val="22"/>
          <w:lang w:val="hr-HR"/>
        </w:rPr>
      </w:pPr>
      <w:r w:rsidRPr="00D03B77">
        <w:rPr>
          <w:sz w:val="22"/>
          <w:szCs w:val="22"/>
          <w:lang w:val="hr-HR"/>
        </w:rPr>
        <w:tab/>
        <w:t>Prema čl. 113. st. 3. SZ ako se ne plati predujam u propisanom roku, na odgovarajući način će se primijeniti pravila o prisilnoj naplati novčane kazne u parničnom postupku.</w:t>
      </w:r>
    </w:p>
    <w:p w:rsidRDefault="00D03B77" w:rsidP="00D03B77" w:rsidR="00D03B77" w:rsidRPr="00D03B77">
      <w:pPr>
        <w:jc w:val="both"/>
        <w:rPr>
          <w:sz w:val="22"/>
          <w:szCs w:val="22"/>
          <w:lang w:val="hr-HR"/>
        </w:rPr>
      </w:pPr>
      <w:r w:rsidRPr="00D03B77">
        <w:rPr>
          <w:sz w:val="22"/>
          <w:szCs w:val="22"/>
          <w:lang w:val="hr-HR"/>
        </w:rPr>
        <w:lastRenderedPageBreak/>
        <w:tab/>
      </w:r>
    </w:p>
    <w:p w:rsidRDefault="00D03B77" w:rsidP="00D03B77" w:rsidR="00D03B77" w:rsidRPr="00D03B77">
      <w:pPr>
        <w:ind w:firstLine="720"/>
        <w:jc w:val="both"/>
        <w:rPr>
          <w:sz w:val="22"/>
          <w:szCs w:val="22"/>
          <w:lang w:val="hr-HR"/>
        </w:rPr>
      </w:pPr>
      <w:r w:rsidRPr="00D03B77">
        <w:rPr>
          <w:sz w:val="22"/>
          <w:szCs w:val="22"/>
          <w:lang w:val="hr-HR"/>
        </w:rPr>
        <w:t>Zbog navedenog, na temelju spomenutih propisa, odlučeno je kao u izreci.</w:t>
      </w:r>
    </w:p>
    <w:p w:rsidRDefault="00D03B77" w:rsidP="00D03B77" w:rsidR="00D03B77" w:rsidRPr="00D03B77">
      <w:pPr>
        <w:jc w:val="both"/>
        <w:rPr>
          <w:sz w:val="22"/>
          <w:szCs w:val="22"/>
          <w:u w:val="single"/>
          <w:lang w:val="hr-HR"/>
        </w:rPr>
      </w:pPr>
    </w:p>
    <w:p w:rsidRDefault="00D03B77" w:rsidP="00D03B77" w:rsidR="00D03B77" w:rsidRPr="00D03B77">
      <w:pPr>
        <w:jc w:val="center"/>
        <w:rPr>
          <w:b/>
          <w:sz w:val="22"/>
          <w:szCs w:val="22"/>
          <w:lang w:val="hr-HR"/>
        </w:rPr>
      </w:pPr>
      <w:r w:rsidRPr="00D03B77">
        <w:rPr>
          <w:b/>
          <w:sz w:val="22"/>
          <w:szCs w:val="22"/>
          <w:lang w:val="hr-HR"/>
        </w:rPr>
        <w:t xml:space="preserve">U Dubrovniku, </w:t>
      </w:r>
      <w:r w:rsidR="005A4B31">
        <w:rPr>
          <w:b/>
          <w:sz w:val="22"/>
          <w:szCs w:val="22"/>
          <w:lang w:val="hr-HR"/>
        </w:rPr>
        <w:t>2</w:t>
      </w:r>
      <w:r w:rsidR="008722C8">
        <w:rPr>
          <w:b/>
          <w:sz w:val="22"/>
          <w:szCs w:val="22"/>
          <w:lang w:val="hr-HR"/>
        </w:rPr>
        <w:t>3</w:t>
      </w:r>
      <w:r w:rsidRPr="00D03B77">
        <w:rPr>
          <w:b/>
          <w:sz w:val="22"/>
          <w:szCs w:val="22"/>
          <w:lang w:val="hr-HR"/>
        </w:rPr>
        <w:t xml:space="preserve">. </w:t>
      </w:r>
      <w:r w:rsidR="008722C8">
        <w:rPr>
          <w:b/>
          <w:sz w:val="22"/>
          <w:szCs w:val="22"/>
          <w:lang w:val="hr-HR"/>
        </w:rPr>
        <w:t>svibnja</w:t>
      </w:r>
      <w:r w:rsidRPr="00D03B77">
        <w:rPr>
          <w:b/>
          <w:sz w:val="22"/>
          <w:szCs w:val="22"/>
          <w:lang w:val="hr-HR"/>
        </w:rPr>
        <w:t xml:space="preserve"> 2016. godine</w:t>
      </w:r>
    </w:p>
    <w:p w:rsidRDefault="00D03B77" w:rsidP="00D03B77" w:rsidR="00D03B77" w:rsidRPr="00D03B7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D03B77">
      <w:pPr>
        <w:jc w:val="both"/>
        <w:rPr>
          <w:b/>
          <w:sz w:val="22"/>
          <w:szCs w:val="22"/>
          <w:lang w:val="hr-HR"/>
        </w:rPr>
      </w:pP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  <w:t>Stečajni sudac:</w:t>
      </w:r>
    </w:p>
    <w:p w:rsidRDefault="00D03B77" w:rsidP="00D03B77" w:rsidR="00D03B77" w:rsidRPr="00D03B7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D03B77">
      <w:pPr>
        <w:jc w:val="both"/>
        <w:rPr>
          <w:b/>
          <w:sz w:val="22"/>
          <w:szCs w:val="22"/>
          <w:lang w:val="hr-HR"/>
        </w:rPr>
      </w:pP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  <w:t>Srđan Gavranić</w:t>
      </w:r>
    </w:p>
    <w:p w:rsidRDefault="00D03B77" w:rsidP="00D03B77" w:rsidR="00D03B77" w:rsidRPr="00D03B77">
      <w:pPr>
        <w:jc w:val="both"/>
        <w:rPr>
          <w:b/>
          <w:sz w:val="22"/>
          <w:szCs w:val="22"/>
          <w:lang w:val="hr-HR"/>
        </w:rPr>
      </w:pPr>
      <w:r w:rsidRPr="00D03B77">
        <w:rPr>
          <w:b/>
          <w:sz w:val="22"/>
          <w:szCs w:val="22"/>
          <w:lang w:val="hr-HR"/>
        </w:rPr>
        <w:t xml:space="preserve"> </w:t>
      </w:r>
    </w:p>
    <w:p w:rsidRDefault="00D03B77" w:rsidP="00D03B77" w:rsidR="00D03B77">
      <w:pPr>
        <w:jc w:val="both"/>
        <w:rPr>
          <w:b/>
          <w:sz w:val="22"/>
          <w:szCs w:val="22"/>
          <w:lang w:val="hr-HR"/>
        </w:rPr>
      </w:pPr>
    </w:p>
    <w:p w:rsidRDefault="008722C8" w:rsidP="00D03B77" w:rsidR="008722C8" w:rsidRPr="00D03B7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D03B7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D03B77">
      <w:pPr>
        <w:jc w:val="both"/>
        <w:rPr>
          <w:b/>
          <w:sz w:val="22"/>
          <w:szCs w:val="22"/>
          <w:lang w:val="hr-HR"/>
        </w:rPr>
      </w:pPr>
      <w:r w:rsidRPr="00D03B77">
        <w:rPr>
          <w:b/>
          <w:sz w:val="22"/>
          <w:szCs w:val="22"/>
          <w:lang w:val="hr-HR"/>
        </w:rPr>
        <w:t>UPUTA O PRAVNOM LIJEKU</w:t>
      </w:r>
    </w:p>
    <w:p w:rsidRDefault="00D03B77" w:rsidP="00D03B77" w:rsidR="00D03B77" w:rsidRPr="00D03B77">
      <w:pPr>
        <w:jc w:val="both"/>
        <w:rPr>
          <w:sz w:val="22"/>
          <w:szCs w:val="22"/>
          <w:lang w:val="hr-HR"/>
        </w:rPr>
      </w:pPr>
      <w:r w:rsidRPr="00D03B77">
        <w:rPr>
          <w:sz w:val="22"/>
          <w:szCs w:val="22"/>
          <w:lang w:val="hr-HR"/>
        </w:rPr>
        <w:t>Protiv ovog rješenja dopušteno je izjaviti žalbu. Žalba se podnosi Visokom trgovačkom sudu Republike Hrvatske u Zagrebu putem ovog suda u 3 istovjetna primjerka u roku od 8 dana nakon dostave prijepisa rješenja pozivom na gornji poslovni broj.</w:t>
      </w:r>
    </w:p>
    <w:p w:rsidRDefault="00D03B77" w:rsidP="00D03B77" w:rsidR="00D03B77" w:rsidRPr="00D03B7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D03B77">
      <w:pPr>
        <w:jc w:val="both"/>
        <w:rPr>
          <w:b/>
          <w:sz w:val="22"/>
          <w:szCs w:val="22"/>
          <w:lang w:val="hr-HR"/>
        </w:rPr>
      </w:pPr>
      <w:r w:rsidRPr="00D03B77">
        <w:rPr>
          <w:b/>
          <w:sz w:val="22"/>
          <w:szCs w:val="22"/>
          <w:lang w:val="hr-HR"/>
        </w:rPr>
        <w:t xml:space="preserve">DN-a </w:t>
      </w:r>
      <w:r w:rsidRPr="00D03B77">
        <w:rPr>
          <w:sz w:val="22"/>
          <w:szCs w:val="22"/>
          <w:lang w:val="hr-HR"/>
        </w:rPr>
        <w:t>(</w:t>
      </w:r>
      <w:r w:rsidR="005A4B31">
        <w:rPr>
          <w:sz w:val="22"/>
          <w:szCs w:val="22"/>
          <w:lang w:val="hr-HR"/>
        </w:rPr>
        <w:t>2</w:t>
      </w:r>
      <w:r w:rsidR="008722C8">
        <w:rPr>
          <w:sz w:val="22"/>
          <w:szCs w:val="22"/>
          <w:lang w:val="hr-HR"/>
        </w:rPr>
        <w:t>3.05</w:t>
      </w:r>
      <w:r w:rsidRPr="00D03B77">
        <w:rPr>
          <w:sz w:val="22"/>
          <w:szCs w:val="22"/>
          <w:lang w:val="hr-HR"/>
        </w:rPr>
        <w:t>.2016.g.)</w:t>
      </w:r>
      <w:r w:rsidRPr="00D03B77">
        <w:rPr>
          <w:b/>
          <w:sz w:val="22"/>
          <w:szCs w:val="22"/>
          <w:lang w:val="hr-HR"/>
        </w:rPr>
        <w:t>:</w:t>
      </w:r>
    </w:p>
    <w:p w:rsidRDefault="00836322" w:rsidP="00D03B77" w:rsidR="00EF4316">
      <w:pPr>
        <w:jc w:val="both"/>
        <w:rPr>
          <w:sz w:val="22"/>
          <w:szCs w:val="22"/>
          <w:lang w:val="hr-HR"/>
        </w:rPr>
      </w:pPr>
      <w:r w:rsidRPr="00836322">
        <w:rPr>
          <w:sz w:val="22"/>
          <w:szCs w:val="22"/>
          <w:lang w:val="hr-HR"/>
        </w:rPr>
        <w:t>-</w:t>
      </w:r>
      <w:r w:rsidR="003B6C44">
        <w:rPr>
          <w:sz w:val="22"/>
          <w:szCs w:val="22"/>
          <w:lang w:val="hr-HR"/>
        </w:rPr>
        <w:t xml:space="preserve"> </w:t>
      </w:r>
      <w:r w:rsidR="005A4B31">
        <w:rPr>
          <w:sz w:val="22"/>
          <w:szCs w:val="22"/>
          <w:lang w:val="hr-HR"/>
        </w:rPr>
        <w:t>M</w:t>
      </w:r>
      <w:r w:rsidR="002C497C">
        <w:rPr>
          <w:sz w:val="22"/>
          <w:szCs w:val="22"/>
          <w:lang w:val="hr-HR"/>
        </w:rPr>
        <w:t>ARIO BEŠKER, Od Nuncijate 45,</w:t>
      </w:r>
      <w:r w:rsidR="005A4B31">
        <w:rPr>
          <w:sz w:val="22"/>
          <w:szCs w:val="22"/>
          <w:lang w:val="hr-HR"/>
        </w:rPr>
        <w:t xml:space="preserve"> Dubrovnik</w:t>
      </w:r>
      <w:r w:rsidR="00CE212B">
        <w:rPr>
          <w:sz w:val="22"/>
          <w:szCs w:val="22"/>
          <w:lang w:val="hr-HR"/>
        </w:rPr>
        <w:t>,</w:t>
      </w:r>
    </w:p>
    <w:p w:rsidRDefault="00CE212B" w:rsidP="00D03B77" w:rsidR="00CE212B" w:rsidRPr="00836322">
      <w:pPr>
        <w:jc w:val="both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- e oglasna ploča.</w:t>
      </w:r>
    </w:p>
    <w:sectPr w:rsidSect="0016467E" w:rsidR="00CE212B" w:rsidRPr="00836322">
      <w:headerReference w:type="even" r:id="rId12"/>
      <w:headerReference w:type="default" r:id="rId13"/>
      <w:pgSz w:h="16838" w:w="11906"/>
      <w:pgMar w:gutter="0" w:footer="720" w:header="720" w:left="1800" w:bottom="993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D373A" w:rsidR="009D373A">
      <w:r>
        <w:separator/>
      </w:r>
    </w:p>
  </w:endnote>
  <w:endnote w:id="0" w:type="continuationSeparator">
    <w:p w:rsidRDefault="009D373A" w:rsidR="009D37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D373A" w:rsidR="009D373A">
      <w:r>
        <w:separator/>
      </w:r>
    </w:p>
  </w:footnote>
  <w:footnote w:id="0" w:type="continuationSeparator">
    <w:p w:rsidRDefault="009D373A" w:rsidR="009D37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44B5" w:rsidP="00EF4316" w:rsidR="001544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544B5" w:rsidR="001544B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44B5" w:rsidP="00EF4316" w:rsidR="001544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E212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14C85" w:rsidP="00714C85" w:rsidR="00714C85" w:rsidRPr="00714C85">
    <w:pPr>
      <w:jc w:val="right"/>
      <w:rPr>
        <w:b/>
        <w:sz w:val="22"/>
        <w:szCs w:val="22"/>
        <w:lang w:val="hr-HR"/>
      </w:rPr>
    </w:pPr>
    <w:r w:rsidRPr="00714C85">
      <w:rPr>
        <w:b/>
        <w:sz w:val="22"/>
        <w:szCs w:val="22"/>
        <w:lang w:val="hr-HR"/>
      </w:rPr>
      <w:t>Posl. br. 6-St.</w:t>
    </w:r>
    <w:r w:rsidR="005A4B31">
      <w:rPr>
        <w:b/>
        <w:sz w:val="22"/>
        <w:szCs w:val="22"/>
        <w:lang w:val="hr-HR"/>
      </w:rPr>
      <w:t>11</w:t>
    </w:r>
    <w:r w:rsidR="002C497C">
      <w:rPr>
        <w:b/>
        <w:sz w:val="22"/>
        <w:szCs w:val="22"/>
        <w:lang w:val="hr-HR"/>
      </w:rPr>
      <w:t>91</w:t>
    </w:r>
    <w:r w:rsidRPr="00714C85">
      <w:rPr>
        <w:b/>
        <w:sz w:val="22"/>
        <w:szCs w:val="22"/>
        <w:lang w:val="hr-HR"/>
      </w:rPr>
      <w:t>/2016-</w:t>
    </w:r>
    <w:r w:rsidR="005A4B31">
      <w:rPr>
        <w:b/>
        <w:sz w:val="22"/>
        <w:szCs w:val="22"/>
        <w:lang w:val="hr-HR"/>
      </w:rPr>
      <w:t>8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62" w:val="textFit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26AAD"/>
    <w:rsid w:val="000306AD"/>
    <w:rsid w:val="000729BD"/>
    <w:rsid w:val="00086A8D"/>
    <w:rsid w:val="000A67C8"/>
    <w:rsid w:val="00101775"/>
    <w:rsid w:val="001544B5"/>
    <w:rsid w:val="001561EC"/>
    <w:rsid w:val="0016467E"/>
    <w:rsid w:val="00170C78"/>
    <w:rsid w:val="00185441"/>
    <w:rsid w:val="00193502"/>
    <w:rsid w:val="001A20B6"/>
    <w:rsid w:val="001A4763"/>
    <w:rsid w:val="001A5ECC"/>
    <w:rsid w:val="001C3E2E"/>
    <w:rsid w:val="001F08BA"/>
    <w:rsid w:val="001F67EA"/>
    <w:rsid w:val="0020059B"/>
    <w:rsid w:val="002043CB"/>
    <w:rsid w:val="00222030"/>
    <w:rsid w:val="00252DF5"/>
    <w:rsid w:val="00256749"/>
    <w:rsid w:val="002877F3"/>
    <w:rsid w:val="002B071E"/>
    <w:rsid w:val="002C497C"/>
    <w:rsid w:val="002E5DDB"/>
    <w:rsid w:val="003328D9"/>
    <w:rsid w:val="00341754"/>
    <w:rsid w:val="003B6C44"/>
    <w:rsid w:val="003C52FE"/>
    <w:rsid w:val="003C7404"/>
    <w:rsid w:val="003E475F"/>
    <w:rsid w:val="00410D53"/>
    <w:rsid w:val="00421825"/>
    <w:rsid w:val="00434741"/>
    <w:rsid w:val="004754A2"/>
    <w:rsid w:val="0049238A"/>
    <w:rsid w:val="004C3D10"/>
    <w:rsid w:val="005219AC"/>
    <w:rsid w:val="0059486F"/>
    <w:rsid w:val="005A4B31"/>
    <w:rsid w:val="005A6A76"/>
    <w:rsid w:val="005A78A8"/>
    <w:rsid w:val="005E1AA9"/>
    <w:rsid w:val="0061696B"/>
    <w:rsid w:val="00645D3A"/>
    <w:rsid w:val="0065029E"/>
    <w:rsid w:val="006770E9"/>
    <w:rsid w:val="00697CE6"/>
    <w:rsid w:val="006B6FC9"/>
    <w:rsid w:val="006D7447"/>
    <w:rsid w:val="00714C85"/>
    <w:rsid w:val="00742287"/>
    <w:rsid w:val="00742494"/>
    <w:rsid w:val="007718B2"/>
    <w:rsid w:val="00793003"/>
    <w:rsid w:val="007B3220"/>
    <w:rsid w:val="007C48AB"/>
    <w:rsid w:val="007E206B"/>
    <w:rsid w:val="0082407F"/>
    <w:rsid w:val="00824168"/>
    <w:rsid w:val="00836322"/>
    <w:rsid w:val="00871F4E"/>
    <w:rsid w:val="008722C8"/>
    <w:rsid w:val="008A0BDF"/>
    <w:rsid w:val="008B261F"/>
    <w:rsid w:val="0093736B"/>
    <w:rsid w:val="0094652C"/>
    <w:rsid w:val="009B29C3"/>
    <w:rsid w:val="009D1CA9"/>
    <w:rsid w:val="009D373A"/>
    <w:rsid w:val="009D495D"/>
    <w:rsid w:val="009D4A3A"/>
    <w:rsid w:val="00A329F3"/>
    <w:rsid w:val="00A366C8"/>
    <w:rsid w:val="00A448B5"/>
    <w:rsid w:val="00A60185"/>
    <w:rsid w:val="00A665ED"/>
    <w:rsid w:val="00AA779C"/>
    <w:rsid w:val="00AB238F"/>
    <w:rsid w:val="00AB3330"/>
    <w:rsid w:val="00AE21DC"/>
    <w:rsid w:val="00B11191"/>
    <w:rsid w:val="00B17CD4"/>
    <w:rsid w:val="00B22FEB"/>
    <w:rsid w:val="00BB68B9"/>
    <w:rsid w:val="00C14CB8"/>
    <w:rsid w:val="00C66099"/>
    <w:rsid w:val="00C877E3"/>
    <w:rsid w:val="00C8793C"/>
    <w:rsid w:val="00CC3B20"/>
    <w:rsid w:val="00CE212B"/>
    <w:rsid w:val="00CE3549"/>
    <w:rsid w:val="00CE6160"/>
    <w:rsid w:val="00CE7D5C"/>
    <w:rsid w:val="00CF7EF2"/>
    <w:rsid w:val="00D03B77"/>
    <w:rsid w:val="00D24022"/>
    <w:rsid w:val="00D3202C"/>
    <w:rsid w:val="00D330A2"/>
    <w:rsid w:val="00D35D28"/>
    <w:rsid w:val="00D37004"/>
    <w:rsid w:val="00DA50A1"/>
    <w:rsid w:val="00DE3274"/>
    <w:rsid w:val="00E1015C"/>
    <w:rsid w:val="00E2152F"/>
    <w:rsid w:val="00E224F2"/>
    <w:rsid w:val="00E229BC"/>
    <w:rsid w:val="00E40632"/>
    <w:rsid w:val="00E63362"/>
    <w:rsid w:val="00EA2DD4"/>
    <w:rsid w:val="00EC423A"/>
    <w:rsid w:val="00EF4316"/>
    <w:rsid w:val="00EF58FF"/>
    <w:rsid w:val="00F00884"/>
    <w:rsid w:val="00F07133"/>
    <w:rsid w:val="00FD77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true" w:styleId="TijelotekstaChar" w:type="character">
    <w:name w:val="Tijelo teksta Char"/>
    <w:basedOn w:val="Zadanifontodlomka"/>
    <w:link w:val="Tijeloteksta"/>
    <w:rsid w:val="00D03B77"/>
    <w:rPr>
      <w:sz w:val="24"/>
    </w:rPr>
  </w:style>
  <w:style w:styleId="Odlomakpopisa" w:type="paragraph">
    <w:name w:val="List Paragraph"/>
    <w:basedOn w:val="Normal"/>
    <w:uiPriority w:val="34"/>
    <w:qFormat/>
    <w:rsid w:val="0010177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E1AA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E1AA9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E1AA9"/>
    <w:rPr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E1AA9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E1AA9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1" w:styleId="TijelotekstaChar" w:type="character">
    <w:name w:val="Tijelo teksta Char"/>
    <w:basedOn w:val="Zadanifontodlomka"/>
    <w:link w:val="Tijeloteksta"/>
    <w:rsid w:val="00D03B77"/>
    <w:rPr>
      <w:sz w:val="24"/>
    </w:rPr>
  </w:style>
  <w:style w:styleId="Odlomakpopisa" w:type="paragraph">
    <w:name w:val="List Paragraph"/>
    <w:basedOn w:val="Normal"/>
    <w:uiPriority w:val="34"/>
    <w:qFormat/>
    <w:rsid w:val="0010177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E1AA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E1AA9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E1AA9"/>
    <w:rPr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E1AA9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E1AA9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svibnja 2016.</izvorni_sadrzaj>
    <derivirana_varijabla naziv="DomainObject.DatumDonosenjaOdluke_1">23.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St-1191/2016-8</izvorni_sadrzaj>
    <derivirana_varijabla naziv="DomainObject.Oznaka_1">St-1191/2016-8</derivirana_varijabla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1191</izvorni_sadrzaj>
    <derivirana_varijabla naziv="DomainObject.Predmet.Broj_1">1191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svibnja 2016.</izvorni_sadrzaj>
    <derivirana_varijabla naziv="DomainObject.Predmet.DatumOsnivanja_1">5.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st.2. SZ</izvorni_sadrzaj>
    <derivirana_varijabla naziv="DomainObject.Predmet.Opis_1">čl.444. st.2.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St-1191/2016</izvorni_sadrzaj>
    <derivirana_varijabla naziv="DomainObject.Predmet.OznakaBroj_1">St-1191/2016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BEŠKER j.d.o.o. za građenje i usluge</izvorni_sadrzaj>
    <derivirana_varijabla naziv="DomainObject.Predmet.ProtustrankaFormated_1">  BEŠKER j.d.o.o. za građenje i usluge</derivirana_varijabla>
  </DomainObject.Predmet.ProtustrankaFormated>
  <DomainObject.Predmet.ProtustrankaFormatedOIB>
    <izvorni_sadrzaj>  BEŠKER j.d.o.o. za građenje i usluge, OIB 00996931188</izvorni_sadrzaj>
    <derivirana_varijabla naziv="DomainObject.Predmet.ProtustrankaFormatedOIB_1">  BEŠKER j.d.o.o. za građenje i usluge, OIB 00996931188</derivirana_varijabla>
  </DomainObject.Predmet.ProtustrankaFormatedOIB>
  <DomainObject.Predmet.ProtustrankaFormatedWithAdress>
    <izvorni_sadrzaj> BEŠKER j.d.o.o. za građenje i usluge, Međine 10, 20207 Mlini</izvorni_sadrzaj>
    <derivirana_varijabla naziv="DomainObject.Predmet.ProtustrankaFormatedWithAdress_1"> BEŠKER j.d.o.o. za građenje i usluge, Međine 10, 20207 Mlini</derivirana_varijabla>
  </DomainObject.Predmet.ProtustrankaFormatedWithAdress>
  <DomainObject.Predmet.ProtustrankaFormatedWithAdressOIB>
    <izvorni_sadrzaj> BEŠKER j.d.o.o. za građenje i usluge, OIB 00996931188, Međine 10, 20207 Mlini</izvorni_sadrzaj>
    <derivirana_varijabla naziv="DomainObject.Predmet.ProtustrankaFormatedWithAdressOIB_1"> BEŠKER j.d.o.o. za građenje i usluge, OIB 00996931188, Međine 10, 20207 Mlini</derivirana_varijabla>
  </DomainObject.Predmet.ProtustrankaFormatedWithAdressOIB>
  <DomainObject.Predmet.ProtustrankaWithAdress>
    <izvorni_sadrzaj>BEŠKER j.d.o.o. za građenje i usluge Međine 10, 20207 Mlini</izvorni_sadrzaj>
    <derivirana_varijabla naziv="DomainObject.Predmet.ProtustrankaWithAdress_1">BEŠKER j.d.o.o. za građenje i usluge Međine 10, 20207 Mlini</derivirana_varijabla>
  </DomainObject.Predmet.ProtustrankaWithAdress>
  <DomainObject.Predmet.ProtustrankaWithAdressOIB>
    <izvorni_sadrzaj>BEŠKER j.d.o.o. za građenje i usluge, OIB 00996931188, Međine 10, 20207 Mlini</izvorni_sadrzaj>
    <derivirana_varijabla naziv="DomainObject.Predmet.ProtustrankaWithAdressOIB_1">BEŠKER j.d.o.o. za građenje i usluge, OIB 00996931188, Međine 10, 20207 Mlini</derivirana_varijabla>
  </DomainObject.Predmet.ProtustrankaWithAdressOIB>
  <DomainObject.Predmet.ProtustrankaNazivFormated>
    <izvorni_sadrzaj>BEŠKER j.d.o.o. za građenje i usluge</izvorni_sadrzaj>
    <derivirana_varijabla naziv="DomainObject.Predmet.ProtustrankaNazivFormated_1">BEŠKER j.d.o.o. za građenje i usluge</derivirana_varijabla>
  </DomainObject.Predmet.ProtustrankaNazivFormated>
  <DomainObject.Predmet.ProtustrankaNazivFormatedOIB>
    <izvorni_sadrzaj>BEŠKER j.d.o.o. za građenje i usluge, OIB 00996931188</izvorni_sadrzaj>
    <derivirana_varijabla naziv="DomainObject.Predmet.ProtustrankaNazivFormatedOIB_1">BEŠKER j.d.o.o. za građenje i usluge, OIB 00996931188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13680.47</izvorni_sadrzaj>
    <derivirana_varijabla naziv="DomainObject.Predmet.TrenutnaVrijednost_1">13680.47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BEŠKER j.d.o.o. za građenje i usluge</item>
    </izvorni_sadrzaj>
    <derivirana_varijabla naziv="DomainObject.Predmet.ProtuStrankaListFormated_1">
      <item>BEŠKER j.d.o.o. za građenje i usluge</item>
    </derivirana_varijabla>
  </DomainObject.Predmet.ProtuStrankaListFormated>
  <DomainObject.Predmet.ProtuStrankaListFormatedOIB>
    <izvorni_sadrzaj>
      <item>BEŠKER j.d.o.o. za građenje i usluge, OIB 00996931188</item>
    </izvorni_sadrzaj>
    <derivirana_varijabla naziv="DomainObject.Predmet.ProtuStrankaListFormatedOIB_1">
      <item>BEŠKER j.d.o.o. za građenje i usluge, OIB 00996931188</item>
    </derivirana_varijabla>
  </DomainObject.Predmet.ProtuStrankaListFormatedOIB>
  <DomainObject.Predmet.ProtuStrankaListFormatedWithAdress>
    <izvorni_sadrzaj>
      <item>BEŠKER j.d.o.o. za građenje i usluge, Međine 10, 20207 Mlini</item>
    </izvorni_sadrzaj>
    <derivirana_varijabla naziv="DomainObject.Predmet.ProtuStrankaListFormatedWithAdress_1">
      <item>BEŠKER j.d.o.o. za građenje i usluge, Međine 10, 20207 Mlini</item>
    </derivirana_varijabla>
  </DomainObject.Predmet.ProtuStrankaListFormatedWithAdress>
  <DomainObject.Predmet.ProtuStrankaListFormatedWithAdressOIB>
    <izvorni_sadrzaj>
      <item>BEŠKER j.d.o.o. za građenje i usluge, OIB 00996931188, Međine 10, 20207 Mlini</item>
    </izvorni_sadrzaj>
    <derivirana_varijabla naziv="DomainObject.Predmet.ProtuStrankaListFormatedWithAdressOIB_1">
      <item>BEŠKER j.d.o.o. za građenje i usluge, OIB 00996931188, Međine 10, 20207 Mlini</item>
    </derivirana_varijabla>
  </DomainObject.Predmet.ProtuStrankaListFormatedWithAdressOIB>
  <DomainObject.Predmet.ProtuStrankaListNazivFormated>
    <izvorni_sadrzaj>
      <item>BEŠKER j.d.o.o. za građenje i usluge</item>
    </izvorni_sadrzaj>
    <derivirana_varijabla naziv="DomainObject.Predmet.ProtuStrankaListNazivFormated_1">
      <item>BEŠKER j.d.o.o. za građenje i usluge</item>
    </derivirana_varijabla>
  </DomainObject.Predmet.ProtuStrankaListNazivFormated>
  <DomainObject.Predmet.ProtuStrankaListNazivFormatedOIB>
    <izvorni_sadrzaj>
      <item>BEŠKER j.d.o.o. za građenje i usluge, OIB 00996931188</item>
    </izvorni_sadrzaj>
    <derivirana_varijabla naziv="DomainObject.Predmet.ProtuStrankaListNazivFormatedOIB_1">
      <item>BEŠKER j.d.o.o. za građenje i usluge, OIB 00996931188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svibnja 2016.</izvorni_sadrzaj>
    <derivirana_varijabla naziv="DomainObject.Datum_1">23. svibnja 2016.</derivirana_varijabla>
  </DomainObject.Datum>
  <DomainObject.PoslovniBrojDokumenta>
    <izvorni_sadrzaj>St-1191/2016-8</izvorni_sadrzaj>
    <derivirana_varijabla naziv="DomainObject.PoslovniBrojDokumenta_1">St-1191/2016-8</derivirana_varijabla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BEŠKER j.d.o.o. za građenje i usluge</izvorni_sadrzaj>
    <derivirana_varijabla naziv="DomainObject.Predmet.ProtustrankaIDrugi_1">BEŠKER j.d.o.o. za građenje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BEŠKER j.d.o.o. za građenje i usluge, OIB 00996931188, Međine 10, 20207 Mlini</izvorni_sadrzaj>
    <derivirana_varijabla naziv="DomainObject.Predmet.ProtustrankaIDrugiAdressOIB_1">BEŠKER j.d.o.o. za građenje i usluge, OIB 00996931188, Međine 10, 20207 Mlini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BEŠKER j.d.o.o. za građenje i usluge</item>
    </izvorni_sadrzaj>
    <derivirana_varijabla naziv="DomainObject.Predmet.SudioniciListNaziv_1">
      <item>FINA, RC Split, Podružnica Dubrovnik</item>
      <item>BEŠKER j.d.o.o. za građenje i usluge</item>
    </derivirana_varijabla>
  </DomainObject.Predmet.SudioniciListNaziv>
  <DomainObject.Predmet.SudioniciListAdressOIB>
    <izvorni_sadrzaj>
      <item>FINA, RC Split, Podružnica Dubrovnik, OIB 85821130368, Vukovarska 2,20000 Dubrovnik</item>
      <item>BEŠKER j.d.o.o. za građenje i usluge, OIB 00996931188, Međine 10,20207 Mlini</item>
    </izvorni_sadrzaj>
    <derivirana_varijabla naziv="DomainObject.Predmet.SudioniciListAdressOIB_1">
      <item>FINA, RC Split, Podružnica Dubrovnik, OIB 85821130368, Vukovarska 2,20000 Dubrovnik</item>
      <item>BEŠKER j.d.o.o. za građenje i usluge, OIB 00996931188, Međine 10,20207 Mlini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00996931188</item>
    </izvorni_sadrzaj>
    <derivirana_varijabla naziv="DomainObject.Predmet.SudioniciListNazivOIB_1">
      <item>, OIB 85821130368</item>
      <item>, OIB 00996931188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8280A58-CD79-498B-AAAC-0A73525BB74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524</properties:Words>
  <properties:Characters>2745</properties:Characters>
  <properties:Lines>76</properties:Lines>
  <properties:Paragraphs>26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3291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2016-05-23T10:39:00Z</dcterms:created>
  <dc:creator>Ante Kačić</dc:creator>
  <cp:lastModifiedBy>Srđan Gavranić</cp:lastModifiedBy>
  <cp:lastPrinted>2016-05-23T10:39:00Z</cp:lastPrinted>
  <dcterms:modified xmlns:xsi="http://www.w3.org/2001/XMLSchema-instance" xsi:type="dcterms:W3CDTF">2016-05-23T11:44:00Z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St-1191/2016-8 / Odluka - Zaključak za plaćanje predujma za pokriće troškova prethodnog postupka/stečajnog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