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b089e8" w14:paraId="5b089e8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E87150">
        <w:rPr>
          <w:rFonts w:hAnsi="Times New Roman" w:ascii="Times New Roman"/>
          <w:sz w:val="24"/>
        </w:rPr>
        <w:t>-77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A34AF0">
        <w:rPr>
          <w:rFonts w:hAnsi="Times New Roman" w:ascii="Times New Roman"/>
          <w:sz w:val="24"/>
        </w:rPr>
        <w:t>19. siječnja 2018.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A34AF0">
        <w:rPr>
          <w:rFonts w:cs="Tahoma" w:hAnsi="Times New Roman" w:ascii="Times New Roman"/>
          <w:b/>
          <w:sz w:val="24"/>
        </w:rPr>
        <w:t>8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C13A4">
        <w:rPr>
          <w:rFonts w:cs="Tahoma" w:hAnsi="Times New Roman" w:ascii="Times New Roman"/>
          <w:b/>
          <w:sz w:val="24"/>
          <w:u w:val="single"/>
        </w:rPr>
        <w:t>1</w:t>
      </w:r>
      <w:r w:rsidR="00A34AF0">
        <w:rPr>
          <w:rFonts w:cs="Tahoma" w:hAnsi="Times New Roman" w:ascii="Times New Roman"/>
          <w:b/>
          <w:sz w:val="24"/>
          <w:u w:val="single"/>
        </w:rPr>
        <w:t>9</w:t>
      </w:r>
      <w:r w:rsidR="004C13A4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A34AF0">
        <w:rPr>
          <w:rFonts w:cs="Tahoma" w:hAnsi="Times New Roman" w:ascii="Times New Roman"/>
          <w:b/>
          <w:sz w:val="24"/>
          <w:u w:val="single"/>
        </w:rPr>
        <w:t>veljače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83527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34AF0">
        <w:rPr>
          <w:rFonts w:cs="Tahoma" w:hAnsi="Times New Roman" w:ascii="Times New Roman"/>
          <w:b/>
          <w:sz w:val="24"/>
          <w:u w:val="single"/>
        </w:rPr>
        <w:t>12</w:t>
      </w:r>
      <w:r w:rsidR="00835274">
        <w:rPr>
          <w:rFonts w:cs="Tahoma" w:hAnsi="Times New Roman" w:ascii="Times New Roman"/>
          <w:b/>
          <w:sz w:val="24"/>
          <w:u w:val="single"/>
        </w:rPr>
        <w:t>,</w:t>
      </w:r>
      <w:r w:rsidR="00A34AF0">
        <w:rPr>
          <w:rFonts w:cs="Tahoma" w:hAnsi="Times New Roman" w:ascii="Times New Roman"/>
          <w:b/>
          <w:sz w:val="24"/>
          <w:u w:val="single"/>
        </w:rPr>
        <w:t>1</w:t>
      </w:r>
      <w:r w:rsidR="00835274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34AF0">
        <w:rPr>
          <w:rFonts w:cs="Tahoma" w:hAnsi="Times New Roman" w:ascii="Times New Roman"/>
          <w:sz w:val="24"/>
        </w:rPr>
        <w:t>96/II</w:t>
      </w:r>
      <w:r w:rsidR="007970BF">
        <w:rPr>
          <w:rFonts w:cs="Tahoma" w:hAnsi="Times New Roman" w:ascii="Times New Roman"/>
          <w:sz w:val="24"/>
        </w:rPr>
        <w:t xml:space="preserve"> (</w:t>
      </w:r>
      <w:r w:rsidR="00A34AF0">
        <w:rPr>
          <w:rFonts w:cs="Tahoma" w:hAnsi="Times New Roman" w:ascii="Times New Roman"/>
          <w:sz w:val="24"/>
        </w:rPr>
        <w:t>Mala</w:t>
      </w:r>
      <w:r w:rsidR="007970B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2777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2777CD">
        <w:rPr>
          <w:rFonts w:cs="Tahoma" w:hAnsi="Times New Roman" w:ascii="Times New Roman"/>
          <w:sz w:val="24"/>
        </w:rPr>
        <w:t xml:space="preserve">od </w:t>
      </w:r>
      <w:r w:rsidR="00A34AF0" w:rsidRPr="00A34AF0">
        <w:rPr>
          <w:rFonts w:cs="Tahoma" w:hAnsi="Times New Roman" w:ascii="Times New Roman"/>
          <w:b/>
          <w:sz w:val="24"/>
        </w:rPr>
        <w:t>32</w:t>
      </w:r>
      <w:r w:rsidR="007A414D" w:rsidRPr="00A34AF0">
        <w:rPr>
          <w:rFonts w:cs="Tahoma" w:hAnsi="Times New Roman" w:ascii="Times New Roman"/>
          <w:b/>
          <w:sz w:val="24"/>
        </w:rPr>
        <w:t>0</w:t>
      </w:r>
      <w:r w:rsidR="007A414D">
        <w:rPr>
          <w:rFonts w:cs="Tahoma" w:hAnsi="Times New Roman" w:ascii="Times New Roman"/>
          <w:b/>
          <w:sz w:val="24"/>
        </w:rPr>
        <w:t>.000</w:t>
      </w:r>
      <w:r w:rsidR="00A34AF0">
        <w:rPr>
          <w:rFonts w:cs="Tahoma" w:hAnsi="Times New Roman" w:ascii="Times New Roman"/>
          <w:b/>
          <w:sz w:val="24"/>
        </w:rPr>
        <w:t xml:space="preserve">,00 kuna, </w:t>
      </w:r>
      <w:r w:rsidR="00A34AF0" w:rsidRPr="00A34AF0">
        <w:rPr>
          <w:rFonts w:cs="Tahoma" w:hAnsi="Times New Roman" w:ascii="Times New Roman"/>
          <w:sz w:val="24"/>
        </w:rPr>
        <w:t>u koju je uključen i PDV u iznosu od 64.000,00 kuna.</w:t>
      </w:r>
      <w:r w:rsidR="002777CD" w:rsidRPr="002777CD">
        <w:rPr>
          <w:rFonts w:cs="Tahoma" w:hAnsi="Times New Roman" w:ascii="Times New Roman"/>
          <w:b/>
          <w:sz w:val="24"/>
        </w:rPr>
        <w:t xml:space="preserve"> </w:t>
      </w:r>
      <w:r w:rsidR="006670BB" w:rsidRPr="002777CD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A34AF0" w:rsidRPr="00A34AF0">
        <w:rPr>
          <w:rFonts w:cs="Tahoma" w:hAnsi="Times New Roman" w:ascii="Times New Roman"/>
          <w:b/>
          <w:sz w:val="24"/>
        </w:rPr>
        <w:t>2</w:t>
      </w:r>
      <w:r w:rsidR="007970BF" w:rsidRPr="007970BF">
        <w:rPr>
          <w:rFonts w:cs="Tahoma" w:hAnsi="Times New Roman" w:ascii="Times New Roman"/>
          <w:b/>
          <w:sz w:val="24"/>
        </w:rPr>
        <w:t>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</w:t>
      </w:r>
      <w:r w:rsidR="0028310A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28310A">
        <w:rPr>
          <w:rFonts w:cs="Tahoma" w:hAnsi="Times New Roman" w:ascii="Times New Roman"/>
          <w:sz w:val="24"/>
        </w:rPr>
        <w:t xml:space="preserve">IBAN: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>110314,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835274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</w:t>
      </w:r>
      <w:r w:rsidR="00CD069D">
        <w:rPr>
          <w:rFonts w:cs="Tahoma" w:hAnsi="Times New Roman" w:ascii="Times New Roman"/>
          <w:noProof/>
          <w:sz w:val="24"/>
        </w:rPr>
        <w:t xml:space="preserve">nekretninu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CD069D">
        <w:rPr>
          <w:rFonts w:cs="Tahoma" w:hAnsi="Times New Roman" w:ascii="Times New Roman"/>
          <w:sz w:val="24"/>
        </w:rPr>
        <w:t>kupljene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nekretnin</w:t>
      </w:r>
      <w:r w:rsidR="00CD069D">
        <w:rPr>
          <w:rFonts w:cs="Tahoma" w:hAnsi="Times New Roman" w:ascii="Times New Roman"/>
          <w:sz w:val="24"/>
        </w:rPr>
        <w:t>e</w:t>
      </w:r>
      <w:r w:rsidR="00310AAD" w:rsidRPr="00AA0757">
        <w:rPr>
          <w:rFonts w:cs="Tahoma" w:hAnsi="Times New Roman" w:ascii="Times New Roman"/>
          <w:sz w:val="24"/>
        </w:rPr>
        <w:t xml:space="preserve">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CD069D" w:rsidP="00F81105" w:rsidR="004B38AD" w:rsidRPr="00CD069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D069D">
        <w:rPr>
          <w:rFonts w:cs="Tahoma" w:hAnsi="Times New Roman" w:ascii="Times New Roman"/>
          <w:sz w:val="24"/>
        </w:rPr>
        <w:t xml:space="preserve">Nekretnina se kupuje </w:t>
      </w:r>
      <w:r w:rsidR="00310AAD" w:rsidRPr="00CD069D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CD069D">
        <w:rPr>
          <w:rFonts w:cs="Tahoma" w:hAnsi="Times New Roman" w:ascii="Times New Roman"/>
          <w:sz w:val="24"/>
        </w:rPr>
        <w:t>su is</w:t>
      </w:r>
      <w:r w:rsidR="00EF42C0" w:rsidRPr="00CD069D">
        <w:rPr>
          <w:rFonts w:cs="Tahoma" w:hAnsi="Times New Roman" w:ascii="Times New Roman"/>
          <w:sz w:val="24"/>
        </w:rPr>
        <w:t>k</w:t>
      </w:r>
      <w:r w:rsidR="00957E52" w:rsidRPr="00CD069D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</w:t>
      </w:r>
      <w:r w:rsidR="00CD069D">
        <w:rPr>
          <w:rFonts w:cs="Tahoma" w:hAnsi="Times New Roman" w:ascii="Times New Roman"/>
          <w:sz w:val="24"/>
        </w:rPr>
        <w:t xml:space="preserve">. </w:t>
      </w:r>
    </w:p>
    <w:p w:rsidRDefault="00310AAD" w:rsidP="00A34AF0" w:rsidR="008A516D" w:rsidRPr="00AA0757">
      <w:pPr>
        <w:numPr>
          <w:ilvl w:val="0"/>
          <w:numId w:val="6"/>
        </w:numPr>
        <w:spacing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35274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A34AF0" w:rsidP="00835274" w:rsidR="00A34AF0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310AAD" w:rsidP="00835274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A34AF0">
        <w:rPr>
          <w:rFonts w:cs="Tahoma" w:hAnsi="Times New Roman" w:ascii="Times New Roman"/>
          <w:sz w:val="24"/>
        </w:rPr>
        <w:t>19. siječnja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 xml:space="preserve">   </w:t>
      </w:r>
      <w:r w:rsidR="005821B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87150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87150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87150" w:rsidP="00310AAD" w:rsidR="00E87150">
      <w:pPr>
        <w:rPr>
          <w:rFonts w:cs="Tahoma" w:hAnsi="Times New Roman" w:ascii="Times New Roman"/>
          <w:sz w:val="24"/>
        </w:rPr>
      </w:pPr>
    </w:p>
    <w:p w:rsidRDefault="00E87150" w:rsidP="00310AAD" w:rsidR="00E8715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87150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87150">
      <w:pPr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0A0317" w:rsidRPr="00E8715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>Stečajnom upravitelju</w:t>
      </w:r>
    </w:p>
    <w:p w:rsidRDefault="008B1941" w:rsidP="00310AAD" w:rsidR="008B1941" w:rsidRPr="00E8715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E87150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E87150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87150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E8715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E87150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E8715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E8715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E87150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E8715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7150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87150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E8715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799" w:rsidR="000B7799">
      <w:r>
        <w:separator/>
      </w:r>
    </w:p>
  </w:endnote>
  <w:endnote w:id="0" w:type="continuationSeparator">
    <w:p w:rsidRDefault="000B7799" w:rsidR="000B7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799" w:rsidR="000B7799">
      <w:r>
        <w:separator/>
      </w:r>
    </w:p>
  </w:footnote>
  <w:footnote w:id="0" w:type="continuationSeparator">
    <w:p w:rsidRDefault="000B7799" w:rsidR="000B77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A1856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E87150">
      <w:rPr>
        <w:rFonts w:hAnsi="Times New Roman" w:ascii="Times New Roman"/>
        <w:szCs w:val="22"/>
      </w:rPr>
      <w:t>-77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EBB657CE"/>
    <w:lvl w:tplc="0636A9BA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317"/>
    <w:rsid w:val="000A046A"/>
    <w:rsid w:val="000A5A68"/>
    <w:rsid w:val="000B7799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27F4"/>
    <w:rsid w:val="001E2F88"/>
    <w:rsid w:val="001E575C"/>
    <w:rsid w:val="002109AC"/>
    <w:rsid w:val="002167C5"/>
    <w:rsid w:val="0024113F"/>
    <w:rsid w:val="0024257C"/>
    <w:rsid w:val="0025704F"/>
    <w:rsid w:val="002772C9"/>
    <w:rsid w:val="002777CD"/>
    <w:rsid w:val="0028310A"/>
    <w:rsid w:val="00296403"/>
    <w:rsid w:val="002A1856"/>
    <w:rsid w:val="002A5538"/>
    <w:rsid w:val="002B091E"/>
    <w:rsid w:val="002B2A2A"/>
    <w:rsid w:val="002B57A7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343F"/>
    <w:rsid w:val="004B38AD"/>
    <w:rsid w:val="004C13A4"/>
    <w:rsid w:val="004C69DC"/>
    <w:rsid w:val="004F42DC"/>
    <w:rsid w:val="00504013"/>
    <w:rsid w:val="005054F0"/>
    <w:rsid w:val="00515A6A"/>
    <w:rsid w:val="00525226"/>
    <w:rsid w:val="005267B9"/>
    <w:rsid w:val="005419C8"/>
    <w:rsid w:val="00555835"/>
    <w:rsid w:val="0057341F"/>
    <w:rsid w:val="0057594C"/>
    <w:rsid w:val="005821B6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1C9C"/>
    <w:rsid w:val="0068465E"/>
    <w:rsid w:val="006B72D9"/>
    <w:rsid w:val="006E1347"/>
    <w:rsid w:val="006E1E9D"/>
    <w:rsid w:val="006E52BB"/>
    <w:rsid w:val="0070227B"/>
    <w:rsid w:val="007160D0"/>
    <w:rsid w:val="007236E8"/>
    <w:rsid w:val="00735E39"/>
    <w:rsid w:val="00736971"/>
    <w:rsid w:val="007651C5"/>
    <w:rsid w:val="007664ED"/>
    <w:rsid w:val="00776FD1"/>
    <w:rsid w:val="00791B9D"/>
    <w:rsid w:val="007970BF"/>
    <w:rsid w:val="007A414D"/>
    <w:rsid w:val="007B75AF"/>
    <w:rsid w:val="007C19FB"/>
    <w:rsid w:val="007C33C9"/>
    <w:rsid w:val="007E0A57"/>
    <w:rsid w:val="007E0A65"/>
    <w:rsid w:val="007E3B92"/>
    <w:rsid w:val="007E6BFA"/>
    <w:rsid w:val="007F048E"/>
    <w:rsid w:val="007F7571"/>
    <w:rsid w:val="008217D5"/>
    <w:rsid w:val="00835274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95EE9"/>
    <w:rsid w:val="009A0FF6"/>
    <w:rsid w:val="009C364E"/>
    <w:rsid w:val="009F6435"/>
    <w:rsid w:val="009F6D59"/>
    <w:rsid w:val="00A115DA"/>
    <w:rsid w:val="00A15A91"/>
    <w:rsid w:val="00A23DC2"/>
    <w:rsid w:val="00A25446"/>
    <w:rsid w:val="00A34AF0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0C6"/>
    <w:rsid w:val="00B36118"/>
    <w:rsid w:val="00B364CB"/>
    <w:rsid w:val="00B37728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96954"/>
    <w:rsid w:val="00CA69C6"/>
    <w:rsid w:val="00CB1674"/>
    <w:rsid w:val="00CC37E6"/>
    <w:rsid w:val="00CD069D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39A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87150"/>
    <w:rsid w:val="00E911F7"/>
    <w:rsid w:val="00EA0453"/>
    <w:rsid w:val="00EA52A1"/>
    <w:rsid w:val="00EE3CD2"/>
    <w:rsid w:val="00EE5166"/>
    <w:rsid w:val="00EE5BBA"/>
    <w:rsid w:val="00EE7104"/>
    <w:rsid w:val="00EF42C0"/>
    <w:rsid w:val="00EF42CF"/>
    <w:rsid w:val="00EF5411"/>
    <w:rsid w:val="00F014F3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1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85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1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85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</izvorni_sadrzaj>
    <derivirana_varijabla naziv="DomainObject.Predmet.StrankaFormated_1">  ASFALTI ZAGORJE d.o.o.; PETRALEX j.d.o.o. za usluge</derivirana_varijabla>
  </DomainObject.Predmet.StrankaFormated>
  <DomainObject.Predmet.StrankaFormatedOIB>
    <izvorni_sadrzaj>  ASFALTI ZAGORJE d.o.o., OIB 82262893736; PETRALEX j.d.o.o. za usluge, OIB 44564389357</izvorni_sadrzaj>
    <derivirana_varijabla naziv="DomainObject.Predmet.StrankaFormatedOIB_1">  ASFALTI ZAGORJE d.o.o., OIB 82262893736; PETRALEX j.d.o.o. za usluge, OIB 44564389357</derivirana_varijabla>
  </DomainObject.Predmet.StrankaFormatedOIB>
  <DomainObject.Predmet.StrankaFormatedWithAdress>
    <izvorni_sadrzaj> ASFALTI ZAGORJE d.o.o., Zagrebačka cesta 47, 49000 Krapina; PETRALEX j.d.o.o. za usluge, Vojina Bakića 2, 10000 Zagreb</izvorni_sadrzaj>
    <derivirana_varijabla naziv="DomainObject.Predmet.StrankaFormatedWithAdress_1"> ASFALTI ZAGORJE d.o.o., Zagrebačka cesta 47, 49000 Krapina; PETRALEX j.d.o.o. za usluge, Vojina Bakića 2,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</izvorni_sadrzaj>
    <derivirana_varijabla naziv="DomainObject.Predmet.StrankaFormatedWithAdressOIB_1"> ASFALTI ZAGORJE d.o.o., OIB 82262893736, Zagrebačka cesta 47, 49000 Krapina; PETRALEX j.d.o.o. za usluge, OIB 44564389357, Vojina Bakića 2, 10000 Zagreb</derivirana_varijabla>
  </DomainObject.Predmet.StrankaFormatedWithAdressOIB>
  <DomainObject.Predmet.StrankaWithAdress>
    <izvorni_sadrzaj>ASFALTI ZAGORJE d.o.o. Zagrebačka cesta 47,49000 Krapina,PETRALEX j.d.o.o. za usluge Vojina Bakića 2,10000 Zagreb</izvorni_sadrzaj>
    <derivirana_varijabla naziv="DomainObject.Predmet.StrankaWithAdress_1">ASFALTI ZAGORJE d.o.o. Zagrebačka cesta 47,49000 Krapina,PETRALEX j.d.o.o. za usluge Vojina Bakića 2,10000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</izvorni_sadrzaj>
    <derivirana_varijabla naziv="DomainObject.Predmet.StrankaWithAdressOIB_1">ASFALTI ZAGORJE d.o.o., OIB 82262893736, Zagrebačka cesta 47,49000 Krapina,PETRALEX j.d.o.o. za usluge, OIB 44564389357, Vojina Bakića 2,10000 Zagreb</derivirana_varijabla>
  </DomainObject.Predmet.StrankaWithAdressOIB>
  <DomainObject.Predmet.StrankaNazivFormated>
    <izvorni_sadrzaj>ASFALTI ZAGORJE d.o.o.,PETRALEX j.d.o.o. za usluge</izvorni_sadrzaj>
    <derivirana_varijabla naziv="DomainObject.Predmet.StrankaNazivFormated_1">ASFALTI ZAGORJE d.o.o.,PETRALEX j.d.o.o. za usluge</derivirana_varijabla>
  </DomainObject.Predmet.StrankaNazivFormated>
  <DomainObject.Predmet.StrankaNazivFormatedOIB>
    <izvorni_sadrzaj>ASFALTI ZAGORJE d.o.o., OIB 82262893736,PETRALEX j.d.o.o. za usluge, OIB 44564389357</izvorni_sadrzaj>
    <derivirana_varijabla naziv="DomainObject.Predmet.StrankaNazivFormatedOIB_1">ASFALTI ZAGORJE d.o.o., OIB 82262893736,PETRALEX j.d.o.o. za usluge, OIB 44564389357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  <item>PETRALEX j.d.o.o. za usluge</item>
    </izvorni_sadrzaj>
    <derivirana_varijabla naziv="DomainObject.Predmet.StrankaListFormated_1">
      <item>ASFALTI ZAGORJE d.o.o.</item>
      <item>PETRALEX j.d.o.o. za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</izvorni_sadrzaj>
    <derivirana_varijabla naziv="DomainObject.Predmet.StrankaListFormatedOIB_1">
      <item>ASFALTI ZAGORJE d.o.o., OIB 82262893736</item>
      <item>PETRALEX j.d.o.o. za usluge, OIB 44564389357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</derivirana_varijabla>
  </DomainObject.Predmet.StrankaListFormatedWithAdressOIB>
  <DomainObject.Predmet.StrankaListNazivFormated>
    <izvorni_sadrzaj>
      <item>ASFALTI ZAGORJE d.o.o.</item>
      <item>PETRALEX j.d.o.o. za usluge</item>
    </izvorni_sadrzaj>
    <derivirana_varijabla naziv="DomainObject.Predmet.StrankaListNazivFormated_1">
      <item>ASFALTI ZAGORJE d.o.o.</item>
      <item>PETRALEX j.d.o.o. za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</izvorni_sadrzaj>
    <derivirana_varijabla naziv="DomainObject.Predmet.StrankaListNazivFormatedOIB_1">
      <item>ASFALTI ZAGORJE d.o.o., OIB 82262893736</item>
      <item>PETRALEX j.d.o.o. za usluge, OIB 44564389357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2517</properties:Characters>
  <properties:Lines>76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2018-01-22T06:32:00Z</dcterms:created>
  <dc:creator>Mihael Kovačić</dc:creator>
  <cp:lastModifiedBy>Sonja Pilić</cp:lastModifiedBy>
  <cp:lastPrinted>2018-01-22T08:56:00Z</cp:lastPrinted>
  <dcterms:modified xmlns:xsi="http://www.w3.org/2001/XMLSchema-instance" xsi:type="dcterms:W3CDTF">2018-01-22T08:58:00Z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