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B85D67" w:rsidRPr="00B5790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8F5996" w:rsidR="00B85D67" w:rsidRPr="00B57905">
            <w:pPr>
              <w:jc w:val="center"/>
              <w:rPr>
                <w:rFonts w:cs="Times New Roman"/>
              </w:rPr>
            </w:pPr>
            <w:r w:rsidRPr="00B57905">
              <w:rPr>
                <w:rFonts w:cs="Times New Roman"/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8F5996" w:rsidR="00B85D67" w:rsidRPr="00B57905">
            <w:pPr>
              <w:jc w:val="center"/>
              <w:rPr>
                <w:rFonts w:cs="Times New Roman"/>
              </w:rPr>
            </w:pPr>
          </w:p>
          <w:p w:rsidRDefault="00B85D67" w:rsidP="008F5996" w:rsidR="00B85D67" w:rsidRPr="00B57905">
            <w:pPr>
              <w:jc w:val="center"/>
              <w:rPr>
                <w:rFonts w:cs="Times New Roman"/>
                <w:bCs/>
              </w:rPr>
            </w:pPr>
            <w:r w:rsidRPr="00B57905">
              <w:rPr>
                <w:rFonts w:cs="Times New Roman"/>
                <w:bCs/>
              </w:rPr>
              <w:t>REPUBLIKA HRVATSKA</w:t>
            </w:r>
          </w:p>
          <w:p w:rsidRDefault="00B85D67" w:rsidP="008F5996" w:rsidR="00B85D67" w:rsidRPr="00B57905">
            <w:pPr>
              <w:jc w:val="center"/>
              <w:rPr>
                <w:rFonts w:cs="Times New Roman"/>
                <w:bCs/>
              </w:rPr>
            </w:pPr>
            <w:r w:rsidRPr="00B57905">
              <w:rPr>
                <w:rFonts w:cs="Times New Roman"/>
                <w:bCs/>
              </w:rPr>
              <w:t>TRGOVAČKI SUD U ZAGREBU</w:t>
            </w:r>
          </w:p>
          <w:p w:rsidRDefault="00B85D67" w:rsidP="008F5996" w:rsidR="00B85D67" w:rsidRPr="00B57905">
            <w:pPr>
              <w:jc w:val="center"/>
              <w:rPr>
                <w:rFonts w:cs="Times New Roman"/>
                <w:bCs/>
              </w:rPr>
            </w:pPr>
            <w:r w:rsidRPr="00B57905">
              <w:rPr>
                <w:rFonts w:cs="Times New Roman"/>
                <w:bCs/>
              </w:rPr>
              <w:t>Zagreb, Amruševa 2/II</w:t>
            </w:r>
          </w:p>
          <w:p w:rsidRDefault="00B85D67" w:rsidP="008F5996" w:rsidR="00B85D67" w:rsidRPr="00B57905">
            <w:pPr>
              <w:jc w:val="center"/>
              <w:rPr>
                <w:rFonts w:cs="Times New Roman"/>
              </w:rPr>
            </w:pPr>
          </w:p>
        </w:tc>
      </w:tr>
    </w:tbl>
    <w:p w14:textId="61e192f" w14:paraId="61e192f" w:rsidRDefault="006C081D" w:rsidP="00B85D67" w:rsidR="00110294" w:rsidRPr="00B57905">
      <w:pPr>
        <w:jc w:val="right"/>
        <w15:collapsed w:val="false"/>
        <w:rPr>
          <w:rFonts w:cs="Times New Roman"/>
        </w:rPr>
      </w:pPr>
      <w:r w:rsidRPr="00B57905">
        <w:rPr>
          <w:rFonts w:cs="Times New Roman"/>
        </w:rPr>
        <w:t>3</w:t>
      </w:r>
      <w:r w:rsidR="001E4E5F" w:rsidRPr="00B57905">
        <w:rPr>
          <w:rFonts w:cs="Times New Roman"/>
        </w:rPr>
        <w:t xml:space="preserve"> St-</w:t>
      </w:r>
      <w:r w:rsidR="00D51F4E" w:rsidRPr="00B57905">
        <w:rPr>
          <w:rFonts w:cs="Times New Roman"/>
        </w:rPr>
        <w:t>101/1</w:t>
      </w:r>
      <w:r w:rsidR="00C1484E">
        <w:rPr>
          <w:rFonts w:cs="Times New Roman"/>
        </w:rPr>
        <w:t>5-25</w:t>
      </w:r>
    </w:p>
    <w:p w:rsidRDefault="002265B6" w:rsidP="00E33BA1" w:rsidR="002265B6">
      <w:pPr>
        <w:rPr>
          <w:rFonts w:cs="Times New Roman"/>
        </w:rPr>
      </w:pPr>
      <w:r w:rsidRPr="00B57905">
        <w:rPr>
          <w:rFonts w:cs="Times New Roman"/>
        </w:rPr>
        <w:t xml:space="preserve">      </w:t>
      </w:r>
    </w:p>
    <w:p w:rsidRDefault="0033412D" w:rsidP="00E33BA1" w:rsidR="0033412D" w:rsidRPr="00B57905">
      <w:pPr>
        <w:rPr>
          <w:rFonts w:cs="Times New Roman"/>
        </w:rPr>
      </w:pPr>
    </w:p>
    <w:p w:rsidRDefault="002265B6" w:rsidP="00083E15" w:rsidR="002265B6" w:rsidRPr="00B57905">
      <w:pPr>
        <w:jc w:val="center"/>
        <w:rPr>
          <w:rFonts w:cs="Times New Roman"/>
        </w:rPr>
      </w:pPr>
      <w:r w:rsidRPr="00B57905">
        <w:rPr>
          <w:rFonts w:cs="Times New Roman"/>
        </w:rPr>
        <w:t>R</w:t>
      </w:r>
      <w:r w:rsidR="00B85D67" w:rsidRPr="00B57905">
        <w:rPr>
          <w:rFonts w:cs="Times New Roman"/>
        </w:rPr>
        <w:t xml:space="preserve"> </w:t>
      </w:r>
      <w:r w:rsidRPr="00B57905">
        <w:rPr>
          <w:rFonts w:cs="Times New Roman"/>
        </w:rPr>
        <w:t>E</w:t>
      </w:r>
      <w:r w:rsidR="00B85D67" w:rsidRPr="00B57905">
        <w:rPr>
          <w:rFonts w:cs="Times New Roman"/>
        </w:rPr>
        <w:t xml:space="preserve"> </w:t>
      </w:r>
      <w:r w:rsidRPr="00B57905">
        <w:rPr>
          <w:rFonts w:cs="Times New Roman"/>
        </w:rPr>
        <w:t>P</w:t>
      </w:r>
      <w:r w:rsidR="00B85D67" w:rsidRPr="00B57905">
        <w:rPr>
          <w:rFonts w:cs="Times New Roman"/>
        </w:rPr>
        <w:t xml:space="preserve"> </w:t>
      </w:r>
      <w:r w:rsidRPr="00B57905">
        <w:rPr>
          <w:rFonts w:cs="Times New Roman"/>
        </w:rPr>
        <w:t>U</w:t>
      </w:r>
      <w:r w:rsidR="00B85D67" w:rsidRPr="00B57905">
        <w:rPr>
          <w:rFonts w:cs="Times New Roman"/>
        </w:rPr>
        <w:t xml:space="preserve"> </w:t>
      </w:r>
      <w:r w:rsidRPr="00B57905">
        <w:rPr>
          <w:rFonts w:cs="Times New Roman"/>
        </w:rPr>
        <w:t>B</w:t>
      </w:r>
      <w:r w:rsidR="00B85D67" w:rsidRPr="00B57905">
        <w:rPr>
          <w:rFonts w:cs="Times New Roman"/>
        </w:rPr>
        <w:t xml:space="preserve"> </w:t>
      </w:r>
      <w:r w:rsidRPr="00B57905">
        <w:rPr>
          <w:rFonts w:cs="Times New Roman"/>
        </w:rPr>
        <w:t>L</w:t>
      </w:r>
      <w:r w:rsidR="00B85D67" w:rsidRPr="00B57905">
        <w:rPr>
          <w:rFonts w:cs="Times New Roman"/>
        </w:rPr>
        <w:t xml:space="preserve"> </w:t>
      </w:r>
      <w:r w:rsidRPr="00B57905">
        <w:rPr>
          <w:rFonts w:cs="Times New Roman"/>
        </w:rPr>
        <w:t>I</w:t>
      </w:r>
      <w:r w:rsidR="00B85D67" w:rsidRPr="00B57905">
        <w:rPr>
          <w:rFonts w:cs="Times New Roman"/>
        </w:rPr>
        <w:t xml:space="preserve"> </w:t>
      </w:r>
      <w:r w:rsidRPr="00B57905">
        <w:rPr>
          <w:rFonts w:cs="Times New Roman"/>
        </w:rPr>
        <w:t>K</w:t>
      </w:r>
      <w:r w:rsidR="00B85D67" w:rsidRPr="00B57905">
        <w:rPr>
          <w:rFonts w:cs="Times New Roman"/>
        </w:rPr>
        <w:t xml:space="preserve"> </w:t>
      </w:r>
      <w:r w:rsidRPr="00B57905">
        <w:rPr>
          <w:rFonts w:cs="Times New Roman"/>
        </w:rPr>
        <w:t xml:space="preserve">A </w:t>
      </w:r>
      <w:r w:rsidR="00B85D67" w:rsidRPr="00B57905">
        <w:rPr>
          <w:rFonts w:cs="Times New Roman"/>
        </w:rPr>
        <w:t xml:space="preserve"> </w:t>
      </w:r>
      <w:r w:rsidRPr="00B57905">
        <w:rPr>
          <w:rFonts w:cs="Times New Roman"/>
        </w:rPr>
        <w:t>H</w:t>
      </w:r>
      <w:r w:rsidR="00B85D67" w:rsidRPr="00B57905">
        <w:rPr>
          <w:rFonts w:cs="Times New Roman"/>
        </w:rPr>
        <w:t xml:space="preserve"> </w:t>
      </w:r>
      <w:r w:rsidRPr="00B57905">
        <w:rPr>
          <w:rFonts w:cs="Times New Roman"/>
        </w:rPr>
        <w:t>R</w:t>
      </w:r>
      <w:r w:rsidR="00B85D67" w:rsidRPr="00B57905">
        <w:rPr>
          <w:rFonts w:cs="Times New Roman"/>
        </w:rPr>
        <w:t xml:space="preserve"> </w:t>
      </w:r>
      <w:r w:rsidRPr="00B57905">
        <w:rPr>
          <w:rFonts w:cs="Times New Roman"/>
        </w:rPr>
        <w:t>V</w:t>
      </w:r>
      <w:r w:rsidR="00B85D67" w:rsidRPr="00B57905">
        <w:rPr>
          <w:rFonts w:cs="Times New Roman"/>
        </w:rPr>
        <w:t xml:space="preserve"> </w:t>
      </w:r>
      <w:r w:rsidRPr="00B57905">
        <w:rPr>
          <w:rFonts w:cs="Times New Roman"/>
        </w:rPr>
        <w:t>A</w:t>
      </w:r>
      <w:r w:rsidR="00B85D67" w:rsidRPr="00B57905">
        <w:rPr>
          <w:rFonts w:cs="Times New Roman"/>
        </w:rPr>
        <w:t xml:space="preserve"> </w:t>
      </w:r>
      <w:r w:rsidRPr="00B57905">
        <w:rPr>
          <w:rFonts w:cs="Times New Roman"/>
        </w:rPr>
        <w:t>T</w:t>
      </w:r>
      <w:r w:rsidR="00B85D67" w:rsidRPr="00B57905">
        <w:rPr>
          <w:rFonts w:cs="Times New Roman"/>
        </w:rPr>
        <w:t xml:space="preserve"> </w:t>
      </w:r>
      <w:r w:rsidRPr="00B57905">
        <w:rPr>
          <w:rFonts w:cs="Times New Roman"/>
        </w:rPr>
        <w:t>S</w:t>
      </w:r>
      <w:r w:rsidR="00B85D67" w:rsidRPr="00B57905">
        <w:rPr>
          <w:rFonts w:cs="Times New Roman"/>
        </w:rPr>
        <w:t xml:space="preserve"> </w:t>
      </w:r>
      <w:r w:rsidRPr="00B57905">
        <w:rPr>
          <w:rFonts w:cs="Times New Roman"/>
        </w:rPr>
        <w:t>K</w:t>
      </w:r>
      <w:r w:rsidR="00B85D67" w:rsidRPr="00B57905">
        <w:rPr>
          <w:rFonts w:cs="Times New Roman"/>
        </w:rPr>
        <w:t xml:space="preserve"> </w:t>
      </w:r>
      <w:r w:rsidRPr="00B57905">
        <w:rPr>
          <w:rFonts w:cs="Times New Roman"/>
        </w:rPr>
        <w:t>A</w:t>
      </w:r>
    </w:p>
    <w:p w:rsidRDefault="00B85D67" w:rsidP="0036625F" w:rsidR="002265B6" w:rsidRPr="00B57905">
      <w:pPr>
        <w:jc w:val="center"/>
        <w:rPr>
          <w:rFonts w:cs="Times New Roman"/>
        </w:rPr>
      </w:pPr>
      <w:r w:rsidRPr="00B57905">
        <w:rPr>
          <w:rFonts w:cs="Times New Roman"/>
        </w:rPr>
        <w:t xml:space="preserve"> </w:t>
      </w:r>
      <w:r w:rsidR="002265B6" w:rsidRPr="00B57905">
        <w:rPr>
          <w:rFonts w:cs="Times New Roman"/>
        </w:rPr>
        <w:t>R J E Š E NJ E</w:t>
      </w:r>
    </w:p>
    <w:p w:rsidRDefault="00B85D67" w:rsidP="0029718C" w:rsidR="002265B6" w:rsidRPr="00B57905">
      <w:pPr>
        <w:rPr>
          <w:rFonts w:cs="Times New Roman"/>
        </w:rPr>
      </w:pPr>
      <w:r w:rsidRPr="00B57905">
        <w:rPr>
          <w:rFonts w:cs="Times New Roman"/>
        </w:rPr>
        <w:t xml:space="preserve"> </w:t>
      </w:r>
    </w:p>
    <w:p w:rsidRDefault="006C081D" w:rsidP="002751F1" w:rsidR="00BB128D" w:rsidRPr="00B57905">
      <w:pPr>
        <w:jc w:val="both"/>
        <w:rPr>
          <w:rFonts w:cs="Times New Roman"/>
        </w:rPr>
      </w:pPr>
      <w:r w:rsidRPr="00B57905">
        <w:rPr>
          <w:rFonts w:cs="Times New Roman"/>
          <w:b/>
        </w:rPr>
        <w:tab/>
      </w:r>
      <w:r w:rsidR="002751F1" w:rsidRPr="00B57905">
        <w:rPr>
          <w:rFonts w:cs="Times New Roman"/>
        </w:rPr>
        <w:t>Trgovački sud u Zagrebu</w:t>
      </w:r>
      <w:r w:rsidR="00413263" w:rsidRPr="00B57905">
        <w:rPr>
          <w:rFonts w:cs="Times New Roman"/>
        </w:rPr>
        <w:t xml:space="preserve">, </w:t>
      </w:r>
      <w:r w:rsidR="002751F1" w:rsidRPr="00B57905">
        <w:rPr>
          <w:rFonts w:cs="Times New Roman"/>
        </w:rPr>
        <w:t>po su</w:t>
      </w:r>
      <w:r w:rsidR="00D05CA7" w:rsidRPr="00B57905">
        <w:rPr>
          <w:rFonts w:cs="Times New Roman"/>
        </w:rPr>
        <w:t>d</w:t>
      </w:r>
      <w:r w:rsidR="002751F1" w:rsidRPr="00B57905">
        <w:rPr>
          <w:rFonts w:cs="Times New Roman"/>
        </w:rPr>
        <w:t>cu Mihae</w:t>
      </w:r>
      <w:r w:rsidR="00B90F77" w:rsidRPr="00B57905">
        <w:rPr>
          <w:rFonts w:cs="Times New Roman"/>
        </w:rPr>
        <w:t xml:space="preserve">lu Kovačiću, u stečajnom postupku nad dužnikom </w:t>
      </w:r>
      <w:r w:rsidR="00657E40" w:rsidRPr="00B57905">
        <w:rPr>
          <w:rFonts w:cs="Times New Roman"/>
        </w:rPr>
        <w:t xml:space="preserve">TIA PROMET d.o.o. – u stečaju, Zagreb, Rim 54, OIB: 76475142830, </w:t>
      </w:r>
      <w:r w:rsidR="00413263" w:rsidRPr="00B57905">
        <w:rPr>
          <w:rFonts w:cs="Times New Roman"/>
        </w:rPr>
        <w:t xml:space="preserve">po </w:t>
      </w:r>
      <w:r w:rsidR="00EF2AC0" w:rsidRPr="00B57905">
        <w:rPr>
          <w:rFonts w:cs="Times New Roman"/>
        </w:rPr>
        <w:t>opće</w:t>
      </w:r>
      <w:r w:rsidR="00413263" w:rsidRPr="00B57905">
        <w:rPr>
          <w:rFonts w:cs="Times New Roman"/>
        </w:rPr>
        <w:t>m</w:t>
      </w:r>
      <w:r w:rsidR="00EF2AC0" w:rsidRPr="00B57905">
        <w:rPr>
          <w:rFonts w:cs="Times New Roman"/>
        </w:rPr>
        <w:t xml:space="preserve"> </w:t>
      </w:r>
      <w:r w:rsidR="00B90F77" w:rsidRPr="00B57905">
        <w:rPr>
          <w:rFonts w:cs="Times New Roman"/>
        </w:rPr>
        <w:t>ispitno</w:t>
      </w:r>
      <w:r w:rsidR="00413263" w:rsidRPr="00B57905">
        <w:rPr>
          <w:rFonts w:cs="Times New Roman"/>
        </w:rPr>
        <w:t>m</w:t>
      </w:r>
      <w:r w:rsidR="00B90F77" w:rsidRPr="00B57905">
        <w:rPr>
          <w:rFonts w:cs="Times New Roman"/>
        </w:rPr>
        <w:t xml:space="preserve"> ročišt</w:t>
      </w:r>
      <w:r w:rsidR="00413263" w:rsidRPr="00B57905">
        <w:rPr>
          <w:rFonts w:cs="Times New Roman"/>
        </w:rPr>
        <w:t>u</w:t>
      </w:r>
      <w:r w:rsidR="00102FA4" w:rsidRPr="00B57905">
        <w:rPr>
          <w:rFonts w:cs="Times New Roman"/>
        </w:rPr>
        <w:t xml:space="preserve"> održanom </w:t>
      </w:r>
      <w:r w:rsidR="00657E40" w:rsidRPr="00B57905">
        <w:rPr>
          <w:rFonts w:cs="Times New Roman"/>
        </w:rPr>
        <w:t xml:space="preserve">24. studenoga </w:t>
      </w:r>
      <w:r w:rsidR="00DA2531" w:rsidRPr="00B57905">
        <w:rPr>
          <w:rFonts w:cs="Times New Roman"/>
        </w:rPr>
        <w:t>201</w:t>
      </w:r>
      <w:r w:rsidR="00B85D67" w:rsidRPr="00B57905">
        <w:rPr>
          <w:rFonts w:cs="Times New Roman"/>
        </w:rPr>
        <w:t>5</w:t>
      </w:r>
      <w:r w:rsidR="00DA2531" w:rsidRPr="00B57905">
        <w:rPr>
          <w:rFonts w:cs="Times New Roman"/>
        </w:rPr>
        <w:t>.</w:t>
      </w:r>
      <w:r w:rsidR="00102FA4" w:rsidRPr="00B57905">
        <w:rPr>
          <w:rFonts w:cs="Times New Roman"/>
        </w:rPr>
        <w:t>, istoga dana</w:t>
      </w:r>
    </w:p>
    <w:p w:rsidRDefault="00EF59C6" w:rsidP="002751F1" w:rsidR="00EF59C6" w:rsidRPr="00B57905">
      <w:pPr>
        <w:jc w:val="both"/>
        <w:rPr>
          <w:rFonts w:cs="Times New Roman"/>
          <w:b/>
        </w:rPr>
      </w:pPr>
    </w:p>
    <w:p w:rsidRDefault="001E4E5F" w:rsidP="001E4E5F" w:rsidR="001E4E5F" w:rsidRPr="00B57905">
      <w:pPr>
        <w:jc w:val="center"/>
        <w:rPr>
          <w:rFonts w:cs="Times New Roman"/>
          <w:b/>
        </w:rPr>
      </w:pPr>
      <w:r w:rsidRPr="00B57905">
        <w:rPr>
          <w:rFonts w:cs="Times New Roman"/>
        </w:rPr>
        <w:t>r i j e š i o   j</w:t>
      </w:r>
      <w:r w:rsidRPr="00B57905">
        <w:rPr>
          <w:rFonts w:cs="Times New Roman"/>
          <w:b/>
        </w:rPr>
        <w:t xml:space="preserve"> </w:t>
      </w:r>
      <w:r w:rsidRPr="00B57905">
        <w:rPr>
          <w:rFonts w:cs="Times New Roman"/>
        </w:rPr>
        <w:t>e</w:t>
      </w:r>
    </w:p>
    <w:p w:rsidRDefault="001918F3" w:rsidP="00B90F77" w:rsidR="001918F3" w:rsidRPr="00B57905">
      <w:pPr>
        <w:jc w:val="both"/>
        <w:rPr>
          <w:rFonts w:cs="Times New Roman"/>
        </w:rPr>
      </w:pPr>
    </w:p>
    <w:p w:rsidRDefault="00B90F77" w:rsidP="00B90F77" w:rsidR="00B90F77" w:rsidRPr="00B57905">
      <w:pPr>
        <w:jc w:val="both"/>
        <w:rPr>
          <w:rFonts w:cs="Times New Roman"/>
        </w:rPr>
      </w:pPr>
      <w:r w:rsidRPr="00B57905">
        <w:rPr>
          <w:rFonts w:cs="Times New Roman"/>
        </w:rPr>
        <w:tab/>
        <w:t>I</w:t>
      </w:r>
      <w:r w:rsidR="00FD2F97" w:rsidRPr="00B57905">
        <w:rPr>
          <w:rFonts w:cs="Times New Roman"/>
        </w:rPr>
        <w:t>.</w:t>
      </w:r>
      <w:r w:rsidRPr="00B57905">
        <w:rPr>
          <w:rFonts w:cs="Times New Roman"/>
        </w:rPr>
        <w:t xml:space="preserve"> Utvrđuju se slijedeće tražbine:</w:t>
      </w:r>
    </w:p>
    <w:p w:rsidRDefault="00B90F77" w:rsidP="00B90F77" w:rsidR="00B90F77" w:rsidRPr="00B57905">
      <w:pPr>
        <w:jc w:val="both"/>
        <w:rPr>
          <w:rFonts w:cs="Times New Roman"/>
        </w:rPr>
      </w:pPr>
    </w:p>
    <w:p w:rsidRDefault="00B90F77" w:rsidP="00B90F77" w:rsidR="00B90F77" w:rsidRPr="00B57905">
      <w:pPr>
        <w:jc w:val="both"/>
        <w:rPr>
          <w:rFonts w:cs="Times New Roman"/>
          <w:bCs/>
          <w:u w:val="single"/>
        </w:rPr>
      </w:pPr>
      <w:r w:rsidRPr="00B57905">
        <w:rPr>
          <w:rFonts w:cs="Times New Roman"/>
        </w:rPr>
        <w:tab/>
      </w:r>
      <w:r w:rsidR="00B85D67" w:rsidRPr="00B57905">
        <w:rPr>
          <w:rFonts w:cs="Times New Roman"/>
          <w:u w:val="single"/>
        </w:rPr>
        <w:t>1</w:t>
      </w:r>
      <w:r w:rsidRPr="00B57905">
        <w:rPr>
          <w:rFonts w:cs="Times New Roman"/>
          <w:bCs/>
          <w:u w:val="single"/>
        </w:rPr>
        <w:t>. viši isplatni red:</w:t>
      </w:r>
    </w:p>
    <w:p w:rsidRDefault="00DA2531" w:rsidP="00DF3E9A" w:rsidR="00DA2531" w:rsidRPr="00B57905">
      <w:pPr>
        <w:rPr>
          <w:rFonts w:cs="Times New Roman"/>
        </w:rPr>
      </w:pPr>
      <w:r w:rsidRPr="00B57905">
        <w:rPr>
          <w:rFonts w:cs="Times New Roman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A2531" w:rsidR="00DA2531" w:rsidRPr="00B57905">
        <w:tc>
          <w:tcPr>
            <w:tcW w:type="dxa" w:w="660"/>
          </w:tcPr>
          <w:p w:rsidRDefault="00DA2531" w:rsidP="00DA2531" w:rsidR="00DA2531" w:rsidRPr="00B57905">
            <w:pPr>
              <w:spacing w:after="120" w:before="120"/>
              <w:rPr>
                <w:rFonts w:cs="Times New Roman"/>
                <w:i/>
              </w:rPr>
            </w:pPr>
            <w:r w:rsidRPr="00B57905">
              <w:rPr>
                <w:rFonts w:cs="Times New Roman"/>
                <w:i/>
              </w:rPr>
              <w:t>Rbr.</w:t>
            </w:r>
          </w:p>
        </w:tc>
        <w:tc>
          <w:tcPr>
            <w:tcW w:type="dxa" w:w="6380"/>
          </w:tcPr>
          <w:p w:rsidRDefault="00DA2531" w:rsidP="00DA2531" w:rsidR="00DA2531" w:rsidRPr="00B57905">
            <w:pPr>
              <w:spacing w:after="120" w:before="120"/>
              <w:jc w:val="center"/>
              <w:rPr>
                <w:rFonts w:cs="Times New Roman"/>
                <w:i/>
              </w:rPr>
            </w:pPr>
            <w:r w:rsidRPr="00B57905">
              <w:rPr>
                <w:rFonts w:cs="Times New Roman"/>
                <w:i/>
              </w:rPr>
              <w:t>VJEROVNIK</w:t>
            </w:r>
          </w:p>
        </w:tc>
        <w:tc>
          <w:tcPr>
            <w:tcW w:type="dxa" w:w="1540"/>
          </w:tcPr>
          <w:p w:rsidRDefault="00DA2531" w:rsidP="00DA2531" w:rsidR="00DA2531" w:rsidRPr="00B57905">
            <w:pPr>
              <w:spacing w:after="120" w:before="120"/>
              <w:rPr>
                <w:rFonts w:cs="Times New Roman"/>
                <w:i/>
              </w:rPr>
            </w:pPr>
            <w:r w:rsidRPr="00B57905">
              <w:rPr>
                <w:rFonts w:cs="Times New Roman"/>
                <w:i/>
              </w:rPr>
              <w:t>IZNOS (kn)</w:t>
            </w:r>
          </w:p>
        </w:tc>
      </w:tr>
      <w:tr w:rsidTr="00657E40" w:rsidR="00657E40" w:rsidRPr="00B57905">
        <w:tc>
          <w:tcPr>
            <w:tcW w:type="dxa" w:w="660"/>
            <w:vAlign w:val="center"/>
          </w:tcPr>
          <w:p w:rsidRDefault="00657E40" w:rsidP="00DA2531" w:rsidR="00657E40" w:rsidRPr="00B57905">
            <w:pPr>
              <w:jc w:val="center"/>
              <w:rPr>
                <w:rFonts w:cs="Times New Roman"/>
              </w:rPr>
            </w:pPr>
            <w:r w:rsidRPr="00B57905">
              <w:rPr>
                <w:rFonts w:cs="Times New Roman"/>
              </w:rPr>
              <w:t>1.</w:t>
            </w:r>
          </w:p>
        </w:tc>
        <w:tc>
          <w:tcPr>
            <w:tcW w:type="dxa" w:w="6380"/>
            <w:vAlign w:val="center"/>
          </w:tcPr>
          <w:p w:rsidRDefault="00657E40" w:rsidP="00CE7BF6" w:rsidR="00657E40" w:rsidRPr="00B57905">
            <w:pPr>
              <w:rPr>
                <w:rFonts w:cs="Times New Roman"/>
              </w:rPr>
            </w:pPr>
            <w:r w:rsidRPr="00B57905">
              <w:rPr>
                <w:rFonts w:cs="Times New Roman"/>
              </w:rPr>
              <w:t xml:space="preserve">Mladen </w:t>
            </w:r>
            <w:proofErr w:type="spellStart"/>
            <w:r w:rsidRPr="00B57905">
              <w:rPr>
                <w:rFonts w:cs="Times New Roman"/>
              </w:rPr>
              <w:t>Legac</w:t>
            </w:r>
            <w:proofErr w:type="spellEnd"/>
            <w:r w:rsidRPr="00B57905">
              <w:rPr>
                <w:rFonts w:cs="Times New Roman"/>
              </w:rPr>
              <w:t xml:space="preserve">, OIB: 12348733463, Zagreb, </w:t>
            </w:r>
            <w:proofErr w:type="spellStart"/>
            <w:r w:rsidRPr="00B57905">
              <w:rPr>
                <w:rFonts w:cs="Times New Roman"/>
              </w:rPr>
              <w:t>Barutanski</w:t>
            </w:r>
            <w:proofErr w:type="spellEnd"/>
            <w:r w:rsidRPr="00B57905">
              <w:rPr>
                <w:rFonts w:cs="Times New Roman"/>
              </w:rPr>
              <w:t xml:space="preserve"> jarak 46</w:t>
            </w:r>
          </w:p>
        </w:tc>
        <w:tc>
          <w:tcPr>
            <w:tcW w:type="dxa" w:w="1540"/>
            <w:vAlign w:val="center"/>
          </w:tcPr>
          <w:p w:rsidRDefault="00657E40" w:rsidP="00657E40" w:rsidR="00657E40" w:rsidRPr="00B57905">
            <w:pPr>
              <w:jc w:val="right"/>
              <w:rPr>
                <w:rFonts w:cs="Times New Roman"/>
              </w:rPr>
            </w:pPr>
            <w:r w:rsidRPr="00B57905">
              <w:rPr>
                <w:rFonts w:cs="Times New Roman"/>
              </w:rPr>
              <w:t>15.723,98</w:t>
            </w:r>
          </w:p>
        </w:tc>
      </w:tr>
      <w:tr w:rsidTr="00657E40" w:rsidR="00657E40" w:rsidRPr="00B57905">
        <w:tc>
          <w:tcPr>
            <w:tcW w:type="dxa" w:w="660"/>
            <w:vAlign w:val="center"/>
          </w:tcPr>
          <w:p w:rsidRDefault="00657E40" w:rsidP="00DA2531" w:rsidR="00657E40" w:rsidRPr="00B57905">
            <w:pPr>
              <w:jc w:val="center"/>
              <w:rPr>
                <w:rFonts w:cs="Times New Roman"/>
              </w:rPr>
            </w:pPr>
            <w:r w:rsidRPr="00B57905">
              <w:rPr>
                <w:rFonts w:cs="Times New Roman"/>
              </w:rPr>
              <w:t>2.</w:t>
            </w:r>
          </w:p>
        </w:tc>
        <w:tc>
          <w:tcPr>
            <w:tcW w:type="dxa" w:w="6380"/>
            <w:vAlign w:val="center"/>
          </w:tcPr>
          <w:p w:rsidRDefault="00657E40" w:rsidP="00CE7BF6" w:rsidR="00657E40" w:rsidRPr="00B57905">
            <w:pPr>
              <w:rPr>
                <w:rFonts w:cs="Times New Roman"/>
              </w:rPr>
            </w:pPr>
            <w:r w:rsidRPr="00B57905">
              <w:rPr>
                <w:rFonts w:cs="Times New Roman"/>
              </w:rPr>
              <w:t>Dinko Perić, OIB: 27347106418, Zagreb, Rebro 49</w:t>
            </w:r>
          </w:p>
        </w:tc>
        <w:tc>
          <w:tcPr>
            <w:tcW w:type="dxa" w:w="1540"/>
            <w:vAlign w:val="center"/>
          </w:tcPr>
          <w:p w:rsidRDefault="00657E40" w:rsidP="00657E40" w:rsidR="00657E40" w:rsidRPr="00B57905">
            <w:pPr>
              <w:jc w:val="right"/>
              <w:rPr>
                <w:rFonts w:cs="Times New Roman"/>
              </w:rPr>
            </w:pPr>
            <w:r w:rsidRPr="00B57905">
              <w:rPr>
                <w:rFonts w:cs="Times New Roman"/>
              </w:rPr>
              <w:t> 11.893,97</w:t>
            </w:r>
          </w:p>
        </w:tc>
      </w:tr>
      <w:tr w:rsidTr="00657E40" w:rsidR="00657E40" w:rsidRPr="00B57905">
        <w:tc>
          <w:tcPr>
            <w:tcW w:type="dxa" w:w="660"/>
            <w:vAlign w:val="center"/>
          </w:tcPr>
          <w:p w:rsidRDefault="00657E40" w:rsidP="00DA2531" w:rsidR="00657E40" w:rsidRPr="00B57905">
            <w:pPr>
              <w:jc w:val="center"/>
              <w:rPr>
                <w:rFonts w:cs="Times New Roman"/>
              </w:rPr>
            </w:pPr>
            <w:r w:rsidRPr="00B57905">
              <w:rPr>
                <w:rFonts w:cs="Times New Roman"/>
              </w:rPr>
              <w:t>3.</w:t>
            </w:r>
          </w:p>
        </w:tc>
        <w:tc>
          <w:tcPr>
            <w:tcW w:type="dxa" w:w="6380"/>
            <w:vAlign w:val="center"/>
          </w:tcPr>
          <w:p w:rsidRDefault="00657E40" w:rsidP="00CE7BF6" w:rsidR="00657E40" w:rsidRPr="00B57905">
            <w:pPr>
              <w:rPr>
                <w:rFonts w:cs="Times New Roman"/>
              </w:rPr>
            </w:pPr>
            <w:r w:rsidRPr="00B57905">
              <w:rPr>
                <w:rFonts w:cs="Times New Roman"/>
              </w:rPr>
              <w:t xml:space="preserve">Saša </w:t>
            </w:r>
            <w:proofErr w:type="spellStart"/>
            <w:r w:rsidRPr="00B57905">
              <w:rPr>
                <w:rFonts w:cs="Times New Roman"/>
              </w:rPr>
              <w:t>Marenković</w:t>
            </w:r>
            <w:proofErr w:type="spellEnd"/>
            <w:r w:rsidRPr="00B57905">
              <w:rPr>
                <w:rFonts w:cs="Times New Roman"/>
              </w:rPr>
              <w:t>, OIB: 76475142830, Zagreb, Rim 54</w:t>
            </w:r>
          </w:p>
        </w:tc>
        <w:tc>
          <w:tcPr>
            <w:tcW w:type="dxa" w:w="1540"/>
            <w:vAlign w:val="center"/>
          </w:tcPr>
          <w:p w:rsidRDefault="00657E40" w:rsidP="00657E40" w:rsidR="00657E40" w:rsidRPr="00B57905">
            <w:pPr>
              <w:jc w:val="right"/>
              <w:rPr>
                <w:rFonts w:cs="Times New Roman"/>
              </w:rPr>
            </w:pPr>
            <w:r w:rsidRPr="00B57905">
              <w:rPr>
                <w:rFonts w:cs="Times New Roman"/>
              </w:rPr>
              <w:t> 18.071,23</w:t>
            </w:r>
          </w:p>
        </w:tc>
      </w:tr>
      <w:tr w:rsidTr="00657E40" w:rsidR="00657E40" w:rsidRPr="00B57905">
        <w:tc>
          <w:tcPr>
            <w:tcW w:type="dxa" w:w="660"/>
            <w:vAlign w:val="center"/>
          </w:tcPr>
          <w:p w:rsidRDefault="00657E40" w:rsidP="00DA2531" w:rsidR="00657E40" w:rsidRPr="00B57905">
            <w:pPr>
              <w:jc w:val="center"/>
              <w:rPr>
                <w:rFonts w:cs="Times New Roman"/>
              </w:rPr>
            </w:pPr>
            <w:r w:rsidRPr="00B57905">
              <w:rPr>
                <w:rFonts w:cs="Times New Roman"/>
              </w:rPr>
              <w:t>4.</w:t>
            </w:r>
          </w:p>
        </w:tc>
        <w:tc>
          <w:tcPr>
            <w:tcW w:type="dxa" w:w="6380"/>
            <w:vAlign w:val="center"/>
          </w:tcPr>
          <w:p w:rsidRDefault="00657E40" w:rsidP="00CE7BF6" w:rsidR="00657E40" w:rsidRPr="00B57905">
            <w:pPr>
              <w:rPr>
                <w:rFonts w:cs="Times New Roman"/>
              </w:rPr>
            </w:pPr>
            <w:r w:rsidRPr="00B57905">
              <w:rPr>
                <w:rFonts w:cs="Times New Roman"/>
              </w:rPr>
              <w:t xml:space="preserve">Josip </w:t>
            </w:r>
            <w:proofErr w:type="spellStart"/>
            <w:r w:rsidRPr="00B57905">
              <w:rPr>
                <w:rFonts w:cs="Times New Roman"/>
              </w:rPr>
              <w:t>Šuštić</w:t>
            </w:r>
            <w:proofErr w:type="spellEnd"/>
            <w:r w:rsidRPr="00B57905">
              <w:rPr>
                <w:rFonts w:cs="Times New Roman"/>
              </w:rPr>
              <w:t xml:space="preserve">, OIB: 61331575582, Marija Bistrica, </w:t>
            </w:r>
            <w:proofErr w:type="spellStart"/>
            <w:r w:rsidRPr="00B57905">
              <w:rPr>
                <w:rFonts w:cs="Times New Roman"/>
              </w:rPr>
              <w:t>Podgorje</w:t>
            </w:r>
            <w:proofErr w:type="spellEnd"/>
            <w:r w:rsidRPr="00B57905">
              <w:rPr>
                <w:rFonts w:cs="Times New Roman"/>
              </w:rPr>
              <w:t xml:space="preserve"> </w:t>
            </w:r>
            <w:proofErr w:type="spellStart"/>
            <w:r w:rsidRPr="00B57905">
              <w:rPr>
                <w:rFonts w:cs="Times New Roman"/>
              </w:rPr>
              <w:t>Bistričko</w:t>
            </w:r>
            <w:proofErr w:type="spellEnd"/>
            <w:r w:rsidRPr="00B57905">
              <w:rPr>
                <w:rFonts w:cs="Times New Roman"/>
              </w:rPr>
              <w:t xml:space="preserve"> 278</w:t>
            </w:r>
          </w:p>
        </w:tc>
        <w:tc>
          <w:tcPr>
            <w:tcW w:type="dxa" w:w="1540"/>
            <w:vAlign w:val="center"/>
          </w:tcPr>
          <w:p w:rsidRDefault="00657E40" w:rsidP="00657E40" w:rsidR="00657E40" w:rsidRPr="00B57905">
            <w:pPr>
              <w:jc w:val="right"/>
              <w:rPr>
                <w:rFonts w:cs="Times New Roman"/>
              </w:rPr>
            </w:pPr>
            <w:r w:rsidRPr="00B57905">
              <w:rPr>
                <w:rFonts w:cs="Times New Roman"/>
              </w:rPr>
              <w:t> 21.070,77</w:t>
            </w:r>
          </w:p>
        </w:tc>
      </w:tr>
    </w:tbl>
    <w:p w:rsidRDefault="00DF3E9A" w:rsidP="00DF3E9A" w:rsidR="00DF3E9A" w:rsidRPr="00B57905">
      <w:pPr>
        <w:rPr>
          <w:rFonts w:cs="Times New Roman"/>
        </w:rPr>
      </w:pPr>
    </w:p>
    <w:p w:rsidRDefault="00B85D67" w:rsidP="00DF3E9A" w:rsidR="00B85D67" w:rsidRPr="00B57905">
      <w:pPr>
        <w:rPr>
          <w:rFonts w:cs="Times New Roman"/>
        </w:rPr>
      </w:pPr>
    </w:p>
    <w:p w:rsidRDefault="00B85D67" w:rsidP="00B85D67" w:rsidR="00B85D67" w:rsidRPr="00B57905">
      <w:pPr>
        <w:rPr>
          <w:rFonts w:cs="Times New Roman"/>
          <w:bCs/>
          <w:u w:val="single"/>
        </w:rPr>
      </w:pPr>
      <w:r w:rsidRPr="00B57905">
        <w:rPr>
          <w:rFonts w:cs="Times New Roman"/>
          <w:bCs/>
        </w:rPr>
        <w:tab/>
      </w:r>
      <w:r w:rsidRPr="00B57905">
        <w:rPr>
          <w:rFonts w:cs="Times New Roman"/>
          <w:bCs/>
          <w:u w:val="single"/>
        </w:rPr>
        <w:t>2. viši isplatni red:</w:t>
      </w:r>
    </w:p>
    <w:p w:rsidRDefault="00B85D67" w:rsidP="00B85D67" w:rsidR="00B85D67" w:rsidRPr="00B57905">
      <w:pPr>
        <w:rPr>
          <w:rFonts w:cs="Times New Roman"/>
        </w:rPr>
      </w:pPr>
      <w:r w:rsidRPr="00B57905">
        <w:rPr>
          <w:rFonts w:cs="Times New Roman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1C0667" w:rsidR="00B85D67" w:rsidRPr="00B57905">
        <w:tc>
          <w:tcPr>
            <w:tcW w:type="dxa" w:w="660"/>
          </w:tcPr>
          <w:p w:rsidRDefault="00B85D67" w:rsidP="00B85D67" w:rsidR="00B85D67" w:rsidRPr="00B57905">
            <w:pPr>
              <w:rPr>
                <w:rFonts w:cs="Times New Roman"/>
                <w:i/>
              </w:rPr>
            </w:pPr>
            <w:r w:rsidRPr="00B57905">
              <w:rPr>
                <w:rFonts w:cs="Times New Roman"/>
                <w:i/>
              </w:rPr>
              <w:t>Rbr.</w:t>
            </w:r>
          </w:p>
        </w:tc>
        <w:tc>
          <w:tcPr>
            <w:tcW w:type="dxa" w:w="6380"/>
          </w:tcPr>
          <w:p w:rsidRDefault="00B85D67" w:rsidP="00B85D67" w:rsidR="00B85D67" w:rsidRPr="00B57905">
            <w:pPr>
              <w:jc w:val="center"/>
              <w:rPr>
                <w:rFonts w:cs="Times New Roman"/>
                <w:i/>
              </w:rPr>
            </w:pPr>
            <w:r w:rsidRPr="00B57905">
              <w:rPr>
                <w:rFonts w:cs="Times New Roman"/>
                <w:i/>
              </w:rPr>
              <w:t>VJEROVNIK</w:t>
            </w:r>
          </w:p>
        </w:tc>
        <w:tc>
          <w:tcPr>
            <w:tcW w:type="dxa" w:w="1540"/>
          </w:tcPr>
          <w:p w:rsidRDefault="00B85D67" w:rsidP="00B85D67" w:rsidR="00B85D67" w:rsidRPr="00B57905">
            <w:pPr>
              <w:rPr>
                <w:rFonts w:cs="Times New Roman"/>
                <w:i/>
              </w:rPr>
            </w:pPr>
            <w:r w:rsidRPr="00B57905">
              <w:rPr>
                <w:rFonts w:cs="Times New Roman"/>
                <w:i/>
              </w:rPr>
              <w:t>IZNOS (kn)</w:t>
            </w:r>
          </w:p>
        </w:tc>
      </w:tr>
      <w:tr w:rsidTr="00B57905" w:rsidR="00B57905" w:rsidRPr="00B57905">
        <w:tc>
          <w:tcPr>
            <w:tcW w:type="dxa" w:w="660"/>
            <w:vAlign w:val="center"/>
          </w:tcPr>
          <w:p w:rsidRDefault="00B57905" w:rsidP="00B85D67" w:rsidR="00B57905" w:rsidRPr="00B57905">
            <w:pPr>
              <w:jc w:val="center"/>
              <w:rPr>
                <w:rFonts w:cs="Times New Roman"/>
              </w:rPr>
            </w:pPr>
            <w:r w:rsidRPr="00B57905">
              <w:rPr>
                <w:rFonts w:cs="Times New Roman"/>
              </w:rPr>
              <w:t>1.</w:t>
            </w:r>
          </w:p>
        </w:tc>
        <w:tc>
          <w:tcPr>
            <w:tcW w:type="dxa" w:w="6380"/>
            <w:vAlign w:val="center"/>
          </w:tcPr>
          <w:p w:rsidRDefault="00B57905" w:rsidP="00B57905" w:rsidR="00B57905">
            <w:pPr>
              <w:rPr>
                <w:rFonts w:cs="Times New Roman"/>
                <w:bCs/>
              </w:rPr>
            </w:pPr>
            <w:r w:rsidRPr="00B57905">
              <w:rPr>
                <w:rFonts w:cs="Times New Roman"/>
                <w:bCs/>
              </w:rPr>
              <w:t>ANA PRAHIN, , Zagreb, Donje Svetice 85A</w:t>
            </w:r>
            <w:r>
              <w:rPr>
                <w:rFonts w:cs="Times New Roman"/>
                <w:bCs/>
              </w:rPr>
              <w:t>,</w:t>
            </w:r>
            <w:r w:rsidRPr="00B57905">
              <w:rPr>
                <w:rFonts w:cs="Times New Roman"/>
                <w:bCs/>
              </w:rPr>
              <w:t xml:space="preserve"> </w:t>
            </w:r>
          </w:p>
          <w:p w:rsidRDefault="00B57905" w:rsidP="00B57905" w:rsidR="00B57905" w:rsidRPr="00B57905">
            <w:pPr>
              <w:rPr>
                <w:rFonts w:cs="Times New Roman"/>
                <w:bCs/>
              </w:rPr>
            </w:pPr>
            <w:r w:rsidRPr="00B57905">
              <w:rPr>
                <w:rFonts w:cs="Times New Roman"/>
                <w:bCs/>
              </w:rPr>
              <w:t>OIB: 23430958239</w:t>
            </w:r>
          </w:p>
        </w:tc>
        <w:tc>
          <w:tcPr>
            <w:tcW w:type="dxa" w:w="1540"/>
            <w:vAlign w:val="center"/>
          </w:tcPr>
          <w:p w:rsidRDefault="00B57905" w:rsidP="00B57905" w:rsidR="00B57905" w:rsidRPr="00B57905">
            <w:pPr>
              <w:jc w:val="right"/>
              <w:rPr>
                <w:rFonts w:cs="Times New Roman"/>
                <w:bCs/>
              </w:rPr>
            </w:pPr>
            <w:r w:rsidRPr="00B57905">
              <w:rPr>
                <w:rFonts w:cs="Times New Roman"/>
                <w:bCs/>
              </w:rPr>
              <w:t>33.867,35</w:t>
            </w:r>
          </w:p>
        </w:tc>
      </w:tr>
      <w:tr w:rsidTr="00B57905" w:rsidR="00B57905" w:rsidRPr="00B57905">
        <w:tc>
          <w:tcPr>
            <w:tcW w:type="dxa" w:w="660"/>
            <w:vAlign w:val="center"/>
          </w:tcPr>
          <w:p w:rsidRDefault="00B57905" w:rsidP="00B85D67" w:rsidR="00B57905" w:rsidRPr="00B57905">
            <w:pPr>
              <w:jc w:val="center"/>
              <w:rPr>
                <w:rFonts w:cs="Times New Roman"/>
              </w:rPr>
            </w:pPr>
            <w:r w:rsidRPr="00B57905">
              <w:rPr>
                <w:rFonts w:cs="Times New Roman"/>
              </w:rPr>
              <w:t>2.</w:t>
            </w:r>
          </w:p>
        </w:tc>
        <w:tc>
          <w:tcPr>
            <w:tcW w:type="dxa" w:w="6380"/>
            <w:vAlign w:val="center"/>
          </w:tcPr>
          <w:p w:rsidRDefault="00B57905" w:rsidP="00CE7BF6" w:rsidR="00B57905" w:rsidRPr="00B57905">
            <w:pPr>
              <w:rPr>
                <w:rFonts w:cs="Times New Roman"/>
                <w:bCs/>
              </w:rPr>
            </w:pPr>
            <w:r w:rsidRPr="00B57905">
              <w:rPr>
                <w:rFonts w:cs="Times New Roman"/>
                <w:bCs/>
              </w:rPr>
              <w:t xml:space="preserve">MIRAŽ d.o.o. Dugo Selo, </w:t>
            </w:r>
            <w:proofErr w:type="spellStart"/>
            <w:r w:rsidRPr="00B57905">
              <w:rPr>
                <w:rFonts w:cs="Times New Roman"/>
                <w:bCs/>
              </w:rPr>
              <w:t>Šaškovečka</w:t>
            </w:r>
            <w:proofErr w:type="spellEnd"/>
            <w:r w:rsidRPr="00B57905">
              <w:rPr>
                <w:rFonts w:cs="Times New Roman"/>
                <w:bCs/>
              </w:rPr>
              <w:t xml:space="preserve"> 114, OIB: 38644857618 </w:t>
            </w:r>
          </w:p>
        </w:tc>
        <w:tc>
          <w:tcPr>
            <w:tcW w:type="dxa" w:w="1540"/>
            <w:vAlign w:val="center"/>
          </w:tcPr>
          <w:p w:rsidRDefault="00B57905" w:rsidP="00B57905" w:rsidR="00B57905" w:rsidRPr="00B57905">
            <w:pPr>
              <w:jc w:val="right"/>
              <w:rPr>
                <w:rFonts w:cs="Times New Roman"/>
                <w:bCs/>
              </w:rPr>
            </w:pPr>
            <w:r w:rsidRPr="00B57905">
              <w:rPr>
                <w:rFonts w:cs="Times New Roman"/>
                <w:bCs/>
              </w:rPr>
              <w:t>39.286,11</w:t>
            </w:r>
          </w:p>
        </w:tc>
      </w:tr>
      <w:tr w:rsidTr="00B57905" w:rsidR="00B57905" w:rsidRPr="00B57905">
        <w:tc>
          <w:tcPr>
            <w:tcW w:type="dxa" w:w="660"/>
            <w:vAlign w:val="center"/>
          </w:tcPr>
          <w:p w:rsidRDefault="00B57905" w:rsidP="00B85D67" w:rsidR="00B57905" w:rsidRPr="00B57905">
            <w:pPr>
              <w:jc w:val="center"/>
              <w:rPr>
                <w:rFonts w:cs="Times New Roman"/>
              </w:rPr>
            </w:pPr>
            <w:r w:rsidRPr="00B57905">
              <w:rPr>
                <w:rFonts w:cs="Times New Roman"/>
              </w:rPr>
              <w:t>3.</w:t>
            </w:r>
          </w:p>
        </w:tc>
        <w:tc>
          <w:tcPr>
            <w:tcW w:type="dxa" w:w="6380"/>
            <w:vAlign w:val="center"/>
          </w:tcPr>
          <w:p w:rsidRDefault="00EF41FC" w:rsidP="00CE7BF6" w:rsidR="00B57905">
            <w:pPr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RH </w:t>
            </w:r>
            <w:r w:rsidR="00B57905" w:rsidRPr="00B57905">
              <w:rPr>
                <w:rFonts w:cs="Times New Roman"/>
                <w:bCs/>
              </w:rPr>
              <w:t xml:space="preserve">Ministarstvo financija, Područni ured Zagreb, </w:t>
            </w:r>
          </w:p>
          <w:p w:rsidRDefault="00B57905" w:rsidP="00CE7BF6" w:rsidR="00B57905" w:rsidRPr="00B57905">
            <w:pPr>
              <w:rPr>
                <w:rFonts w:cs="Times New Roman"/>
                <w:bCs/>
              </w:rPr>
            </w:pPr>
            <w:r w:rsidRPr="00B57905">
              <w:rPr>
                <w:rFonts w:cs="Times New Roman"/>
                <w:bCs/>
              </w:rPr>
              <w:t>OIB: 18683136487</w:t>
            </w:r>
          </w:p>
        </w:tc>
        <w:tc>
          <w:tcPr>
            <w:tcW w:type="dxa" w:w="1540"/>
            <w:vAlign w:val="center"/>
          </w:tcPr>
          <w:p w:rsidRDefault="00B57905" w:rsidP="00B57905" w:rsidR="00B57905" w:rsidRPr="00B57905">
            <w:pPr>
              <w:jc w:val="right"/>
              <w:rPr>
                <w:rFonts w:cs="Times New Roman"/>
                <w:bCs/>
              </w:rPr>
            </w:pPr>
            <w:r w:rsidRPr="00B57905">
              <w:rPr>
                <w:rFonts w:cs="Times New Roman"/>
                <w:bCs/>
              </w:rPr>
              <w:t>16.346,62</w:t>
            </w:r>
          </w:p>
        </w:tc>
      </w:tr>
      <w:tr w:rsidTr="00B57905" w:rsidR="00B57905" w:rsidRPr="00B57905">
        <w:tc>
          <w:tcPr>
            <w:tcW w:type="dxa" w:w="660"/>
            <w:vAlign w:val="center"/>
          </w:tcPr>
          <w:p w:rsidRDefault="00B57905" w:rsidP="00B85D67" w:rsidR="00B57905" w:rsidRPr="00B57905">
            <w:pPr>
              <w:jc w:val="center"/>
              <w:rPr>
                <w:rFonts w:cs="Times New Roman"/>
              </w:rPr>
            </w:pPr>
            <w:r w:rsidRPr="00B57905">
              <w:rPr>
                <w:rFonts w:cs="Times New Roman"/>
              </w:rPr>
              <w:t>4.</w:t>
            </w:r>
          </w:p>
        </w:tc>
        <w:tc>
          <w:tcPr>
            <w:tcW w:type="dxa" w:w="6380"/>
            <w:vAlign w:val="center"/>
          </w:tcPr>
          <w:p w:rsidRDefault="00B57905" w:rsidP="00CE7BF6" w:rsidR="00B57905">
            <w:pPr>
              <w:rPr>
                <w:rFonts w:cs="Times New Roman"/>
                <w:bCs/>
              </w:rPr>
            </w:pPr>
            <w:r w:rsidRPr="00B57905">
              <w:rPr>
                <w:rFonts w:cs="Times New Roman"/>
                <w:bCs/>
              </w:rPr>
              <w:t xml:space="preserve">ERSTE CARD CLUB d.o.o. Zagreb, Praška 5, </w:t>
            </w:r>
          </w:p>
          <w:p w:rsidRDefault="00B57905" w:rsidP="00CE7BF6" w:rsidR="00B57905" w:rsidRPr="00B57905">
            <w:pPr>
              <w:rPr>
                <w:rFonts w:cs="Times New Roman"/>
                <w:bCs/>
              </w:rPr>
            </w:pPr>
            <w:r w:rsidRPr="00B57905">
              <w:rPr>
                <w:rFonts w:cs="Times New Roman"/>
                <w:bCs/>
              </w:rPr>
              <w:t xml:space="preserve">OIB: 85941596441 </w:t>
            </w:r>
          </w:p>
        </w:tc>
        <w:tc>
          <w:tcPr>
            <w:tcW w:type="dxa" w:w="1540"/>
            <w:vAlign w:val="center"/>
          </w:tcPr>
          <w:p w:rsidRDefault="00B57905" w:rsidP="00B57905" w:rsidR="00B57905" w:rsidRPr="00B57905">
            <w:pPr>
              <w:jc w:val="right"/>
              <w:rPr>
                <w:rFonts w:cs="Times New Roman"/>
                <w:bCs/>
              </w:rPr>
            </w:pPr>
            <w:r w:rsidRPr="00B57905">
              <w:rPr>
                <w:rFonts w:cs="Times New Roman"/>
                <w:bCs/>
              </w:rPr>
              <w:t>77.584,04</w:t>
            </w:r>
          </w:p>
        </w:tc>
      </w:tr>
      <w:tr w:rsidTr="00B57905" w:rsidR="00B57905" w:rsidRPr="00B57905">
        <w:tc>
          <w:tcPr>
            <w:tcW w:type="dxa" w:w="660"/>
            <w:vAlign w:val="center"/>
          </w:tcPr>
          <w:p w:rsidRDefault="00B57905" w:rsidP="00B85D67" w:rsidR="00B57905" w:rsidRPr="00B57905">
            <w:pPr>
              <w:jc w:val="center"/>
              <w:rPr>
                <w:rFonts w:cs="Times New Roman"/>
              </w:rPr>
            </w:pPr>
            <w:r w:rsidRPr="00B57905">
              <w:rPr>
                <w:rFonts w:cs="Times New Roman"/>
              </w:rPr>
              <w:t>5.</w:t>
            </w:r>
          </w:p>
        </w:tc>
        <w:tc>
          <w:tcPr>
            <w:tcW w:type="dxa" w:w="6380"/>
            <w:vAlign w:val="center"/>
          </w:tcPr>
          <w:p w:rsidRDefault="00B57905" w:rsidP="00CE7BF6" w:rsidR="00B57905" w:rsidRPr="00B57905">
            <w:pPr>
              <w:rPr>
                <w:rFonts w:cs="Times New Roman"/>
                <w:bCs/>
              </w:rPr>
            </w:pPr>
            <w:r w:rsidRPr="00B57905">
              <w:rPr>
                <w:rFonts w:cs="Times New Roman"/>
                <w:bCs/>
              </w:rPr>
              <w:t>FINA, Zagreb, Ul. grada Vukovara 70, OIB: 85821130368</w:t>
            </w:r>
          </w:p>
        </w:tc>
        <w:tc>
          <w:tcPr>
            <w:tcW w:type="dxa" w:w="1540"/>
            <w:vAlign w:val="center"/>
          </w:tcPr>
          <w:p w:rsidRDefault="00B57905" w:rsidP="00B57905" w:rsidR="00B57905" w:rsidRPr="00B57905">
            <w:pPr>
              <w:jc w:val="right"/>
              <w:rPr>
                <w:rFonts w:cs="Times New Roman"/>
                <w:bCs/>
              </w:rPr>
            </w:pPr>
            <w:r w:rsidRPr="00B57905">
              <w:rPr>
                <w:rFonts w:cs="Times New Roman"/>
                <w:bCs/>
              </w:rPr>
              <w:t>1.862,00</w:t>
            </w:r>
          </w:p>
        </w:tc>
      </w:tr>
    </w:tbl>
    <w:p w:rsidRDefault="00B85D67" w:rsidP="00DF3E9A" w:rsidR="00B85D67" w:rsidRPr="00B57905">
      <w:pPr>
        <w:rPr>
          <w:rFonts w:cs="Times New Roman"/>
        </w:rPr>
      </w:pPr>
    </w:p>
    <w:p w:rsidRDefault="00B85D67" w:rsidP="00DF3E9A" w:rsidR="00B85D67" w:rsidRPr="00B57905">
      <w:pPr>
        <w:rPr>
          <w:rFonts w:cs="Times New Roman"/>
        </w:rPr>
      </w:pPr>
    </w:p>
    <w:p w:rsidRDefault="0033412D" w:rsidP="001D2FA0" w:rsidR="0033412D">
      <w:pPr>
        <w:rPr>
          <w:rFonts w:cs="Times New Roman"/>
        </w:rPr>
      </w:pPr>
    </w:p>
    <w:p w:rsidRDefault="00102FA4" w:rsidP="001D2FA0" w:rsidR="00DF3E9A" w:rsidRPr="00B57905">
      <w:pPr>
        <w:rPr>
          <w:rFonts w:cs="Times New Roman"/>
        </w:rPr>
      </w:pPr>
      <w:r w:rsidRPr="00B57905">
        <w:rPr>
          <w:rFonts w:cs="Times New Roman"/>
        </w:rPr>
        <w:lastRenderedPageBreak/>
        <w:tab/>
        <w:t>II. Osporavaju se slijedeće tražbine:</w:t>
      </w:r>
    </w:p>
    <w:p w:rsidRDefault="00102FA4" w:rsidP="001D2FA0" w:rsidR="00102FA4" w:rsidRPr="00B57905">
      <w:pPr>
        <w:rPr>
          <w:rFonts w:cs="Times New Roman"/>
        </w:rPr>
      </w:pPr>
    </w:p>
    <w:p w:rsidRDefault="00102FA4" w:rsidP="001D2FA0" w:rsidR="00102FA4" w:rsidRPr="00B57905">
      <w:pPr>
        <w:rPr>
          <w:rFonts w:cs="Times New Roman"/>
          <w:u w:val="single"/>
        </w:rPr>
      </w:pPr>
      <w:r w:rsidRPr="00B57905">
        <w:rPr>
          <w:rFonts w:cs="Times New Roman"/>
        </w:rPr>
        <w:tab/>
      </w:r>
      <w:r w:rsidR="00B57905">
        <w:rPr>
          <w:rFonts w:cs="Times New Roman"/>
          <w:u w:val="single"/>
        </w:rPr>
        <w:t>2</w:t>
      </w:r>
      <w:r w:rsidRPr="00B57905">
        <w:rPr>
          <w:rFonts w:cs="Times New Roman"/>
          <w:u w:val="single"/>
        </w:rPr>
        <w:t>. viši isplatni red:</w:t>
      </w:r>
    </w:p>
    <w:p w:rsidRDefault="00B85D67" w:rsidP="00B85D67" w:rsidR="00B85D67" w:rsidRPr="00B57905">
      <w:pPr>
        <w:jc w:val="both"/>
        <w:rPr>
          <w:rFonts w:cs="Times New Roman"/>
          <w:bCs/>
        </w:rPr>
      </w:pPr>
      <w:r w:rsidRPr="00B57905">
        <w:rPr>
          <w:rFonts w:cs="Times New Roman"/>
          <w:bCs/>
        </w:rPr>
        <w:tab/>
      </w:r>
    </w:p>
    <w:tbl>
      <w:tblPr>
        <w:tblStyle w:val="Reetkatablice"/>
        <w:tblW w:type="auto" w:w="0"/>
        <w:tblInd w:type="dxa" w:w="218"/>
        <w:tblLayout w:type="fixed"/>
        <w:tblLook w:val="01E0" w:noVBand="0" w:noHBand="0" w:lastColumn="1" w:firstColumn="1" w:lastRow="1" w:firstRow="1"/>
      </w:tblPr>
      <w:tblGrid>
        <w:gridCol w:w="599"/>
        <w:gridCol w:w="6379"/>
        <w:gridCol w:w="1602"/>
      </w:tblGrid>
      <w:tr w:rsidTr="0033412D" w:rsidR="00B85D67" w:rsidRPr="00B57905">
        <w:tc>
          <w:tcPr>
            <w:tcW w:type="dxa" w:w="599"/>
          </w:tcPr>
          <w:p w:rsidRDefault="0033412D" w:rsidP="0033412D" w:rsidR="00B85D67" w:rsidRPr="00B57905">
            <w:pPr>
              <w:jc w:val="both"/>
              <w:rPr>
                <w:rFonts w:cs="Times New Roman"/>
                <w:bCs/>
                <w:i/>
              </w:rPr>
            </w:pPr>
            <w:r>
              <w:rPr>
                <w:rFonts w:cs="Times New Roman"/>
                <w:bCs/>
                <w:i/>
              </w:rPr>
              <w:t>Rb</w:t>
            </w:r>
            <w:r w:rsidR="00B85D67" w:rsidRPr="00B57905">
              <w:rPr>
                <w:rFonts w:cs="Times New Roman"/>
                <w:bCs/>
                <w:i/>
              </w:rPr>
              <w:t>.</w:t>
            </w:r>
          </w:p>
        </w:tc>
        <w:tc>
          <w:tcPr>
            <w:tcW w:type="dxa" w:w="6379"/>
          </w:tcPr>
          <w:p w:rsidRDefault="00B85D67" w:rsidP="00B85D67" w:rsidR="00B85D67" w:rsidRPr="00B57905">
            <w:pPr>
              <w:jc w:val="center"/>
              <w:rPr>
                <w:rFonts w:cs="Times New Roman"/>
                <w:bCs/>
                <w:i/>
              </w:rPr>
            </w:pPr>
            <w:r w:rsidRPr="00B57905">
              <w:rPr>
                <w:rFonts w:cs="Times New Roman"/>
                <w:bCs/>
                <w:i/>
              </w:rPr>
              <w:t>VJEROVNIK</w:t>
            </w:r>
          </w:p>
        </w:tc>
        <w:tc>
          <w:tcPr>
            <w:tcW w:type="dxa" w:w="1602"/>
          </w:tcPr>
          <w:p w:rsidRDefault="00B85D67" w:rsidP="00B85D67" w:rsidR="00B85D67" w:rsidRPr="00B57905">
            <w:pPr>
              <w:jc w:val="both"/>
              <w:rPr>
                <w:rFonts w:cs="Times New Roman"/>
                <w:bCs/>
                <w:i/>
              </w:rPr>
            </w:pPr>
            <w:r w:rsidRPr="00B57905">
              <w:rPr>
                <w:rFonts w:cs="Times New Roman"/>
                <w:bCs/>
                <w:i/>
              </w:rPr>
              <w:t>IZNOS (kn)</w:t>
            </w:r>
          </w:p>
        </w:tc>
      </w:tr>
      <w:tr w:rsidTr="0033412D" w:rsidR="00B85D67" w:rsidRPr="00B57905">
        <w:tc>
          <w:tcPr>
            <w:tcW w:type="dxa" w:w="599"/>
            <w:vAlign w:val="center"/>
          </w:tcPr>
          <w:p w:rsidRDefault="00B85D67" w:rsidP="0033412D" w:rsidR="00B85D67" w:rsidRPr="00B57905">
            <w:pPr>
              <w:jc w:val="center"/>
              <w:rPr>
                <w:rFonts w:cs="Times New Roman"/>
                <w:bCs/>
              </w:rPr>
            </w:pPr>
            <w:r w:rsidRPr="00B57905">
              <w:rPr>
                <w:rFonts w:cs="Times New Roman"/>
                <w:bCs/>
              </w:rPr>
              <w:t>1.</w:t>
            </w:r>
          </w:p>
        </w:tc>
        <w:tc>
          <w:tcPr>
            <w:tcW w:type="dxa" w:w="6379"/>
            <w:vAlign w:val="center"/>
          </w:tcPr>
          <w:p w:rsidRDefault="00EF41FC" w:rsidP="0033412D" w:rsidR="0033412D">
            <w:pPr>
              <w:jc w:val="both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 xml:space="preserve">RH </w:t>
            </w:r>
            <w:r w:rsidR="00B57905" w:rsidRPr="00B57905">
              <w:rPr>
                <w:rFonts w:cs="Times New Roman"/>
                <w:bCs/>
              </w:rPr>
              <w:t xml:space="preserve">Ministarstvo financija, Područni ured Zagreb, </w:t>
            </w:r>
          </w:p>
          <w:p w:rsidRDefault="00B57905" w:rsidP="0033412D" w:rsidR="00B85D67" w:rsidRPr="00B57905">
            <w:pPr>
              <w:jc w:val="both"/>
              <w:rPr>
                <w:rFonts w:cs="Times New Roman"/>
                <w:bCs/>
              </w:rPr>
            </w:pPr>
            <w:r w:rsidRPr="00B57905">
              <w:rPr>
                <w:rFonts w:cs="Times New Roman"/>
                <w:bCs/>
              </w:rPr>
              <w:t>OIB: 18683136487</w:t>
            </w:r>
          </w:p>
        </w:tc>
        <w:tc>
          <w:tcPr>
            <w:tcW w:type="dxa" w:w="1602"/>
            <w:vAlign w:val="center"/>
          </w:tcPr>
          <w:p w:rsidRDefault="0033412D" w:rsidP="0033412D" w:rsidR="00B85D67" w:rsidRPr="00B57905">
            <w:pPr>
              <w:jc w:val="right"/>
              <w:rPr>
                <w:rFonts w:cs="Times New Roman"/>
                <w:bCs/>
              </w:rPr>
            </w:pPr>
            <w:r w:rsidRPr="0033412D">
              <w:rPr>
                <w:rFonts w:cs="Times New Roman"/>
                <w:bCs/>
              </w:rPr>
              <w:t>15.815,65</w:t>
            </w:r>
          </w:p>
        </w:tc>
      </w:tr>
    </w:tbl>
    <w:p w:rsidRDefault="00B85D67" w:rsidP="0033412D" w:rsidR="00B85D67" w:rsidRPr="00B57905">
      <w:pPr>
        <w:jc w:val="both"/>
        <w:rPr>
          <w:rFonts w:cs="Times New Roman"/>
          <w:bCs/>
        </w:rPr>
      </w:pPr>
      <w:r w:rsidRPr="00B57905">
        <w:rPr>
          <w:rFonts w:cs="Times New Roman"/>
          <w:bCs/>
        </w:rPr>
        <w:tab/>
      </w:r>
    </w:p>
    <w:p w:rsidRDefault="00102FA4" w:rsidP="00102FA4" w:rsidR="00102FA4" w:rsidRPr="00B57905">
      <w:pPr>
        <w:jc w:val="both"/>
        <w:rPr>
          <w:rFonts w:cs="Times New Roman"/>
          <w:bCs/>
        </w:rPr>
      </w:pPr>
    </w:p>
    <w:p w:rsidRDefault="00102FA4" w:rsidP="00102FA4" w:rsidR="00102FA4" w:rsidRPr="00B57905">
      <w:pPr>
        <w:ind w:firstLine="708"/>
        <w:jc w:val="both"/>
        <w:rPr>
          <w:rFonts w:cs="Times New Roman"/>
          <w:bCs/>
        </w:rPr>
      </w:pPr>
      <w:r w:rsidRPr="00B57905">
        <w:rPr>
          <w:rFonts w:cs="Times New Roman"/>
          <w:bCs/>
        </w:rPr>
        <w:t xml:space="preserve">III. Upućuje se vjerovnik čija je tražbina osporena da u roku osam dana od primitka ovog rješenja pokrene parnicu protiv stečajnog dužnika radi utvrđivanja osnovanosti osporene tražbine, jer će se u protivnom smatrati da je odustao od prava vođenja parnice. Ako je u vrijeme otvaranja stečajnog postupka već pokrenut parnični postupak o tražbini pred državnim ili arbitražnim sudom, postupak radi utvrđivanja tražbine nastavit će se preuzimanjem te parnice. Prijedlog za nastavak parnice može staviti vjerovnik čija je tražbina osporena u roku od osam dana od primitka rješenja o upućivanju u parnicu jer će se u protivnom smatrati da je odustao od prava na vođenje parnice. </w:t>
      </w:r>
    </w:p>
    <w:p w:rsidRDefault="00102FA4" w:rsidP="00102FA4" w:rsidR="00102FA4" w:rsidRPr="00B57905">
      <w:pPr>
        <w:jc w:val="both"/>
        <w:rPr>
          <w:rFonts w:cs="Times New Roman"/>
          <w:bCs/>
        </w:rPr>
      </w:pPr>
      <w:r w:rsidRPr="00B57905">
        <w:rPr>
          <w:rFonts w:cs="Times New Roman"/>
          <w:bCs/>
        </w:rPr>
        <w:tab/>
      </w:r>
      <w:r w:rsidRPr="00B57905">
        <w:rPr>
          <w:rFonts w:cs="Times New Roman"/>
          <w:bCs/>
        </w:rPr>
        <w:tab/>
      </w:r>
    </w:p>
    <w:p w:rsidRDefault="00102FA4" w:rsidP="00102FA4" w:rsidR="00102FA4" w:rsidRPr="00B57905">
      <w:pPr>
        <w:jc w:val="center"/>
        <w:rPr>
          <w:rFonts w:cs="Times New Roman"/>
          <w:bCs/>
        </w:rPr>
      </w:pPr>
      <w:r w:rsidRPr="00B57905">
        <w:rPr>
          <w:rFonts w:cs="Times New Roman"/>
          <w:bCs/>
        </w:rPr>
        <w:t>Obrazloženje</w:t>
      </w:r>
    </w:p>
    <w:p w:rsidRDefault="00102FA4" w:rsidP="00102FA4" w:rsidR="00102FA4" w:rsidRPr="00B57905">
      <w:pPr>
        <w:jc w:val="both"/>
        <w:rPr>
          <w:rFonts w:cs="Times New Roman"/>
          <w:b/>
          <w:bCs/>
        </w:rPr>
      </w:pPr>
    </w:p>
    <w:p w:rsidRDefault="00102FA4" w:rsidP="00102FA4" w:rsidR="00102FA4" w:rsidRPr="00B57905">
      <w:pPr>
        <w:ind w:firstLine="708"/>
        <w:jc w:val="both"/>
        <w:rPr>
          <w:rFonts w:cs="Times New Roman"/>
          <w:bCs/>
        </w:rPr>
      </w:pPr>
      <w:r w:rsidRPr="00B57905">
        <w:rPr>
          <w:rFonts w:cs="Times New Roman"/>
          <w:bCs/>
        </w:rPr>
        <w:t>Na općem ispitnom ročištu ispitane su prijavljene tražbine vjerovnika navedenih u ovom rješenju, prema svojim iznosima i redu.</w:t>
      </w:r>
    </w:p>
    <w:p w:rsidRDefault="00102FA4" w:rsidP="00102FA4" w:rsidR="00102FA4" w:rsidRPr="00B57905">
      <w:pPr>
        <w:jc w:val="both"/>
        <w:rPr>
          <w:rFonts w:cs="Times New Roman"/>
          <w:bCs/>
        </w:rPr>
      </w:pPr>
    </w:p>
    <w:p w:rsidRDefault="00102FA4" w:rsidP="00102FA4" w:rsidR="00102FA4" w:rsidRPr="00B57905">
      <w:pPr>
        <w:jc w:val="both"/>
        <w:rPr>
          <w:rFonts w:cs="Times New Roman"/>
          <w:bCs/>
        </w:rPr>
      </w:pPr>
      <w:r w:rsidRPr="00B57905">
        <w:rPr>
          <w:rFonts w:cs="Times New Roman"/>
          <w:bCs/>
        </w:rPr>
        <w:tab/>
      </w:r>
      <w:r w:rsidR="00B85D67" w:rsidRPr="00B57905">
        <w:rPr>
          <w:rFonts w:cs="Times New Roman"/>
          <w:bCs/>
        </w:rPr>
        <w:t xml:space="preserve">U tablicu </w:t>
      </w:r>
      <w:r w:rsidRPr="00B57905">
        <w:rPr>
          <w:rFonts w:cs="Times New Roman"/>
          <w:bCs/>
        </w:rPr>
        <w:t xml:space="preserve">ispitanih tražbina </w:t>
      </w:r>
      <w:r w:rsidR="00B85D67" w:rsidRPr="00B57905">
        <w:rPr>
          <w:rFonts w:cs="Times New Roman"/>
          <w:bCs/>
        </w:rPr>
        <w:t xml:space="preserve">sastavljenu </w:t>
      </w:r>
      <w:r w:rsidRPr="00B57905">
        <w:rPr>
          <w:rFonts w:cs="Times New Roman"/>
          <w:bCs/>
        </w:rPr>
        <w:t xml:space="preserve">sukladno članku 177. stavak 2. Stečajnog zakona </w:t>
      </w:r>
      <w:r w:rsidR="00B85D67" w:rsidRPr="00B57905">
        <w:rPr>
          <w:rFonts w:cs="Times New Roman"/>
          <w:bCs/>
        </w:rPr>
        <w:t xml:space="preserve"> Stečajnog zakona (NN 44/96, 29/99, 129/00, 123/03, 82/06, 116/10, 25/12, 133/12 i 45/13 – odluka Ustavnog suda; nastavno: SZ) </w:t>
      </w:r>
      <w:r w:rsidRPr="00B57905">
        <w:rPr>
          <w:rFonts w:cs="Times New Roman"/>
          <w:bCs/>
        </w:rPr>
        <w:t xml:space="preserve">za svaku prijavljenu tražbinu uneseni </w:t>
      </w:r>
      <w:r w:rsidR="00B85D67" w:rsidRPr="00B57905">
        <w:rPr>
          <w:rFonts w:cs="Times New Roman"/>
          <w:bCs/>
        </w:rPr>
        <w:t xml:space="preserve">su </w:t>
      </w:r>
      <w:r w:rsidRPr="00B57905">
        <w:rPr>
          <w:rFonts w:cs="Times New Roman"/>
          <w:bCs/>
        </w:rPr>
        <w:t>poda</w:t>
      </w:r>
      <w:r w:rsidR="00B85D67" w:rsidRPr="00B57905">
        <w:rPr>
          <w:rFonts w:cs="Times New Roman"/>
          <w:bCs/>
        </w:rPr>
        <w:t>t</w:t>
      </w:r>
      <w:r w:rsidRPr="00B57905">
        <w:rPr>
          <w:rFonts w:cs="Times New Roman"/>
          <w:bCs/>
        </w:rPr>
        <w:t>ci o tome u kojoj je mjeri tražbina utvrđena odnosno osporena.</w:t>
      </w:r>
    </w:p>
    <w:p w:rsidRDefault="00102FA4" w:rsidP="00102FA4" w:rsidR="00102FA4" w:rsidRPr="00B57905">
      <w:pPr>
        <w:jc w:val="both"/>
        <w:rPr>
          <w:rFonts w:cs="Times New Roman"/>
          <w:bCs/>
        </w:rPr>
      </w:pPr>
    </w:p>
    <w:p w:rsidRDefault="00102FA4" w:rsidP="00102FA4" w:rsidR="00102FA4" w:rsidRPr="00B57905">
      <w:pPr>
        <w:jc w:val="both"/>
        <w:rPr>
          <w:rFonts w:cs="Times New Roman"/>
          <w:bCs/>
        </w:rPr>
      </w:pPr>
      <w:r w:rsidRPr="00B57905">
        <w:rPr>
          <w:rFonts w:cs="Times New Roman"/>
          <w:bCs/>
        </w:rPr>
        <w:tab/>
        <w:t xml:space="preserve">Tražbine pod točkom I. izreke, koje pripadaju prvom i drugom višem isplatnom redu (čl. 71. st. 1. </w:t>
      </w:r>
      <w:r w:rsidR="00EF41FC">
        <w:rPr>
          <w:rFonts w:cs="Times New Roman"/>
          <w:bCs/>
        </w:rPr>
        <w:t xml:space="preserve">i 2. </w:t>
      </w:r>
      <w:r w:rsidRPr="00B57905">
        <w:rPr>
          <w:rFonts w:cs="Times New Roman"/>
          <w:bCs/>
        </w:rPr>
        <w:t>SZ) stečajni upravitelj je priznao, u iznosima kako su navedeni, a nitko od nazočnih vjerovnika priznanje nije osporio</w:t>
      </w:r>
      <w:r w:rsidR="00B85D67" w:rsidRPr="00B57905">
        <w:rPr>
          <w:rFonts w:cs="Times New Roman"/>
          <w:bCs/>
        </w:rPr>
        <w:t xml:space="preserve"> odnosno otklonio</w:t>
      </w:r>
      <w:r w:rsidRPr="00B57905">
        <w:rPr>
          <w:rFonts w:cs="Times New Roman"/>
          <w:bCs/>
        </w:rPr>
        <w:t>, stoga se iste prema članku 177. stavak 1. SZ smatraju utvrđenima.</w:t>
      </w:r>
    </w:p>
    <w:p w:rsidRDefault="00102FA4" w:rsidP="00102FA4" w:rsidR="00102FA4" w:rsidRPr="00B57905">
      <w:pPr>
        <w:jc w:val="both"/>
        <w:rPr>
          <w:rFonts w:cs="Times New Roman"/>
          <w:bCs/>
        </w:rPr>
      </w:pPr>
    </w:p>
    <w:p w:rsidRDefault="00102FA4" w:rsidP="00102FA4" w:rsidR="00102FA4" w:rsidRPr="00B57905">
      <w:pPr>
        <w:jc w:val="both"/>
        <w:rPr>
          <w:rFonts w:cs="Times New Roman"/>
          <w:bCs/>
        </w:rPr>
      </w:pPr>
      <w:r w:rsidRPr="00B57905">
        <w:rPr>
          <w:rFonts w:cs="Times New Roman"/>
          <w:bCs/>
        </w:rPr>
        <w:tab/>
        <w:t>Stečajni upravitelj osporio je tražbin</w:t>
      </w:r>
      <w:r w:rsidR="00EF41FC">
        <w:rPr>
          <w:rFonts w:cs="Times New Roman"/>
          <w:bCs/>
        </w:rPr>
        <w:t>u</w:t>
      </w:r>
      <w:r w:rsidRPr="00B57905">
        <w:rPr>
          <w:rFonts w:cs="Times New Roman"/>
          <w:bCs/>
        </w:rPr>
        <w:t xml:space="preserve"> vjerovnika</w:t>
      </w:r>
      <w:r w:rsidR="00EF41FC">
        <w:rPr>
          <w:rFonts w:cs="Times New Roman"/>
          <w:bCs/>
        </w:rPr>
        <w:t xml:space="preserve"> Republike Hrvatske, Ministarstva financija, kao tražbine</w:t>
      </w:r>
      <w:r w:rsidRPr="00B57905">
        <w:rPr>
          <w:rFonts w:cs="Times New Roman"/>
          <w:bCs/>
        </w:rPr>
        <w:t xml:space="preserve"> drugog višeg isplatnog reda</w:t>
      </w:r>
      <w:r w:rsidR="00EF41FC">
        <w:rPr>
          <w:rFonts w:cs="Times New Roman"/>
          <w:bCs/>
        </w:rPr>
        <w:t>,</w:t>
      </w:r>
      <w:r w:rsidRPr="00B57905">
        <w:rPr>
          <w:rFonts w:cs="Times New Roman"/>
          <w:bCs/>
        </w:rPr>
        <w:t xml:space="preserve"> naveden</w:t>
      </w:r>
      <w:r w:rsidR="00EF41FC">
        <w:rPr>
          <w:rFonts w:cs="Times New Roman"/>
          <w:bCs/>
        </w:rPr>
        <w:t>e</w:t>
      </w:r>
      <w:r w:rsidRPr="00B57905">
        <w:rPr>
          <w:rFonts w:cs="Times New Roman"/>
          <w:bCs/>
        </w:rPr>
        <w:t xml:space="preserve"> u stavku II. izreke rješenje,</w:t>
      </w:r>
      <w:r w:rsidR="00F04D09">
        <w:rPr>
          <w:rFonts w:cs="Times New Roman"/>
          <w:bCs/>
        </w:rPr>
        <w:t xml:space="preserve"> </w:t>
      </w:r>
      <w:r w:rsidRPr="00B57905">
        <w:rPr>
          <w:rFonts w:cs="Times New Roman"/>
          <w:bCs/>
        </w:rPr>
        <w:t xml:space="preserve"> </w:t>
      </w:r>
      <w:r w:rsidR="00F04D09">
        <w:rPr>
          <w:rFonts w:cs="Times New Roman"/>
          <w:bCs/>
        </w:rPr>
        <w:t xml:space="preserve">jer se radi o </w:t>
      </w:r>
      <w:r w:rsidR="00F04D09" w:rsidRPr="00F04D09">
        <w:rPr>
          <w:rFonts w:cs="Times New Roman"/>
          <w:bCs/>
        </w:rPr>
        <w:t>doprinos</w:t>
      </w:r>
      <w:r w:rsidR="00F04D09">
        <w:rPr>
          <w:rFonts w:cs="Times New Roman"/>
          <w:bCs/>
        </w:rPr>
        <w:t>ima</w:t>
      </w:r>
      <w:r w:rsidR="00F04D09" w:rsidRPr="00F04D09">
        <w:rPr>
          <w:rFonts w:cs="Times New Roman"/>
          <w:bCs/>
        </w:rPr>
        <w:t xml:space="preserve"> iz i na plaću koji iznos je priznat u I. višem isplatnom redu u prijavljenim i priznatim tražbinama bivših radnika na ime neisplaćenih plaća</w:t>
      </w:r>
      <w:r w:rsidR="00F04D09">
        <w:rPr>
          <w:rFonts w:cs="Times New Roman"/>
          <w:bCs/>
        </w:rPr>
        <w:t xml:space="preserve">, </w:t>
      </w:r>
      <w:r w:rsidRPr="00B57905">
        <w:rPr>
          <w:rFonts w:cs="Times New Roman"/>
          <w:bCs/>
        </w:rPr>
        <w:t xml:space="preserve">stoga </w:t>
      </w:r>
      <w:r w:rsidR="00EF41FC">
        <w:rPr>
          <w:rFonts w:cs="Times New Roman"/>
          <w:bCs/>
        </w:rPr>
        <w:t>je</w:t>
      </w:r>
      <w:r w:rsidRPr="00B57905">
        <w:rPr>
          <w:rFonts w:cs="Times New Roman"/>
          <w:bCs/>
        </w:rPr>
        <w:t xml:space="preserve"> navedeni vjerovni</w:t>
      </w:r>
      <w:r w:rsidR="00EF41FC">
        <w:rPr>
          <w:rFonts w:cs="Times New Roman"/>
          <w:bCs/>
        </w:rPr>
        <w:t>k</w:t>
      </w:r>
      <w:r w:rsidRPr="00B57905">
        <w:rPr>
          <w:rFonts w:cs="Times New Roman"/>
          <w:bCs/>
        </w:rPr>
        <w:t xml:space="preserve"> sukladno članku 178. stavak 1. SZ upućen put parnice radi utvrđenja osporen</w:t>
      </w:r>
      <w:r w:rsidR="00EF41FC">
        <w:rPr>
          <w:rFonts w:cs="Times New Roman"/>
          <w:bCs/>
        </w:rPr>
        <w:t>e</w:t>
      </w:r>
      <w:r w:rsidRPr="00B57905">
        <w:rPr>
          <w:rFonts w:cs="Times New Roman"/>
          <w:bCs/>
        </w:rPr>
        <w:t xml:space="preserve"> tražbin</w:t>
      </w:r>
      <w:r w:rsidR="00EF41FC">
        <w:rPr>
          <w:rFonts w:cs="Times New Roman"/>
          <w:bCs/>
        </w:rPr>
        <w:t>e</w:t>
      </w:r>
      <w:r w:rsidRPr="00B57905">
        <w:rPr>
          <w:rFonts w:cs="Times New Roman"/>
          <w:bCs/>
        </w:rPr>
        <w:t>, kako je to određeno stavkom III. izreke.</w:t>
      </w:r>
    </w:p>
    <w:p w:rsidRDefault="00102FA4" w:rsidP="00102FA4" w:rsidR="00102FA4" w:rsidRPr="00B57905">
      <w:pPr>
        <w:jc w:val="both"/>
        <w:rPr>
          <w:rFonts w:cs="Times New Roman"/>
          <w:bCs/>
        </w:rPr>
      </w:pPr>
    </w:p>
    <w:p w:rsidRDefault="00102FA4" w:rsidP="00102FA4" w:rsidR="00102FA4" w:rsidRPr="00B57905">
      <w:pPr>
        <w:jc w:val="both"/>
        <w:rPr>
          <w:rFonts w:cs="Times New Roman"/>
          <w:bCs/>
        </w:rPr>
      </w:pPr>
      <w:r w:rsidRPr="00B57905">
        <w:rPr>
          <w:rFonts w:cs="Times New Roman"/>
          <w:bCs/>
        </w:rPr>
        <w:tab/>
        <w:t>Slijedom navedenog a temeljem članka 71. stavak 1. i 2., 177. stavak 1. i 2. i 178. stavak 1. i 6. SZ riješeno je kao u izreci.</w:t>
      </w:r>
    </w:p>
    <w:p w:rsidRDefault="001E4E5F" w:rsidP="001E4E5F" w:rsidR="001E4E5F" w:rsidRPr="00B57905">
      <w:pPr>
        <w:jc w:val="both"/>
        <w:rPr>
          <w:rFonts w:cs="Times New Roman"/>
        </w:rPr>
      </w:pPr>
      <w:r w:rsidRPr="00B57905">
        <w:rPr>
          <w:rFonts w:cs="Times New Roman"/>
        </w:rPr>
        <w:tab/>
      </w:r>
    </w:p>
    <w:p w:rsidRDefault="001E4E5F" w:rsidP="00E8366C" w:rsidR="00E8366C" w:rsidRPr="00B57905">
      <w:pPr>
        <w:jc w:val="center"/>
        <w:rPr>
          <w:rFonts w:cs="Times New Roman"/>
        </w:rPr>
      </w:pPr>
      <w:r w:rsidRPr="00B57905">
        <w:rPr>
          <w:rFonts w:cs="Times New Roman"/>
        </w:rPr>
        <w:t xml:space="preserve">U </w:t>
      </w:r>
      <w:r w:rsidR="00A07BFC" w:rsidRPr="00B57905">
        <w:rPr>
          <w:rFonts w:cs="Times New Roman"/>
        </w:rPr>
        <w:t>Zagrebu</w:t>
      </w:r>
      <w:r w:rsidR="00EF2AC0" w:rsidRPr="00B57905">
        <w:rPr>
          <w:rFonts w:cs="Times New Roman"/>
        </w:rPr>
        <w:t xml:space="preserve">, </w:t>
      </w:r>
      <w:r w:rsidR="00EF41FC">
        <w:rPr>
          <w:rFonts w:cs="Times New Roman"/>
        </w:rPr>
        <w:t xml:space="preserve">24. studenoga </w:t>
      </w:r>
      <w:r w:rsidR="00EF2AC0" w:rsidRPr="00B57905">
        <w:rPr>
          <w:rFonts w:cs="Times New Roman"/>
        </w:rPr>
        <w:t>201</w:t>
      </w:r>
      <w:r w:rsidR="00B85D67" w:rsidRPr="00B57905">
        <w:rPr>
          <w:rFonts w:cs="Times New Roman"/>
        </w:rPr>
        <w:t>5</w:t>
      </w:r>
      <w:r w:rsidR="00EF2AC0" w:rsidRPr="00B57905">
        <w:rPr>
          <w:rFonts w:cs="Times New Roman"/>
        </w:rPr>
        <w:t>.</w:t>
      </w:r>
      <w:r w:rsidR="00C34FDD" w:rsidRPr="00B57905">
        <w:rPr>
          <w:rFonts w:cs="Times New Roman"/>
        </w:rPr>
        <w:t xml:space="preserve"> </w:t>
      </w:r>
    </w:p>
    <w:p w:rsidRDefault="00EB1EE5" w:rsidP="001E4E5F" w:rsidR="00EB1EE5">
      <w:pPr>
        <w:jc w:val="both"/>
        <w:rPr>
          <w:rFonts w:cs="Times New Roman"/>
        </w:rPr>
      </w:pPr>
    </w:p>
    <w:p w:rsidRDefault="00F04D09" w:rsidP="001E4E5F" w:rsidR="00F04D09" w:rsidRPr="00B57905">
      <w:pPr>
        <w:jc w:val="both"/>
        <w:rPr>
          <w:rFonts w:cs="Times New Roman"/>
        </w:rPr>
      </w:pPr>
    </w:p>
    <w:p w:rsidRDefault="00FB718B" w:rsidP="00102FA4" w:rsidR="00B06605" w:rsidRPr="00B57905">
      <w:pPr>
        <w:ind w:left="705"/>
        <w:jc w:val="both"/>
        <w:rPr>
          <w:rFonts w:cs="Times New Roman"/>
        </w:rPr>
      </w:pPr>
      <w:r w:rsidRPr="00B57905">
        <w:rPr>
          <w:rFonts w:cs="Times New Roman"/>
        </w:rPr>
        <w:tab/>
      </w:r>
      <w:r w:rsidRPr="00B57905">
        <w:rPr>
          <w:rFonts w:cs="Times New Roman"/>
        </w:rPr>
        <w:tab/>
      </w:r>
      <w:r w:rsidRPr="00B57905">
        <w:rPr>
          <w:rFonts w:cs="Times New Roman"/>
        </w:rPr>
        <w:tab/>
      </w:r>
      <w:r w:rsidRPr="00B57905">
        <w:rPr>
          <w:rFonts w:cs="Times New Roman"/>
        </w:rPr>
        <w:tab/>
      </w:r>
      <w:r w:rsidRPr="00B57905">
        <w:rPr>
          <w:rFonts w:cs="Times New Roman"/>
        </w:rPr>
        <w:tab/>
      </w:r>
      <w:r w:rsidRPr="00B57905">
        <w:rPr>
          <w:rFonts w:cs="Times New Roman"/>
        </w:rPr>
        <w:tab/>
      </w:r>
      <w:r w:rsidRPr="00B57905">
        <w:rPr>
          <w:rFonts w:cs="Times New Roman"/>
        </w:rPr>
        <w:tab/>
      </w:r>
      <w:r w:rsidRPr="00B57905">
        <w:rPr>
          <w:rFonts w:cs="Times New Roman"/>
        </w:rPr>
        <w:tab/>
      </w:r>
      <w:r w:rsidR="00EF41FC">
        <w:rPr>
          <w:rFonts w:cs="Times New Roman"/>
        </w:rPr>
        <w:t xml:space="preserve"> </w:t>
      </w:r>
      <w:r w:rsidRPr="00B57905">
        <w:rPr>
          <w:rFonts w:cs="Times New Roman"/>
        </w:rPr>
        <w:t xml:space="preserve">  </w:t>
      </w:r>
      <w:r w:rsidR="00C34FDD" w:rsidRPr="00B57905">
        <w:rPr>
          <w:rFonts w:cs="Times New Roman"/>
        </w:rPr>
        <w:t xml:space="preserve"> </w:t>
      </w:r>
      <w:r w:rsidR="00D05CA7" w:rsidRPr="00B57905">
        <w:rPr>
          <w:rFonts w:cs="Times New Roman"/>
        </w:rPr>
        <w:t xml:space="preserve"> </w:t>
      </w:r>
      <w:r w:rsidR="00102FA4" w:rsidRPr="00B57905">
        <w:rPr>
          <w:rFonts w:cs="Times New Roman"/>
        </w:rPr>
        <w:t xml:space="preserve">            </w:t>
      </w:r>
      <w:r w:rsidRPr="00B57905">
        <w:rPr>
          <w:rFonts w:cs="Times New Roman"/>
        </w:rPr>
        <w:t>S</w:t>
      </w:r>
      <w:r w:rsidR="00D05CA7" w:rsidRPr="00B57905">
        <w:rPr>
          <w:rFonts w:cs="Times New Roman"/>
        </w:rPr>
        <w:t xml:space="preserve"> </w:t>
      </w:r>
      <w:r w:rsidRPr="00B57905">
        <w:rPr>
          <w:rFonts w:cs="Times New Roman"/>
        </w:rPr>
        <w:t>U</w:t>
      </w:r>
      <w:r w:rsidR="00D05CA7" w:rsidRPr="00B57905">
        <w:rPr>
          <w:rFonts w:cs="Times New Roman"/>
        </w:rPr>
        <w:t xml:space="preserve"> </w:t>
      </w:r>
      <w:r w:rsidRPr="00B57905">
        <w:rPr>
          <w:rFonts w:cs="Times New Roman"/>
        </w:rPr>
        <w:t>D</w:t>
      </w:r>
      <w:r w:rsidR="00D05CA7" w:rsidRPr="00B57905">
        <w:rPr>
          <w:rFonts w:cs="Times New Roman"/>
        </w:rPr>
        <w:t xml:space="preserve"> </w:t>
      </w:r>
      <w:r w:rsidRPr="00B57905">
        <w:rPr>
          <w:rFonts w:cs="Times New Roman"/>
        </w:rPr>
        <w:t>A</w:t>
      </w:r>
      <w:r w:rsidR="00D05CA7" w:rsidRPr="00B57905">
        <w:rPr>
          <w:rFonts w:cs="Times New Roman"/>
        </w:rPr>
        <w:t xml:space="preserve"> </w:t>
      </w:r>
      <w:r w:rsidRPr="00B57905">
        <w:rPr>
          <w:rFonts w:cs="Times New Roman"/>
        </w:rPr>
        <w:t>C:</w:t>
      </w:r>
    </w:p>
    <w:p w:rsidRDefault="00FB718B" w:rsidR="000664AF">
      <w:pPr>
        <w:jc w:val="both"/>
        <w:rPr>
          <w:rFonts w:cs="Times New Roman"/>
        </w:rPr>
      </w:pPr>
      <w:r w:rsidRPr="00B57905">
        <w:rPr>
          <w:rFonts w:cs="Times New Roman"/>
        </w:rPr>
        <w:tab/>
      </w:r>
      <w:r w:rsidRPr="00B57905">
        <w:rPr>
          <w:rFonts w:cs="Times New Roman"/>
        </w:rPr>
        <w:tab/>
      </w:r>
      <w:r w:rsidRPr="00B57905">
        <w:rPr>
          <w:rFonts w:cs="Times New Roman"/>
        </w:rPr>
        <w:tab/>
      </w:r>
      <w:r w:rsidRPr="00B57905">
        <w:rPr>
          <w:rFonts w:cs="Times New Roman"/>
        </w:rPr>
        <w:tab/>
      </w:r>
      <w:r w:rsidRPr="00B57905">
        <w:rPr>
          <w:rFonts w:cs="Times New Roman"/>
        </w:rPr>
        <w:tab/>
      </w:r>
      <w:r w:rsidRPr="00B57905">
        <w:rPr>
          <w:rFonts w:cs="Times New Roman"/>
        </w:rPr>
        <w:tab/>
      </w:r>
      <w:r w:rsidR="009B749B" w:rsidRPr="00B57905">
        <w:rPr>
          <w:rFonts w:cs="Times New Roman"/>
        </w:rPr>
        <w:t xml:space="preserve">  </w:t>
      </w:r>
      <w:r w:rsidR="004E0BFA" w:rsidRPr="00B57905">
        <w:rPr>
          <w:rFonts w:cs="Times New Roman"/>
        </w:rPr>
        <w:t xml:space="preserve">     </w:t>
      </w:r>
      <w:r w:rsidR="000664AF" w:rsidRPr="00B57905">
        <w:rPr>
          <w:rFonts w:cs="Times New Roman"/>
        </w:rPr>
        <w:t xml:space="preserve">                     </w:t>
      </w:r>
      <w:r w:rsidR="00405993" w:rsidRPr="00B57905">
        <w:rPr>
          <w:rFonts w:cs="Times New Roman"/>
        </w:rPr>
        <w:t xml:space="preserve">  </w:t>
      </w:r>
      <w:r w:rsidR="00A07BFC" w:rsidRPr="00B57905">
        <w:rPr>
          <w:rFonts w:cs="Times New Roman"/>
        </w:rPr>
        <w:t xml:space="preserve">   </w:t>
      </w:r>
      <w:r w:rsidRPr="00B57905">
        <w:rPr>
          <w:rFonts w:cs="Times New Roman"/>
        </w:rPr>
        <w:t>MIHAEL KOVAČIĆ</w:t>
      </w:r>
      <w:r w:rsidR="00676A07" w:rsidRPr="00B57905">
        <w:rPr>
          <w:rFonts w:cs="Times New Roman"/>
        </w:rPr>
        <w:tab/>
      </w:r>
      <w:r w:rsidR="00C1484E">
        <w:rPr>
          <w:rFonts w:cs="Times New Roman"/>
        </w:rPr>
        <w:t>, v.r.</w:t>
      </w:r>
      <w:r w:rsidR="00676A07" w:rsidRPr="00B57905">
        <w:rPr>
          <w:rFonts w:cs="Times New Roman"/>
        </w:rPr>
        <w:tab/>
      </w:r>
    </w:p>
    <w:p w:rsidRDefault="00F04D09" w:rsidR="00F04D09" w:rsidRPr="00B57905">
      <w:pPr>
        <w:jc w:val="both"/>
        <w:rPr>
          <w:rFonts w:cs="Times New Roman"/>
        </w:rPr>
      </w:pPr>
    </w:p>
    <w:p w:rsidRDefault="001E4E5F" w:rsidP="001E4E5F" w:rsidR="001E4E5F" w:rsidRPr="00B57905">
      <w:pPr>
        <w:jc w:val="both"/>
        <w:rPr>
          <w:rFonts w:cs="Times New Roman"/>
        </w:rPr>
      </w:pPr>
      <w:r w:rsidRPr="00B57905">
        <w:rPr>
          <w:rFonts w:cs="Times New Roman"/>
        </w:rPr>
        <w:lastRenderedPageBreak/>
        <w:t>Pravna pouka:</w:t>
      </w:r>
    </w:p>
    <w:p w:rsidRDefault="00767483" w:rsidP="00767483" w:rsidR="00767483" w:rsidRPr="00B57905">
      <w:pPr>
        <w:jc w:val="both"/>
        <w:rPr>
          <w:rFonts w:cs="Times New Roman"/>
        </w:rPr>
      </w:pPr>
      <w:r w:rsidRPr="00B57905">
        <w:rPr>
          <w:rFonts w:cs="Times New Roman"/>
        </w:rPr>
        <w:t>Protiv ovog rješenja pravo na žalbu ima svaki vjerovnik u dijelu koji se tiče njegove prijavljene tražbine o</w:t>
      </w:r>
      <w:r w:rsidR="00E90960" w:rsidRPr="00B57905">
        <w:rPr>
          <w:rFonts w:cs="Times New Roman"/>
        </w:rPr>
        <w:t xml:space="preserve">dnosno tražbine koju je osporio te stečajni upravitelj. </w:t>
      </w:r>
      <w:r w:rsidRPr="00B57905">
        <w:rPr>
          <w:rFonts w:cs="Times New Roman"/>
        </w:rPr>
        <w:t xml:space="preserve">Žalba se podnosi </w:t>
      </w:r>
      <w:r w:rsidR="001141F9" w:rsidRPr="00B57905">
        <w:rPr>
          <w:rFonts w:cs="Times New Roman"/>
        </w:rPr>
        <w:t xml:space="preserve">ovome sudu </w:t>
      </w:r>
      <w:r w:rsidRPr="00B57905">
        <w:rPr>
          <w:rFonts w:cs="Times New Roman"/>
        </w:rPr>
        <w:t>u roku od 8 dana od dana dostave izvatka iz rješenja</w:t>
      </w:r>
      <w:r w:rsidR="001141F9" w:rsidRPr="00B57905">
        <w:rPr>
          <w:rFonts w:cs="Times New Roman"/>
        </w:rPr>
        <w:t xml:space="preserve">. </w:t>
      </w:r>
    </w:p>
    <w:p w:rsidRDefault="00F04D09" w:rsidP="001E4E5F" w:rsidR="00F04D09">
      <w:pPr>
        <w:jc w:val="both"/>
        <w:rPr>
          <w:rFonts w:cs="Times New Roman"/>
        </w:rPr>
      </w:pPr>
    </w:p>
    <w:p w:rsidRDefault="00C1484E" w:rsidP="001E4E5F" w:rsidR="00C1484E">
      <w:pPr>
        <w:jc w:val="both"/>
        <w:rPr>
          <w:rFonts w:cs="Times New Roman"/>
        </w:rPr>
      </w:pPr>
    </w:p>
    <w:p w:rsidRDefault="00C1484E" w:rsidP="001E4E5F" w:rsidR="00C1484E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Za točnost otpravka ovlašteni službenik</w:t>
      </w:r>
    </w:p>
    <w:p w:rsidRDefault="00C1484E" w:rsidP="001E4E5F" w:rsidR="00C1484E">
      <w:pPr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>Sonja Pilić</w:t>
      </w:r>
    </w:p>
    <w:p w:rsidRDefault="00C1484E" w:rsidP="001E4E5F" w:rsidR="00C1484E">
      <w:pPr>
        <w:jc w:val="both"/>
        <w:rPr>
          <w:rFonts w:cs="Times New Roman"/>
        </w:rPr>
      </w:pPr>
    </w:p>
    <w:p w:rsidRDefault="001E4E5F" w:rsidP="001E4E5F" w:rsidR="001E4E5F" w:rsidRPr="00C1484E">
      <w:pPr>
        <w:jc w:val="both"/>
        <w:rPr>
          <w:rFonts w:cs="Times New Roman"/>
          <w:color w:themeColor="background1" w:val="FFFFFF"/>
        </w:rPr>
      </w:pPr>
      <w:bookmarkStart w:name="_GoBack" w:id="0"/>
      <w:r w:rsidRPr="00C1484E">
        <w:rPr>
          <w:rFonts w:cs="Times New Roman"/>
          <w:color w:themeColor="background1" w:val="FFFFFF"/>
        </w:rPr>
        <w:t>DNA:</w:t>
      </w:r>
    </w:p>
    <w:p w:rsidRDefault="005E772C" w:rsidP="001E4E5F" w:rsidR="00D373D4" w:rsidRPr="00C1484E">
      <w:pPr>
        <w:jc w:val="both"/>
        <w:rPr>
          <w:rFonts w:cs="Times New Roman"/>
          <w:color w:themeColor="background1" w:val="FFFFFF"/>
        </w:rPr>
      </w:pPr>
      <w:r w:rsidRPr="00C1484E">
        <w:rPr>
          <w:rFonts w:cs="Times New Roman"/>
          <w:color w:themeColor="background1" w:val="FFFFFF"/>
        </w:rPr>
        <w:t>1</w:t>
      </w:r>
      <w:r w:rsidR="0003267D" w:rsidRPr="00C1484E">
        <w:rPr>
          <w:rFonts w:cs="Times New Roman"/>
          <w:color w:themeColor="background1" w:val="FFFFFF"/>
        </w:rPr>
        <w:t xml:space="preserve">. </w:t>
      </w:r>
      <w:r w:rsidR="00B6554E" w:rsidRPr="00C1484E">
        <w:rPr>
          <w:rFonts w:cs="Times New Roman"/>
          <w:color w:themeColor="background1" w:val="FFFFFF"/>
        </w:rPr>
        <w:t>Stečajnom upravitelju</w:t>
      </w:r>
      <w:r w:rsidR="00B85D67" w:rsidRPr="00C1484E">
        <w:rPr>
          <w:rFonts w:cs="Times New Roman"/>
          <w:color w:themeColor="background1" w:val="FFFFFF"/>
        </w:rPr>
        <w:t>, osobno</w:t>
      </w:r>
    </w:p>
    <w:p w:rsidRDefault="005E772C" w:rsidP="001E4E5F" w:rsidR="00EF41FC" w:rsidRPr="00C1484E">
      <w:pPr>
        <w:jc w:val="both"/>
        <w:rPr>
          <w:rFonts w:cs="Times New Roman"/>
          <w:color w:themeColor="background1" w:val="FFFFFF"/>
        </w:rPr>
      </w:pPr>
      <w:r w:rsidRPr="00C1484E">
        <w:rPr>
          <w:rFonts w:cs="Times New Roman"/>
          <w:color w:themeColor="background1" w:val="FFFFFF"/>
        </w:rPr>
        <w:t>2</w:t>
      </w:r>
      <w:r w:rsidR="00D373D4" w:rsidRPr="00C1484E">
        <w:rPr>
          <w:rFonts w:cs="Times New Roman"/>
          <w:color w:themeColor="background1" w:val="FFFFFF"/>
        </w:rPr>
        <w:t xml:space="preserve">. </w:t>
      </w:r>
      <w:r w:rsidR="00EF41FC" w:rsidRPr="00C1484E">
        <w:rPr>
          <w:rFonts w:cs="Times New Roman"/>
          <w:color w:themeColor="background1" w:val="FFFFFF"/>
        </w:rPr>
        <w:t xml:space="preserve">RH Ministarstvo financija, Porezna uprava – po zz. Županijskom državnom odvjetništvu u </w:t>
      </w:r>
    </w:p>
    <w:p w:rsidRDefault="00EF41FC" w:rsidP="001E4E5F" w:rsidR="00D373D4" w:rsidRPr="00C1484E">
      <w:pPr>
        <w:jc w:val="both"/>
        <w:rPr>
          <w:rFonts w:cs="Times New Roman"/>
          <w:color w:themeColor="background1" w:val="FFFFFF"/>
        </w:rPr>
      </w:pPr>
      <w:r w:rsidRPr="00C1484E">
        <w:rPr>
          <w:rFonts w:cs="Times New Roman"/>
          <w:color w:themeColor="background1" w:val="FFFFFF"/>
        </w:rPr>
        <w:t xml:space="preserve">    Zagrebu</w:t>
      </w:r>
    </w:p>
    <w:p w:rsidRDefault="005E772C" w:rsidP="00EB1EE5" w:rsidR="00C34FDD" w:rsidRPr="00C1484E">
      <w:pPr>
        <w:jc w:val="both"/>
        <w:rPr>
          <w:rFonts w:cs="Times New Roman"/>
          <w:color w:themeColor="background1" w:val="FFFFFF"/>
        </w:rPr>
      </w:pPr>
      <w:r w:rsidRPr="00C1484E">
        <w:rPr>
          <w:rFonts w:cs="Times New Roman"/>
          <w:color w:themeColor="background1" w:val="FFFFFF"/>
        </w:rPr>
        <w:t>3</w:t>
      </w:r>
      <w:r w:rsidR="00767483" w:rsidRPr="00C1484E">
        <w:rPr>
          <w:rFonts w:cs="Times New Roman"/>
          <w:color w:themeColor="background1" w:val="FFFFFF"/>
        </w:rPr>
        <w:t xml:space="preserve">. </w:t>
      </w:r>
      <w:r w:rsidR="00B85D67" w:rsidRPr="00C1484E">
        <w:rPr>
          <w:rFonts w:cs="Times New Roman"/>
          <w:color w:themeColor="background1" w:val="FFFFFF"/>
        </w:rPr>
        <w:t>e-</w:t>
      </w:r>
      <w:r w:rsidR="00767483" w:rsidRPr="00C1484E">
        <w:rPr>
          <w:rFonts w:cs="Times New Roman"/>
          <w:color w:themeColor="background1" w:val="FFFFFF"/>
        </w:rPr>
        <w:t>Oglasna ploča</w:t>
      </w:r>
    </w:p>
    <w:p w:rsidRDefault="00B85D67" w:rsidP="00EB1EE5" w:rsidR="00B85D67" w:rsidRPr="00C1484E">
      <w:pPr>
        <w:jc w:val="both"/>
        <w:rPr>
          <w:rFonts w:cs="Times New Roman"/>
          <w:color w:themeColor="background1" w:val="FFFFFF"/>
        </w:rPr>
      </w:pPr>
    </w:p>
    <w:p w:rsidRDefault="00B85D67" w:rsidP="00EB1EE5" w:rsidR="00B85D67" w:rsidRPr="00C1484E">
      <w:pPr>
        <w:jc w:val="both"/>
        <w:rPr>
          <w:rFonts w:cs="Times New Roman"/>
          <w:color w:themeColor="background1" w:val="FFFFFF"/>
        </w:rPr>
      </w:pPr>
      <w:r w:rsidRPr="00C1484E">
        <w:rPr>
          <w:rFonts w:cs="Times New Roman"/>
          <w:color w:themeColor="background1" w:val="FFFFFF"/>
        </w:rPr>
        <w:t>NK:</w:t>
      </w:r>
    </w:p>
    <w:p w:rsidRDefault="00B85D67" w:rsidP="00EB1EE5" w:rsidR="00B85D67" w:rsidRPr="00C1484E">
      <w:pPr>
        <w:jc w:val="both"/>
        <w:rPr>
          <w:rFonts w:cs="Times New Roman"/>
          <w:color w:themeColor="background1" w:val="FFFFFF"/>
        </w:rPr>
      </w:pPr>
      <w:r w:rsidRPr="00C1484E">
        <w:rPr>
          <w:rFonts w:cs="Times New Roman"/>
          <w:color w:themeColor="background1" w:val="FFFFFF"/>
        </w:rPr>
        <w:t>1. Nepravomoćno</w:t>
      </w:r>
    </w:p>
    <w:p w:rsidRDefault="00B85D67" w:rsidP="00EB1EE5" w:rsidR="00B85D67" w:rsidRPr="00C1484E">
      <w:pPr>
        <w:jc w:val="both"/>
        <w:rPr>
          <w:rFonts w:cs="Times New Roman"/>
          <w:color w:themeColor="background1" w:val="FFFFFF"/>
        </w:rPr>
      </w:pPr>
      <w:r w:rsidRPr="00C1484E">
        <w:rPr>
          <w:rFonts w:cs="Times New Roman"/>
          <w:color w:themeColor="background1" w:val="FFFFFF"/>
        </w:rPr>
        <w:t>2. kal. 6 mj.</w:t>
      </w:r>
    </w:p>
    <w:p w:rsidRDefault="00B85D67" w:rsidP="00EB1EE5" w:rsidR="00B85D67" w:rsidRPr="00C1484E">
      <w:pPr>
        <w:jc w:val="both"/>
        <w:rPr>
          <w:rFonts w:cs="Times New Roman"/>
          <w:color w:themeColor="background1" w:val="FFFFFF"/>
        </w:rPr>
      </w:pPr>
    </w:p>
    <w:p w:rsidRDefault="00B85D67" w:rsidP="00EB1EE5" w:rsidR="00B85D67" w:rsidRPr="00C1484E">
      <w:pPr>
        <w:jc w:val="both"/>
        <w:rPr>
          <w:rFonts w:cs="Times New Roman"/>
          <w:color w:themeColor="background1" w:val="FFFFFF"/>
        </w:rPr>
      </w:pPr>
      <w:r w:rsidRPr="00C1484E">
        <w:rPr>
          <w:rFonts w:cs="Times New Roman"/>
          <w:color w:themeColor="background1" w:val="FFFFFF"/>
        </w:rPr>
        <w:t xml:space="preserve">            Z, </w:t>
      </w:r>
      <w:r w:rsidRPr="00C1484E">
        <w:rPr>
          <w:rFonts w:cs="Times New Roman"/>
          <w:color w:themeColor="background1" w:val="FFFFFF"/>
        </w:rPr>
        <w:fldChar w:fldCharType="begin"/>
      </w:r>
      <w:r w:rsidRPr="00C1484E">
        <w:rPr>
          <w:rFonts w:cs="Times New Roman"/>
          <w:color w:themeColor="background1" w:val="FFFFFF"/>
        </w:rPr>
        <w:instrText xml:space="preserve"> TIME \@ "d.M.yy." </w:instrText>
      </w:r>
      <w:r w:rsidRPr="00C1484E">
        <w:rPr>
          <w:rFonts w:cs="Times New Roman"/>
          <w:color w:themeColor="background1" w:val="FFFFFF"/>
        </w:rPr>
        <w:fldChar w:fldCharType="separate"/>
      </w:r>
      <w:r w:rsidR="00C1484E">
        <w:rPr>
          <w:rFonts w:cs="Times New Roman"/>
          <w:noProof/>
          <w:color w:themeColor="background1" w:val="FFFFFF"/>
        </w:rPr>
        <w:t>27.1.16.</w:t>
      </w:r>
      <w:r w:rsidRPr="00C1484E">
        <w:rPr>
          <w:rFonts w:cs="Times New Roman"/>
          <w:color w:themeColor="background1" w:val="FFFFFF"/>
        </w:rPr>
        <w:fldChar w:fldCharType="end"/>
      </w:r>
      <w:r w:rsidRPr="00C1484E">
        <w:rPr>
          <w:rFonts w:cs="Times New Roman"/>
          <w:color w:themeColor="background1" w:val="FFFFFF"/>
        </w:rPr>
        <w:t xml:space="preserve">  Sudac:</w:t>
      </w:r>
      <w:bookmarkEnd w:id="0"/>
    </w:p>
    <w:sectPr w:rsidSect="00FB64FF" w:rsidR="00B85D67" w:rsidRPr="00C1484E">
      <w:headerReference w:type="even" r:id="rId11"/>
      <w:headerReference w:type="default" r:id="rId12"/>
      <w:headerReference w:type="first" r:id="rId13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1ABB" w:rsidR="002B1ABB">
      <w:r>
        <w:separator/>
      </w:r>
    </w:p>
  </w:endnote>
  <w:endnote w:id="0" w:type="continuationSeparator">
    <w:p w:rsidRDefault="002B1ABB" w:rsidR="002B1A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1ABB" w:rsidR="002B1ABB">
      <w:r>
        <w:separator/>
      </w:r>
    </w:p>
  </w:footnote>
  <w:footnote w:id="0" w:type="continuationSeparator">
    <w:p w:rsidRDefault="002B1ABB" w:rsidR="002B1A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FB64FF" w:rsidR="00DA253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A2531" w:rsidR="00DA253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P="002265B6" w:rsidR="00DA2531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C1484E">
      <w:rPr>
        <w:rStyle w:val="Brojstranice"/>
        <w:rFonts w:cs="Times New Roman"/>
        <w:noProof/>
        <w:sz w:val="22"/>
        <w:szCs w:val="22"/>
      </w:rPr>
      <w:t>3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DA2531" w:rsidP="002265B6" w:rsidR="00DA2531">
    <w:pPr>
      <w:jc w:val="right"/>
    </w:pPr>
    <w:r w:rsidRPr="002265B6">
      <w:rPr>
        <w:rFonts w:cs="Times New Roman"/>
        <w:sz w:val="22"/>
        <w:szCs w:val="22"/>
      </w:rPr>
      <w:t>3 St-</w:t>
    </w:r>
    <w:r w:rsidR="0033412D">
      <w:rPr>
        <w:rFonts w:cs="Times New Roman"/>
        <w:sz w:val="22"/>
        <w:szCs w:val="22"/>
      </w:rPr>
      <w:t>101/15</w:t>
    </w:r>
    <w:r w:rsidR="00C1484E">
      <w:rPr>
        <w:rFonts w:cs="Times New Roman"/>
        <w:sz w:val="22"/>
        <w:szCs w:val="22"/>
      </w:rPr>
      <w:t>-25</w:t>
    </w:r>
  </w:p>
  <w:p w:rsidRDefault="00DA2531" w:rsidR="00DA253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2531" w:rsidR="00DA2531">
    <w:pPr>
      <w:pStyle w:val="Zaglavlje"/>
    </w:pPr>
  </w:p>
  <w:p w:rsidRDefault="00DA2531" w:rsidR="00DA2531">
    <w:pPr>
      <w:pStyle w:val="Zaglavlje"/>
    </w:pPr>
  </w:p>
  <w:p w:rsidRDefault="00DA2531" w:rsidR="00DA253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5378"/>
    <w:rsid w:val="00020BA4"/>
    <w:rsid w:val="00027233"/>
    <w:rsid w:val="0003267D"/>
    <w:rsid w:val="0006417A"/>
    <w:rsid w:val="0006505A"/>
    <w:rsid w:val="000664AF"/>
    <w:rsid w:val="00071D41"/>
    <w:rsid w:val="00082920"/>
    <w:rsid w:val="00083474"/>
    <w:rsid w:val="000A3AC6"/>
    <w:rsid w:val="000A4A6A"/>
    <w:rsid w:val="000D34A4"/>
    <w:rsid w:val="000D642A"/>
    <w:rsid w:val="000E786A"/>
    <w:rsid w:val="00102FA4"/>
    <w:rsid w:val="00110294"/>
    <w:rsid w:val="001141F9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207B14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B1ABB"/>
    <w:rsid w:val="002D3B6B"/>
    <w:rsid w:val="002E0B4C"/>
    <w:rsid w:val="003003D2"/>
    <w:rsid w:val="00302EBD"/>
    <w:rsid w:val="00320107"/>
    <w:rsid w:val="0032121B"/>
    <w:rsid w:val="0033412D"/>
    <w:rsid w:val="0036341C"/>
    <w:rsid w:val="0038472E"/>
    <w:rsid w:val="003B63FD"/>
    <w:rsid w:val="003C6959"/>
    <w:rsid w:val="00405993"/>
    <w:rsid w:val="00413263"/>
    <w:rsid w:val="00421DF0"/>
    <w:rsid w:val="004233F7"/>
    <w:rsid w:val="00435DB6"/>
    <w:rsid w:val="00446967"/>
    <w:rsid w:val="00464893"/>
    <w:rsid w:val="00473DB3"/>
    <w:rsid w:val="00475E64"/>
    <w:rsid w:val="0049526A"/>
    <w:rsid w:val="004976A1"/>
    <w:rsid w:val="004A01AE"/>
    <w:rsid w:val="004C0ED9"/>
    <w:rsid w:val="004C6B88"/>
    <w:rsid w:val="004D4FF6"/>
    <w:rsid w:val="004E0BFA"/>
    <w:rsid w:val="0050243E"/>
    <w:rsid w:val="005272EF"/>
    <w:rsid w:val="005646F1"/>
    <w:rsid w:val="00575AA2"/>
    <w:rsid w:val="005764D5"/>
    <w:rsid w:val="005774B3"/>
    <w:rsid w:val="005C0A9D"/>
    <w:rsid w:val="005C3453"/>
    <w:rsid w:val="005E772C"/>
    <w:rsid w:val="005F358B"/>
    <w:rsid w:val="005F3910"/>
    <w:rsid w:val="0061156F"/>
    <w:rsid w:val="006235E3"/>
    <w:rsid w:val="006368F5"/>
    <w:rsid w:val="00657E40"/>
    <w:rsid w:val="00676A07"/>
    <w:rsid w:val="006824AB"/>
    <w:rsid w:val="00685DD9"/>
    <w:rsid w:val="006B427D"/>
    <w:rsid w:val="006B5783"/>
    <w:rsid w:val="006C03AD"/>
    <w:rsid w:val="006C081D"/>
    <w:rsid w:val="006E3E04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A5378"/>
    <w:rsid w:val="007C422F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6490"/>
    <w:rsid w:val="008A1B6B"/>
    <w:rsid w:val="008B2551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6F4A"/>
    <w:rsid w:val="00A709F0"/>
    <w:rsid w:val="00A936D7"/>
    <w:rsid w:val="00AA0C7F"/>
    <w:rsid w:val="00AB314A"/>
    <w:rsid w:val="00AC4626"/>
    <w:rsid w:val="00AD14C3"/>
    <w:rsid w:val="00AE0DDB"/>
    <w:rsid w:val="00B06605"/>
    <w:rsid w:val="00B330D1"/>
    <w:rsid w:val="00B3404E"/>
    <w:rsid w:val="00B472C2"/>
    <w:rsid w:val="00B472EA"/>
    <w:rsid w:val="00B52A3A"/>
    <w:rsid w:val="00B57905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F3CF4"/>
    <w:rsid w:val="00C1484E"/>
    <w:rsid w:val="00C16795"/>
    <w:rsid w:val="00C249CC"/>
    <w:rsid w:val="00C34FDD"/>
    <w:rsid w:val="00C646FF"/>
    <w:rsid w:val="00CA22FE"/>
    <w:rsid w:val="00CA4547"/>
    <w:rsid w:val="00CA4666"/>
    <w:rsid w:val="00CE6259"/>
    <w:rsid w:val="00CF5032"/>
    <w:rsid w:val="00D00B0D"/>
    <w:rsid w:val="00D05CA7"/>
    <w:rsid w:val="00D32F2E"/>
    <w:rsid w:val="00D373D4"/>
    <w:rsid w:val="00D41EC4"/>
    <w:rsid w:val="00D51F4E"/>
    <w:rsid w:val="00D61D33"/>
    <w:rsid w:val="00D74871"/>
    <w:rsid w:val="00D84175"/>
    <w:rsid w:val="00DA0460"/>
    <w:rsid w:val="00DA2531"/>
    <w:rsid w:val="00DB085A"/>
    <w:rsid w:val="00DB2769"/>
    <w:rsid w:val="00DD545C"/>
    <w:rsid w:val="00DD7B24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41FC"/>
    <w:rsid w:val="00EF59C6"/>
    <w:rsid w:val="00EF7C47"/>
    <w:rsid w:val="00F04D09"/>
    <w:rsid w:val="00F06F7D"/>
    <w:rsid w:val="00F206F2"/>
    <w:rsid w:val="00F257A7"/>
    <w:rsid w:val="00F36E80"/>
    <w:rsid w:val="00F849E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1484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148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484E"/>
    <w:rPr>
      <w:rFonts w:cs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48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48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C1484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148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484E"/>
    <w:rPr>
      <w:rFonts w:cs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48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48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</izvorni_sadrzaj>
    <derivirana_varijabla naziv="DomainObject.Predmet.Broj_1">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St-101/2015</izvorni_sadrzaj>
    <derivirana_varijabla naziv="DomainObject.Predmet.OznakaBroj_1">St-101/2015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TIA PROMET d.o.o. za projektiranje, građevinarstvo i trgovinu</izvorni_sadrzaj>
    <derivirana_varijabla naziv="DomainObject.Predmet.ProtustrankaFormated_1">  TIA PROMET d.o.o. za projektiranje, građevinarstvo i trgovinu</derivirana_varijabla>
  </DomainObject.Predmet.ProtustrankaFormated>
  <DomainObject.Predmet.ProtustrankaFormatedOIB>
    <izvorni_sadrzaj>  TIA PROMET d.o.o. za projektiranje, građevinarstvo i trgovinu, OIB 76475142830</izvorni_sadrzaj>
    <derivirana_varijabla naziv="DomainObject.Predmet.ProtustrankaFormatedOIB_1">  TIA PROMET d.o.o. za projektiranje, građevinarstvo i trgovinu, OIB 76475142830</derivirana_varijabla>
  </DomainObject.Predmet.ProtustrankaFormatedOIB>
  <DomainObject.Predmet.ProtustrankaFormatedWithAdress>
    <izvorni_sadrzaj> TIA PROMET d.o.o. za projektiranje, građevinarstvo i trgovinu, Rim 54, 10000 Zagreb</izvorni_sadrzaj>
    <derivirana_varijabla naziv="DomainObject.Predmet.ProtustrankaFormatedWithAdress_1"> TIA PROMET d.o.o. za projektiranje, građevinarstvo i trgovinu, Rim 54, 10000 Zagreb</derivirana_varijabla>
  </DomainObject.Predmet.ProtustrankaFormatedWithAdress>
  <DomainObject.Predmet.ProtustrankaFormatedWithAdressOIB>
    <izvorni_sadrzaj> TIA PROMET d.o.o. za projektiranje, građevinarstvo i trgovinu, OIB 76475142830, Rim 54, 10000 Zagreb</izvorni_sadrzaj>
    <derivirana_varijabla naziv="DomainObject.Predmet.ProtustrankaFormatedWithAdressOIB_1"> TIA PROMET d.o.o. za projektiranje, građevinarstvo i trgovinu, OIB 76475142830, Rim 54, 10000 Zagreb</derivirana_varijabla>
  </DomainObject.Predmet.ProtustrankaFormatedWithAdressOIB>
  <DomainObject.Predmet.ProtustrankaWithAdress>
    <izvorni_sadrzaj>TIA PROMET d.o.o. za projektiranje, građevinarstvo i trgovinu Rim 54, 10000 Zagreb</izvorni_sadrzaj>
    <derivirana_varijabla naziv="DomainObject.Predmet.ProtustrankaWithAdress_1">TIA PROMET d.o.o. za projektiranje, građevinarstvo i trgovinu Rim 54, 10000 Zagreb</derivirana_varijabla>
  </DomainObject.Predmet.ProtustrankaWithAdress>
  <DomainObject.Predmet.ProtustrankaWithAdressOIB>
    <izvorni_sadrzaj>TIA PROMET d.o.o. za projektiranje, građevinarstvo i trgovinu, OIB 76475142830, Rim 54, 10000 Zagreb</izvorni_sadrzaj>
    <derivirana_varijabla naziv="DomainObject.Predmet.ProtustrankaWithAdressOIB_1">TIA PROMET d.o.o. za projektiranje, građevinarstvo i trgovinu, OIB 76475142830, Rim 54, 10000 Zagreb</derivirana_varijabla>
  </DomainObject.Predmet.ProtustrankaWithAdressOIB>
  <DomainObject.Predmet.ProtustrankaNazivFormated>
    <izvorni_sadrzaj>TIA PROMET d.o.o. za projektiranje, građevinarstvo i trgovinu</izvorni_sadrzaj>
    <derivirana_varijabla naziv="DomainObject.Predmet.ProtustrankaNazivFormated_1">TIA PROMET d.o.o. za projektiranje, građevinarstvo i trgovinu</derivirana_varijabla>
  </DomainObject.Predmet.ProtustrankaNazivFormated>
  <DomainObject.Predmet.ProtustrankaNazivFormatedOIB>
    <izvorni_sadrzaj>TIA PROMET d.o.o. za projektiranje, građevinarstvo i trgovinu, OIB 76475142830</izvorni_sadrzaj>
    <derivirana_varijabla naziv="DomainObject.Predmet.ProtustrankaNazivFormatedOIB_1">TIA PROMET d.o.o. za projektiranje, građevinarstvo i trgovinu, OIB 76475142830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Grada Vukovara 70, 10000 Zagreb</izvorni_sadrzaj>
    <derivirana_varijabla naziv="DomainObject.Predmet.StrankaFormatedWithAdress_1"> FINA Regionalni centar Zagreb, Grada Vukovara 70, 10000 Zagreb</derivirana_varijabla>
  </DomainObject.Predmet.StrankaFormatedWithAdress>
  <DomainObject.Predmet.StrankaFormatedWithAdressOIB>
    <izvorni_sadrzaj> FINA Regionalni centar Zagreb, OIB 85821130368, Grada Vukovara 70, 10000 Zagreb</izvorni_sadrzaj>
    <derivirana_varijabla naziv="DomainObject.Predmet.StrankaFormatedWithAdressOIB_1"> FINA Regionalni centar Zagreb, OIB 85821130368, Grada Vukovara 70, 10000 Zagreb</derivirana_varijabla>
  </DomainObject.Predmet.StrankaFormatedWithAdressOIB>
  <DomainObject.Predmet.StrankaWithAdress>
    <izvorni_sadrzaj>FINA Regionalni centar Zagreb Grada Vukovara 70,10000 Zagreb</izvorni_sadrzaj>
    <derivirana_varijabla naziv="DomainObject.Predmet.StrankaWithAdress_1">FINA Regionalni centar Zagreb Grada Vukovara 70,10000 Zagreb</derivirana_varijabla>
  </DomainObject.Predmet.StrankaWithAdress>
  <DomainObject.Predmet.StrankaWithAdressOIB>
    <izvorni_sadrzaj>FINA Regionalni centar Zagreb, OIB 85821130368, Grada Vukovara 70,10000 Zagreb</izvorni_sadrzaj>
    <derivirana_varijabla naziv="DomainObject.Predmet.StrankaWithAdressOIB_1">FINA Regionalni centar Zagreb, OIB 85821130368,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Grada Vukovara 70, 10000 Zagreb</item>
    </izvorni_sadrzaj>
    <derivirana_varijabla naziv="DomainObject.Predmet.StrankaListFormatedWithAdress_1">
      <item>FINA Regionalni centar Zagreb, Grada Vukovara 70, 10000 Zagreb</item>
    </derivirana_varijabla>
  </DomainObject.Predmet.StrankaListFormatedWithAdress>
  <DomainObject.Predmet.StrankaListFormatedWithAdressOIB>
    <izvorni_sadrzaj>
      <item>FINA Regionalni centar Zagreb, OIB 85821130368, Grada Vukovara 70, 10000 Zagreb</item>
    </izvorni_sadrzaj>
    <derivirana_varijabla naziv="DomainObject.Predmet.StrankaListFormatedWithAdressOIB_1">
      <item>FINA Regionalni centar Zagreb, OIB 85821130368,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 PROMET d.o.o. za projektiranje, građevinarstvo i trgovinu</item>
    </izvorni_sadrzaj>
    <derivirana_varijabla naziv="DomainObject.Predmet.ProtuStrankaListFormated_1">
      <item>TIA PROMET d.o.o. za projektiranje, građevinarstvo i trgovinu</item>
    </derivirana_varijabla>
  </DomainObject.Predmet.ProtuStrankaListFormated>
  <DomainObject.Predmet.ProtuStrankaListFormatedOIB>
    <izvorni_sadrzaj>
      <item>TIA PROMET d.o.o. za projektiranje, građevinarstvo i trgovinu, OIB 76475142830</item>
    </izvorni_sadrzaj>
    <derivirana_varijabla naziv="DomainObject.Predmet.ProtuStrankaListFormatedOIB_1">
      <item>TIA PROMET d.o.o. za projektiranje, građevinarstvo i trgovinu, OIB 76475142830</item>
    </derivirana_varijabla>
  </DomainObject.Predmet.ProtuStrankaListFormatedOIB>
  <DomainObject.Predmet.ProtuStrankaListFormatedWithAdress>
    <izvorni_sadrzaj>
      <item>TIA PROMET d.o.o. za projektiranje, građevinarstvo i trgovinu, Rim 54, 10000 Zagreb</item>
    </izvorni_sadrzaj>
    <derivirana_varijabla naziv="DomainObject.Predmet.ProtuStrankaListFormatedWithAdress_1">
      <item>TIA PROMET d.o.o. za projektiranje, građevinarstvo i trgovinu, Rim 54, 10000 Zagreb</item>
    </derivirana_varijabla>
  </DomainObject.Predmet.ProtuStrankaListFormatedWithAdress>
  <DomainObject.Predmet.ProtuStrankaListFormatedWithAdressOIB>
    <izvorni_sadrzaj>
      <item>TIA PROMET d.o.o. za projektiranje, građevinarstvo i trgovinu, OIB 76475142830, Rim 54, 10000 Zagreb</item>
    </izvorni_sadrzaj>
    <derivirana_varijabla naziv="DomainObject.Predmet.ProtuStrankaListFormatedWithAdressOIB_1">
      <item>TIA PROMET d.o.o. za projektiranje, građevinarstvo i trgovinu, OIB 76475142830, Rim 54, 10000 Zagreb</item>
    </derivirana_varijabla>
  </DomainObject.Predmet.ProtuStrankaListFormatedWithAdressOIB>
  <DomainObject.Predmet.ProtuStrankaListNazivFormated>
    <izvorni_sadrzaj>
      <item>TIA PROMET d.o.o. za projektiranje, građevinarstvo i trgovinu</item>
    </izvorni_sadrzaj>
    <derivirana_varijabla naziv="DomainObject.Predmet.ProtuStrankaListNazivFormated_1">
      <item>TIA PROMET d.o.o. za projektiranje, građevinarstvo i trgovinu</item>
    </derivirana_varijabla>
  </DomainObject.Predmet.ProtuStrankaListNazivFormated>
  <DomainObject.Predmet.ProtuStrankaListNazivFormatedOIB>
    <izvorni_sadrzaj>
      <item>TIA PROMET d.o.o. za projektiranje, građevinarstvo i trgovinu, OIB 76475142830</item>
    </izvorni_sadrzaj>
    <derivirana_varijabla naziv="DomainObject.Predmet.ProtuStrankaListNazivFormatedOIB_1">
      <item>TIA PROMET d.o.o. za projektiranje, građevinarstvo i trgovinu, OIB 76475142830</item>
    </derivirana_varijabla>
  </DomainObject.Predmet.ProtuStrankaListNazivFormatedOIB>
  <DomainObject.Predmet.OstaliListFormated>
    <izvorni_sadrzaj>
      <item>Božidar Brkljač</item>
    </izvorni_sadrzaj>
    <derivirana_varijabla naziv="DomainObject.Predmet.OstaliListFormated_1">
      <item>Božidar Brkljač</item>
    </derivirana_varijabla>
  </DomainObject.Predmet.OstaliListFormated>
  <DomainObject.Predmet.OstaliListFormatedOIB>
    <izvorni_sadrzaj>
      <item>Božidar Brkljač, OIB 58227850404</item>
    </izvorni_sadrzaj>
    <derivirana_varijabla naziv="DomainObject.Predmet.OstaliListFormatedOIB_1">
      <item>Božidar Brkljač, OIB 58227850404</item>
    </derivirana_varijabla>
  </DomainObject.Predmet.OstaliListFormatedOIB>
  <DomainObject.Predmet.OstaliListFormatedWithAdress>
    <izvorni_sadrzaj>
      <item>Božidar Brkljač, Šime Devčića 3, 10000 Zagreb</item>
    </izvorni_sadrzaj>
    <derivirana_varijabla naziv="DomainObject.Predmet.OstaliListFormatedWithAdress_1">
      <item>Božidar Brkljač, Šime Devčića 3, 10000 Zagreb</item>
    </derivirana_varijabla>
  </DomainObject.Predmet.OstaliListFormatedWithAdress>
  <DomainObject.Predmet.OstaliListFormatedWithAdressOIB>
    <izvorni_sadrzaj>
      <item>Božidar Brkljač, OIB 58227850404, Šime Devčića 3, 10000 Zagreb</item>
    </izvorni_sadrzaj>
    <derivirana_varijabla naziv="DomainObject.Predmet.OstaliListFormatedWithAdressOIB_1">
      <item>Božidar Brkljač, OIB 58227850404, Šime Devčića 3, 10000 Zagreb</item>
    </derivirana_varijabla>
  </DomainObject.Predmet.OstaliListFormatedWithAdressOIB>
  <DomainObject.Predmet.OstaliListNazivFormated>
    <izvorni_sadrzaj>
      <item>Božidar Brkljač</item>
    </izvorni_sadrzaj>
    <derivirana_varijabla naziv="DomainObject.Predmet.OstaliListNazivFormated_1">
      <item>Božidar Brkljač</item>
    </derivirana_varijabla>
  </DomainObject.Predmet.OstaliListNazivFormated>
  <DomainObject.Predmet.OstaliListNazivFormatedOIB>
    <izvorni_sadrzaj>
      <item>Božidar Brkljač, OIB 58227850404</item>
    </izvorni_sadrzaj>
    <derivirana_varijabla naziv="DomainObject.Predmet.OstaliListNazivFormatedOIB_1">
      <item>Božidar Brkljač, OIB 58227850404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 PROMET d.o.o. za projektiranje, građevinarstvo i trgovinu</izvorni_sadrzaj>
    <derivirana_varijabla naziv="DomainObject.Predmet.ProtustrankaIDrugi_1">TIA PROMET d.o.o. za projektiranje, građevinarstvo i trgovinu</derivirana_varijabla>
  </DomainObject.Predmet.ProtustrankaIDrugi>
  <DomainObject.Predmet.StrankaIDrugiAdressOIB>
    <izvorni_sadrzaj>FINA Regionalni centar Zagreb, OIB 85821130368, Grada Vukovara 70, 10000 Zagreb</izvorni_sadrzaj>
    <derivirana_varijabla naziv="DomainObject.Predmet.StrankaIDrugiAdressOIB_1">FINA Regionalni centar Zagreb, OIB 85821130368, Grada Vukovara 70, 10000 Zagreb</derivirana_varijabla>
  </DomainObject.Predmet.StrankaIDrugiAdressOIB>
  <DomainObject.Predmet.ProtustrankaIDrugiAdressOIB>
    <izvorni_sadrzaj>TIA PROMET d.o.o. za projektiranje, građevinarstvo i trgovinu, OIB 76475142830, Rim 54, 10000 Zagreb</izvorni_sadrzaj>
    <derivirana_varijabla naziv="DomainObject.Predmet.ProtustrankaIDrugiAdressOIB_1">TIA PROMET d.o.o. za projektiranje, građevinarstvo i trgovinu, OIB 76475142830, Rim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 PROMET d.o.o. za projektiranje, građevinarstvo i trgovinu</item>
      <item>Božidar Brkljač</item>
    </izvorni_sadrzaj>
    <derivirana_varijabla naziv="DomainObject.Predmet.SudioniciListNaziv_1">
      <item>FINA Regionalni centar Zagreb</item>
      <item>TIA PROMET d.o.o. za projektiranje, građevinarstvo i trgovinu</item>
      <item>Božidar Brkljač</item>
    </derivirana_varijabla>
  </DomainObject.Predmet.SudioniciListNaziv>
  <DomainObject.Predmet.SudioniciListAdressOIB>
    <izvorni_sadrzaj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izvorni_sadrzaj>
    <derivirana_varijabla naziv="DomainObject.Predmet.SudioniciListAdressOIB_1">
      <item>FINA Regionalni centar Zagreb, OIB 85821130368, Grada Vukovara 70,10000 Zagreb</item>
      <item>TIA PROMET d.o.o. za projektiranje, građevinarstvo i trgovinu, OIB 76475142830, Rim 54,10000 Zagreb</item>
      <item>Božidar Brkljač, OIB 58227850404, Šime Devčića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76475142830</item>
      <item>, OIB 58227850404</item>
    </izvorni_sadrzaj>
    <derivirana_varijabla naziv="DomainObject.Predmet.SudioniciListNazivOIB_1">
      <item>, OIB 85821130368</item>
      <item>, OIB 76475142830</item>
      <item>, OIB 58227850404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4CAB12-5E82-4133-8904-83918B53D427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630</properties:Words>
  <properties:Characters>3324</properties:Characters>
  <properties:Lines>140</properties:Lines>
  <properties:Paragraphs>79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2016-01-27T10:41:00Z</dcterms:created>
  <dc:creator>Mihael Kovačić</dc:creator>
  <cp:lastModifiedBy>Sonja Pilić</cp:lastModifiedBy>
  <cp:lastPrinted>2016-01-27T10:48:00Z</cp:lastPrinted>
  <dcterms:modified xmlns:xsi="http://www.w3.org/2001/XMLSchema-instance" xsi:type="dcterms:W3CDTF">2016-01-27T10:48:00Z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