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0da5" w14:paraId="6590da5" w:rsidRDefault="0012356E" w:rsidP="0012356E" w:rsidR="0012356E" w:rsidRPr="0012356E">
      <w:pPr>
        <w15:collapsed w:val="false"/>
        <w:rPr>
          <w:bCs/>
        </w:rPr>
      </w:pPr>
      <w:bookmarkStart w:name="_GoBack" w:id="0"/>
      <w:bookmarkEnd w:id="0"/>
      <w:r w:rsidRPr="0012356E">
        <w:rPr>
          <w:bCs/>
        </w:rPr>
        <w:t xml:space="preserve">          </w:t>
      </w:r>
      <w:r w:rsidRPr="0012356E">
        <w:rPr>
          <w:bCs/>
        </w:rPr>
        <w:tab/>
      </w:r>
      <w:r w:rsidRPr="0012356E">
        <w:rPr>
          <w:bCs/>
        </w:rPr>
        <w:tab/>
        <w:t xml:space="preserve">                             </w:t>
      </w:r>
    </w:p>
    <w:p w:rsidRDefault="0012356E" w:rsidP="0012356E" w:rsidR="0012356E">
      <w:pPr>
        <w:rPr>
          <w:bCs/>
        </w:rPr>
      </w:pPr>
      <w:r w:rsidRPr="0012356E">
        <w:rPr>
          <w:bCs/>
        </w:rPr>
        <w:t xml:space="preserve">    </w:t>
      </w:r>
      <w:r>
        <w:rPr>
          <w:bCs/>
        </w:rPr>
        <w:t xml:space="preserve">   </w:t>
      </w:r>
      <w:r w:rsidRPr="0012356E">
        <w:rPr>
          <w:bCs/>
        </w:rPr>
        <w:t xml:space="preserve"> </w:t>
      </w:r>
      <w:r>
        <w:rPr>
          <w:bCs/>
          <w:noProof/>
          <w:lang w:eastAsia="hr-HR"/>
        </w:rPr>
        <w:drawing>
          <wp:inline distR="0" distL="0" distB="0" distT="0">
            <wp:extent cy="956945" cx="725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356E" w:rsidP="0012356E" w:rsidR="0012356E" w:rsidRPr="0012356E">
      <w:pPr>
        <w:rPr>
          <w:bCs/>
        </w:rPr>
      </w:pPr>
      <w:r>
        <w:rPr>
          <w:bCs/>
        </w:rPr>
        <w:t xml:space="preserve">  </w:t>
      </w:r>
      <w:r w:rsidRPr="0012356E">
        <w:rPr>
          <w:bCs/>
        </w:rPr>
        <w:t>Republika Hrvatska</w:t>
      </w:r>
    </w:p>
    <w:p w:rsidRDefault="0012356E" w:rsidP="0012356E" w:rsidR="0012356E" w:rsidRPr="0012356E">
      <w:pPr>
        <w:rPr>
          <w:bCs/>
        </w:rPr>
      </w:pPr>
      <w:r w:rsidRPr="0012356E">
        <w:rPr>
          <w:bCs/>
        </w:rPr>
        <w:t xml:space="preserve">Trgovački sud u Zagrebu </w:t>
      </w:r>
    </w:p>
    <w:p w:rsidRDefault="0012356E" w:rsidP="00C03E84" w:rsidR="00CD1EBC">
      <w:pPr>
        <w:rPr>
          <w:bCs/>
        </w:rPr>
      </w:pPr>
      <w:r w:rsidRPr="0012356E">
        <w:rPr>
          <w:bCs/>
        </w:rPr>
        <w:t xml:space="preserve">  Zagreb, Amruševa 2/II       </w:t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03E84">
        <w:rPr>
          <w:bCs/>
        </w:rPr>
        <w:tab/>
      </w:r>
      <w:r w:rsidR="00CD1EBC" w:rsidRPr="00CD1EBC">
        <w:rPr>
          <w:bCs/>
        </w:rPr>
        <w:t>66 St-621/17</w:t>
      </w:r>
    </w:p>
    <w:p w:rsidRDefault="0012356E" w:rsidP="00C03E84" w:rsidR="0012356E" w:rsidRPr="0012356E">
      <w:pPr>
        <w:jc w:val="center"/>
        <w:rPr>
          <w:bCs/>
        </w:rPr>
      </w:pPr>
      <w:r w:rsidRPr="0012356E">
        <w:rPr>
          <w:bCs/>
        </w:rPr>
        <w:t>R E P U B L I K A     H R V A T S K A</w:t>
      </w:r>
    </w:p>
    <w:p w:rsidRDefault="0012356E" w:rsidP="0012356E" w:rsidR="0012356E">
      <w:pPr>
        <w:jc w:val="center"/>
        <w:rPr>
          <w:bCs/>
        </w:rPr>
      </w:pPr>
      <w:r w:rsidRPr="0012356E">
        <w:rPr>
          <w:bCs/>
        </w:rPr>
        <w:t>Z A K L J U Č A K</w:t>
      </w:r>
    </w:p>
    <w:p w:rsidRDefault="00155027" w:rsidP="0012356E" w:rsidR="00155027">
      <w:pPr>
        <w:jc w:val="center"/>
        <w:rPr>
          <w:bCs/>
        </w:rPr>
      </w:pPr>
    </w:p>
    <w:p w:rsidRDefault="0012356E" w:rsidP="0012356E" w:rsidR="0012356E" w:rsidRPr="0012356E">
      <w:pPr>
        <w:ind w:firstLine="708"/>
        <w:jc w:val="both"/>
        <w:rPr>
          <w:bCs/>
        </w:rPr>
      </w:pPr>
      <w:r w:rsidRPr="0012356E">
        <w:rPr>
          <w:bCs/>
        </w:rPr>
        <w:t xml:space="preserve">Trgovački sud u Zagrebu po sucu pojedincu Mislavu Kolakušiću, kao stečajnom sucu u stečajnom postupku nad </w:t>
      </w:r>
      <w:r w:rsidR="003813FE" w:rsidRPr="003813FE">
        <w:rPr>
          <w:bCs/>
        </w:rPr>
        <w:t>ALTER GRUPA d.o.o. za trgovinu i graditeljstvo</w:t>
      </w:r>
      <w:r w:rsidR="00C03E84">
        <w:rPr>
          <w:bCs/>
        </w:rPr>
        <w:t>, u stečaju,</w:t>
      </w:r>
      <w:r w:rsidR="003813FE" w:rsidRPr="003813FE">
        <w:rPr>
          <w:bCs/>
        </w:rPr>
        <w:t xml:space="preserve"> Zagreb, Kobiljačka 47, OIB: 54876638084</w:t>
      </w:r>
      <w:r w:rsidRPr="0012356E">
        <w:rPr>
          <w:bCs/>
        </w:rPr>
        <w:t xml:space="preserve">, </w:t>
      </w:r>
      <w:r w:rsidR="00C03E84">
        <w:rPr>
          <w:bCs/>
        </w:rPr>
        <w:t>18</w:t>
      </w:r>
      <w:r w:rsidRPr="0012356E">
        <w:rPr>
          <w:bCs/>
        </w:rPr>
        <w:t xml:space="preserve">. </w:t>
      </w:r>
      <w:r w:rsidR="003813FE">
        <w:rPr>
          <w:bCs/>
        </w:rPr>
        <w:t>travnja</w:t>
      </w:r>
      <w:r w:rsidRPr="0012356E">
        <w:rPr>
          <w:bCs/>
        </w:rPr>
        <w:t xml:space="preserve"> 201</w:t>
      </w:r>
      <w:r w:rsidR="003813FE">
        <w:rPr>
          <w:bCs/>
        </w:rPr>
        <w:t>8</w:t>
      </w:r>
      <w:r w:rsidRPr="0012356E">
        <w:rPr>
          <w:bCs/>
        </w:rPr>
        <w:t xml:space="preserve">. </w:t>
      </w:r>
    </w:p>
    <w:p w:rsidRDefault="00FA2DFD" w:rsidP="00FA2DFD" w:rsidR="00FA2DFD">
      <w:pPr>
        <w:jc w:val="center"/>
      </w:pPr>
    </w:p>
    <w:p w:rsidRDefault="0012356E" w:rsidP="00FA2DFD" w:rsidR="00FA2DFD">
      <w:pPr>
        <w:jc w:val="center"/>
      </w:pPr>
      <w:r>
        <w:t>z a k l</w:t>
      </w:r>
      <w:r w:rsidR="005D488B">
        <w:t xml:space="preserve"> </w:t>
      </w:r>
      <w:r>
        <w:t>j u č i o  j e</w:t>
      </w:r>
    </w:p>
    <w:p w:rsidRDefault="00FA2DFD" w:rsidP="00FA2DFD" w:rsidR="00FA2DFD"/>
    <w:p w:rsidRDefault="0012356E" w:rsidP="00A63291" w:rsidR="00A63291">
      <w:pPr>
        <w:jc w:val="both"/>
      </w:pPr>
      <w:r>
        <w:t>I</w:t>
      </w:r>
      <w:r w:rsidR="00FA2DFD">
        <w:t xml:space="preserve">  </w:t>
      </w:r>
      <w:r w:rsidR="00FA2DFD">
        <w:tab/>
        <w:t>Određuje se prodaja elektroničkom javnom dražbom nekretnine</w:t>
      </w:r>
      <w:r w:rsidR="00A63291">
        <w:t xml:space="preserve"> u vlasništvu stečajnog dužnika:</w:t>
      </w:r>
    </w:p>
    <w:p w:rsidRDefault="00A63291" w:rsidP="00A63291" w:rsidR="00A63291">
      <w:pPr>
        <w:jc w:val="both"/>
      </w:pPr>
      <w:r>
        <w:t xml:space="preserve">upisane kod Općinskog suda u Zadru, Zemljišno knjižni odjel Zadar, z.k.ul. 13234, k.o. 335193 ZADAR, k.č.br. 4924/2, POSLOVNA ZGRADA KOJA SE SASTOJI OD PRIZEMLJA I DVA KATA S DVIJE STAMBENE JEDINICE I PODRUMA, SA ZAJEDNIČKIM DIJELOVIMA I UREĐAJIMA ZGRADE I GOSPODARSKO DVORIŠTE, POSLOVNA ZGRADA, GOSPODARSKO DVORIŠTE u ukupnoj površini od 11.485 m2  </w:t>
      </w:r>
    </w:p>
    <w:p w:rsidRDefault="00A63291" w:rsidP="00A63291" w:rsidR="00A63291">
      <w:pPr>
        <w:jc w:val="both"/>
      </w:pPr>
      <w:r>
        <w:t xml:space="preserve">Suvlasnički dio: 48/10000 ETAŽNO VLASNIŠTVO (E-164)   </w:t>
      </w:r>
    </w:p>
    <w:p w:rsidRDefault="00A63291" w:rsidP="00A63291" w:rsidR="00A63291">
      <w:pPr>
        <w:jc w:val="both"/>
      </w:pPr>
      <w:r>
        <w:t>Ia poslovni prostor na drugom katu zgrade oznake broj 12-a-4, ukupne korisen površine 55,42 m2, u elaboratu neobojano</w:t>
      </w:r>
    </w:p>
    <w:p w:rsidRDefault="00A63291" w:rsidP="00A63291" w:rsidR="00A63291">
      <w:pPr>
        <w:jc w:val="both"/>
      </w:pPr>
      <w:r>
        <w:t xml:space="preserve">165. Suvlasnički dio: 45/10000 ETAŽNO VLASNIŠTVO (E-165)   </w:t>
      </w:r>
    </w:p>
    <w:p w:rsidRDefault="00A63291" w:rsidP="00A63291" w:rsidR="00A63291">
      <w:pPr>
        <w:jc w:val="both"/>
      </w:pPr>
      <w:r>
        <w:t>Ib poslovni prostor na drugom katu zgrade oznake broj 12-a-5, ukupne korisne površine 52,78 m2, u elaboratu neobojano</w:t>
      </w:r>
    </w:p>
    <w:p w:rsidRDefault="00A63291" w:rsidP="00A63291" w:rsidR="00FA2DFD">
      <w:pPr>
        <w:jc w:val="both"/>
      </w:pPr>
      <w:r>
        <w:t>Na nekretninama je upisano založno  pravo u korist razlučnog vjerovnika: RAIFFEISENLANDESBANK KARHTEN - RECHENZENTRUM UND REVISIONSVER SAND</w:t>
      </w:r>
    </w:p>
    <w:p w:rsidRDefault="0012356E" w:rsidP="00FA2DFD" w:rsidR="00235F98">
      <w:pPr>
        <w:jc w:val="both"/>
      </w:pPr>
      <w:r>
        <w:t>II</w:t>
      </w:r>
      <w:r>
        <w:tab/>
      </w:r>
      <w:r w:rsidR="00FA2DFD">
        <w:t>Utvrđuje se vrijednost nek</w:t>
      </w:r>
      <w:r>
        <w:t xml:space="preserve">retnina i pokretnina iz točke </w:t>
      </w:r>
    </w:p>
    <w:p w:rsidRDefault="0012356E" w:rsidP="00FA2DFD" w:rsidR="00FA2DFD">
      <w:pPr>
        <w:jc w:val="both"/>
      </w:pPr>
      <w:r>
        <w:t>I</w:t>
      </w:r>
      <w:r w:rsidR="00235F98">
        <w:t>a</w:t>
      </w:r>
      <w:r w:rsidR="00FA2DFD">
        <w:t xml:space="preserve"> izreke ovog zaključka u iznosu od </w:t>
      </w:r>
      <w:r w:rsidR="00235F98">
        <w:t>434.000,00</w:t>
      </w:r>
      <w:r w:rsidR="000E736B" w:rsidRPr="000E736B">
        <w:t xml:space="preserve"> </w:t>
      </w:r>
      <w:r w:rsidRPr="0012356E">
        <w:t>kn</w:t>
      </w:r>
      <w:r w:rsidR="000B28B5">
        <w:t>,</w:t>
      </w:r>
    </w:p>
    <w:p w:rsidRDefault="000B28B5" w:rsidP="00FA2DFD" w:rsidR="000B28B5">
      <w:pPr>
        <w:jc w:val="both"/>
      </w:pPr>
      <w:r>
        <w:t>Ib</w:t>
      </w:r>
      <w:r w:rsidRPr="000B28B5">
        <w:t xml:space="preserve"> izre</w:t>
      </w:r>
      <w:r>
        <w:t>ke ovog zaključka u iznosu od 41</w:t>
      </w:r>
      <w:r w:rsidRPr="000B28B5">
        <w:t>4.000,00 kn.</w:t>
      </w:r>
    </w:p>
    <w:p w:rsidRDefault="0012356E" w:rsidP="00FA2DFD" w:rsidR="00FA2DFD">
      <w:pPr>
        <w:jc w:val="both"/>
      </w:pPr>
      <w:r>
        <w:t>III</w:t>
      </w:r>
      <w:r>
        <w:tab/>
      </w:r>
      <w:r w:rsidR="00FA2DFD">
        <w:t>NAČIN PRODAJE:</w:t>
      </w:r>
    </w:p>
    <w:p w:rsidRDefault="00FA2DFD" w:rsidP="0012356E" w:rsidR="00FA2DFD">
      <w:pPr>
        <w:ind w:firstLine="708"/>
        <w:jc w:val="both"/>
      </w:pPr>
      <w:r>
        <w:rPr>
          <w:bCs/>
        </w:rPr>
        <w:t xml:space="preserve">Prodaju nekretnine </w:t>
      </w:r>
      <w:r w:rsidR="0012356E">
        <w:rPr>
          <w:bCs/>
        </w:rPr>
        <w:t>iz točke I</w:t>
      </w:r>
      <w:r>
        <w:rPr>
          <w:bCs/>
        </w:rPr>
        <w:t xml:space="preserve"> ovog zaključka provest će Financijska agencija elektroničkom javnom dražbom.</w:t>
      </w:r>
    </w:p>
    <w:p w:rsidRDefault="00FA2DFD" w:rsidP="00FA2DFD" w:rsidR="00FA2DFD">
      <w:pPr>
        <w:jc w:val="both"/>
      </w:pPr>
      <w:r>
        <w:tab/>
      </w:r>
      <w:r w:rsidRPr="001B7EBA">
        <w:t>Stečajni upravitelj dužan je Financijskoj agenciji dostaviti podatke o nekretnini koja se prodaj</w:t>
      </w:r>
      <w:r w:rsidR="0012356E">
        <w:t>e</w:t>
      </w:r>
      <w:r w:rsidRPr="001B7EBA">
        <w:t xml:space="preserve"> u stečajnom postupku (uredno popunjeni zahtjev), kao i oglasiti prodaju na web stranici Visokog trgovačkog suda Republike Hrvatske u Zagrebu, a radi uvođenja u očevidnik nekretnina i pokretnina koje se prodaju u stečajnom postupku.</w:t>
      </w:r>
    </w:p>
    <w:p w:rsidRDefault="00FA2DFD" w:rsidP="00FA2DFD" w:rsidR="00FA2DFD">
      <w:pPr>
        <w:jc w:val="both"/>
      </w:pPr>
      <w:r>
        <w:t>IV</w:t>
      </w:r>
      <w:r w:rsidR="005D488B">
        <w:tab/>
      </w:r>
      <w:r>
        <w:t xml:space="preserve">   UVJETI  PRODAJE:</w:t>
      </w:r>
    </w:p>
    <w:p w:rsidRDefault="00FA2DFD" w:rsidP="000B28B5" w:rsidR="000B28B5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 xml:space="preserve">Utvrđena vrijednost nekretnine </w:t>
      </w:r>
    </w:p>
    <w:p w:rsidRDefault="000B28B5" w:rsidP="000B28B5" w:rsidR="000B28B5" w:rsidRPr="000B28B5">
      <w:pPr>
        <w:tabs>
          <w:tab w:pos="0" w:val="left"/>
        </w:tabs>
        <w:ind w:left="1065"/>
        <w:jc w:val="both"/>
        <w:rPr>
          <w:color w:val="000000"/>
        </w:rPr>
      </w:pPr>
      <w:r w:rsidRPr="000B28B5">
        <w:rPr>
          <w:color w:val="000000"/>
        </w:rPr>
        <w:t>Ia izreke ovog zaključka u iznosu od 434.000,00 kn,</w:t>
      </w:r>
    </w:p>
    <w:p w:rsidRDefault="000B28B5" w:rsidP="000B28B5" w:rsidR="00FA2DFD">
      <w:pPr>
        <w:tabs>
          <w:tab w:pos="0" w:val="left"/>
        </w:tabs>
        <w:ind w:left="1065"/>
        <w:jc w:val="both"/>
        <w:rPr>
          <w:color w:val="000000"/>
        </w:rPr>
      </w:pPr>
      <w:r w:rsidRPr="000B28B5">
        <w:rPr>
          <w:color w:val="000000"/>
        </w:rPr>
        <w:t>Ib izreke ovog zaključka u iznosu od 414.000,00 kn.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Nekretnina se </w:t>
      </w:r>
      <w:r>
        <w:rPr>
          <w:b/>
          <w:color w:val="000000"/>
        </w:rPr>
        <w:t>ne mo</w:t>
      </w:r>
      <w:r w:rsidR="0012356E">
        <w:rPr>
          <w:b/>
          <w:color w:val="000000"/>
        </w:rPr>
        <w:t>že</w:t>
      </w:r>
      <w:r>
        <w:rPr>
          <w:color w:val="000000"/>
        </w:rPr>
        <w:t xml:space="preserve"> prodati:</w:t>
      </w:r>
    </w:p>
    <w:p w:rsidRDefault="00FA2DFD" w:rsidP="000E736B" w:rsidR="00FA2DFD">
      <w:pPr>
        <w:numPr>
          <w:ilvl w:val="0"/>
          <w:numId w:val="1"/>
        </w:numPr>
        <w:jc w:val="both"/>
      </w:pPr>
      <w:r>
        <w:t>na prvoj dražbi ispod tri četvr</w:t>
      </w:r>
      <w:r w:rsidR="00B35340">
        <w:t>tine (3/4) utvrđene vrijednosti,</w:t>
      </w:r>
    </w:p>
    <w:p w:rsidRDefault="00FA2DFD" w:rsidP="00425FD0" w:rsidR="00B35340">
      <w:pPr>
        <w:numPr>
          <w:ilvl w:val="0"/>
          <w:numId w:val="1"/>
        </w:numPr>
        <w:jc w:val="both"/>
      </w:pPr>
      <w:r>
        <w:t>na drugoj dražbi ispod jedne polovine (1/2) utvrđene vrijednosti</w:t>
      </w:r>
      <w:r w:rsidR="00B35340">
        <w:t>,</w:t>
      </w:r>
      <w:r>
        <w:t xml:space="preserve"> </w:t>
      </w:r>
    </w:p>
    <w:p w:rsidRDefault="00FA2DFD" w:rsidP="00425FD0" w:rsidR="00FA2DFD">
      <w:pPr>
        <w:numPr>
          <w:ilvl w:val="0"/>
          <w:numId w:val="1"/>
        </w:numPr>
        <w:jc w:val="both"/>
      </w:pPr>
      <w:r>
        <w:t>na trećoj dražbi ispod jedne četvrt</w:t>
      </w:r>
      <w:r w:rsidR="00B35340">
        <w:t>ine (1/4) utvrđene vrijednosti,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četvrtoj dražbi nekretnina se prodaje po početnoj cijeni od 1,00 kn.</w:t>
      </w:r>
    </w:p>
    <w:p w:rsidRDefault="00D14C2D" w:rsidP="00FA2DFD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lastRenderedPageBreak/>
        <w:t>T</w:t>
      </w:r>
      <w:r w:rsidR="00FA2DFD">
        <w:rPr>
          <w:color w:val="000000"/>
        </w:rPr>
        <w:t>roškove i poreze u svezi s prodajom snosi kupac.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Nakon prodaje nekretnine i nakon što budu ispunjeni uvjeti za upis kupca u zemljišne knjige, brisati će se tereti koji su upisani u zemljišnim knjigama. </w:t>
      </w:r>
    </w:p>
    <w:p w:rsidRDefault="00FA2DFD" w:rsidP="00266972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Pravo nadmetanja imaju samo osobe koje su  najkasnije 3 dana prije održavanja elektroničke javne dražbe uplatile jamčevinu u iznosu od </w:t>
      </w:r>
      <w:r w:rsidR="00D14C2D">
        <w:t>10</w:t>
      </w:r>
      <w:r>
        <w:t xml:space="preserve">% od utvrđene vrijednosti nekretnine </w:t>
      </w:r>
      <w:r w:rsidR="00E00A14">
        <w:t xml:space="preserve">iz točke </w:t>
      </w:r>
      <w:r w:rsidR="00502059">
        <w:t>Ia izreke ovog zaključka u iznosu od 43</w:t>
      </w:r>
      <w:r w:rsidR="00E00A14">
        <w:t>.</w:t>
      </w:r>
      <w:r w:rsidR="00502059">
        <w:t>400,00 kn,</w:t>
      </w:r>
      <w:r w:rsidR="00E00A14">
        <w:t xml:space="preserve"> a </w:t>
      </w:r>
      <w:r w:rsidR="00502059">
        <w:t>Ib izreke ovog zaključka u iznosu od 41</w:t>
      </w:r>
      <w:r w:rsidR="00E00A14">
        <w:t>.4</w:t>
      </w:r>
      <w:r w:rsidR="00502059">
        <w:t>00,00 kn.</w:t>
      </w:r>
      <w:r>
        <w:t xml:space="preserve">, </w:t>
      </w:r>
      <w:r w:rsidRPr="00E00A14">
        <w:rPr>
          <w:u w:val="single"/>
        </w:rPr>
        <w:t>na račun Financijske agencije otvoren kod Hrvatske poštanske banke broj: IBAN HR 33 2390 0011 3000 2877 9.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 Potvrdu o uplati jamčevine svaki sudionik dužan je predočiti prije početka dražbe.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Osobe koje ne uplate jamčevinu u roku iz točke IV f.) ovog zaključka neće moći sudjelovati u dražbi.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Sudionik čija će ponuda biti prihvaćena, jamčevina će se uračunati u kupoprodajnu cijenu,  a ostalim sudionicima će biti vraćena.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Kupac je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A2DFD" w:rsidP="00831551" w:rsidR="00FA2DFD">
      <w:pPr>
        <w:ind w:firstLine="3" w:left="1065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</w:t>
      </w:r>
      <w:r w:rsidR="00831551">
        <w:t>e kupovninu u roku iz  točke IV</w:t>
      </w:r>
      <w:r w:rsidR="0012356E">
        <w:t xml:space="preserve"> </w:t>
      </w:r>
      <w:r w:rsidR="00155027">
        <w:t>i</w:t>
      </w:r>
      <w:r>
        <w:t>) ovog zaključka.</w:t>
      </w:r>
    </w:p>
    <w:p w:rsidRDefault="0092379D" w:rsidP="00FA2DFD" w:rsidR="00FA2DFD">
      <w:pPr>
        <w:jc w:val="both"/>
      </w:pPr>
      <w:r>
        <w:t>V</w:t>
      </w:r>
      <w:r w:rsidR="0012356E">
        <w:tab/>
        <w:t xml:space="preserve">      </w:t>
      </w:r>
      <w:r w:rsidR="00FA2DFD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92379D" w:rsidP="00FA2DFD" w:rsidR="00FA2DFD">
      <w:pPr>
        <w:jc w:val="both"/>
      </w:pPr>
      <w:r>
        <w:t>VI</w:t>
      </w:r>
      <w:r>
        <w:tab/>
      </w:r>
      <w:r w:rsidR="00FA2DFD">
        <w:t>Nakon pravomoćnosti rješenja o dosudi i nakon što kupac položi kupovninu, sud će donijeti zaključak o predaji nekretnine kupcu, čime kupac stupa u posjed istih.</w:t>
      </w:r>
    </w:p>
    <w:p w:rsidRDefault="00FA2DFD" w:rsidP="00FA2DFD" w:rsidR="00FA2DFD">
      <w:pPr>
        <w:jc w:val="both"/>
      </w:pPr>
      <w:r>
        <w:t>VII</w:t>
      </w:r>
      <w:r w:rsidR="0092379D">
        <w:tab/>
      </w:r>
      <w: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FA2DFD" w:rsidP="00FA2DFD" w:rsidR="00FA2DFD">
      <w:pPr>
        <w:jc w:val="both"/>
      </w:pPr>
      <w:r>
        <w:t>VIII</w:t>
      </w:r>
      <w:r w:rsidR="0092379D">
        <w:tab/>
      </w:r>
      <w:r>
        <w:t>Prodaja se provodi po načelu „viđeno – kupljeno“, što isključuje sve naknadne prigovore kupca.</w:t>
      </w:r>
    </w:p>
    <w:p w:rsidRDefault="00FA2DFD" w:rsidP="00FA2DFD" w:rsidR="00192626">
      <w:pPr>
        <w:jc w:val="both"/>
      </w:pPr>
      <w:r>
        <w:t>IX</w:t>
      </w:r>
      <w:r w:rsidR="0092379D">
        <w:tab/>
      </w:r>
      <w:r>
        <w:t xml:space="preserve">Zainteresirane osobe mogu razgledati nekretnine i pokretnine koje su predmet prodaje,  uz prethodni dogovor sa stečajnim upraviteljem </w:t>
      </w:r>
      <w:r w:rsidR="00192626">
        <w:t>MATEO ERCEG</w:t>
      </w:r>
      <w:r w:rsidR="0092379D">
        <w:t xml:space="preserve"> </w:t>
      </w:r>
      <w:r>
        <w:t xml:space="preserve">na broj telefona </w:t>
      </w:r>
      <w:r w:rsidR="00167302">
        <w:t>01/488 00 99</w:t>
      </w:r>
      <w:r>
        <w:t>.</w:t>
      </w:r>
    </w:p>
    <w:p w:rsidRDefault="00FA2DFD" w:rsidP="00FA2DFD" w:rsidR="00FA2DFD">
      <w:pPr>
        <w:jc w:val="center"/>
      </w:pPr>
      <w:r>
        <w:t xml:space="preserve">U </w:t>
      </w:r>
      <w:r w:rsidR="005D488B">
        <w:t>Zagrebu</w:t>
      </w:r>
      <w:r>
        <w:t xml:space="preserve"> </w:t>
      </w:r>
      <w:r w:rsidR="00C03E84">
        <w:t>18</w:t>
      </w:r>
      <w:r>
        <w:t xml:space="preserve">. </w:t>
      </w:r>
      <w:r w:rsidR="00445900">
        <w:t>travnja</w:t>
      </w:r>
      <w:r>
        <w:t xml:space="preserve"> 201</w:t>
      </w:r>
      <w:r w:rsidR="00445900">
        <w:t>8</w:t>
      </w:r>
      <w:r>
        <w:t>.</w:t>
      </w:r>
    </w:p>
    <w:p w:rsidRDefault="00FA2DFD" w:rsidP="0092379D" w:rsidR="00523C5B" w:rsidRPr="006F44C4">
      <w:r>
        <w:t xml:space="preserve">                                                                                    </w:t>
      </w:r>
      <w:r w:rsidR="006669A7">
        <w:tab/>
      </w:r>
      <w:r>
        <w:t xml:space="preserve"> </w:t>
      </w:r>
      <w:r w:rsidR="00523C5B" w:rsidRPr="006F44C4">
        <w:tab/>
        <w:t>SUDAC</w:t>
      </w:r>
    </w:p>
    <w:p w:rsidRDefault="0092379D" w:rsidP="00523C5B" w:rsidR="00523C5B" w:rsidRPr="006F44C4">
      <w:pPr>
        <w:ind w:left="4956"/>
        <w:jc w:val="both"/>
      </w:pPr>
      <w:r>
        <w:t xml:space="preserve"> </w:t>
      </w:r>
      <w:r>
        <w:tab/>
      </w:r>
      <w:r>
        <w:tab/>
        <w:t>Mislav Kolakušić</w:t>
      </w:r>
      <w:r w:rsidR="00D80A7C">
        <w:t xml:space="preserve"> v.r.</w:t>
      </w:r>
    </w:p>
    <w:p w:rsidRDefault="00FA2DFD" w:rsidP="00FA2DFD" w:rsidR="00FA2DFD">
      <w:pPr>
        <w:jc w:val="both"/>
      </w:pPr>
      <w:r>
        <w:t>Pouka o pravnom lijeku:</w:t>
      </w:r>
    </w:p>
    <w:p w:rsidRDefault="00FA2DFD" w:rsidP="00FA2DFD" w:rsidR="00FA2DFD">
      <w:pPr>
        <w:jc w:val="both"/>
      </w:pPr>
      <w:r>
        <w:t>Protiv ovog zaključka nije dopušten poseban pravni lijek (čl. 11. st. 9. Stečajnog zakona).</w:t>
      </w:r>
    </w:p>
    <w:p w:rsidRDefault="00D80A7C" w:rsidR="00D80A7C">
      <w:r>
        <w:t>Za točnost otpravka - ovlašteni službenik</w:t>
      </w:r>
    </w:p>
    <w:p w:rsidRDefault="00D80A7C" w:rsidP="00D80A7C" w:rsidR="00C03E84">
      <w:r>
        <w:tab/>
        <w:t xml:space="preserve">      </w:t>
      </w:r>
      <w:r w:rsidRPr="000E6531">
        <w:t>Ivana Stampf</w:t>
      </w:r>
    </w:p>
    <w:sectPr w:rsidSect="00C03E84" w:rsidR="00C03E84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8C5" w:rsidP="00FA2DFD" w:rsidR="006E58C5">
      <w:r>
        <w:separator/>
      </w:r>
    </w:p>
  </w:endnote>
  <w:endnote w:id="0" w:type="continuationSeparator">
    <w:p w:rsidRDefault="006E58C5" w:rsidP="00FA2DFD" w:rsidR="006E5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8C5" w:rsidP="00FA2DFD" w:rsidR="006E58C5">
      <w:r>
        <w:separator/>
      </w:r>
    </w:p>
  </w:footnote>
  <w:footnote w:id="0" w:type="continuationSeparator">
    <w:p w:rsidRDefault="006E58C5" w:rsidP="00FA2DFD" w:rsidR="006E5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0201695"/>
      <w:docPartObj>
        <w:docPartGallery w:val="Page Numbers (Top of Page)"/>
        <w:docPartUnique/>
      </w:docPartObj>
    </w:sdtPr>
    <w:sdtEndPr/>
    <w:sdtContent>
      <w:p w:rsidRDefault="00FA2DFD" w:rsidR="00FA2D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A7C">
          <w:rPr>
            <w:noProof/>
          </w:rPr>
          <w:t>2</w:t>
        </w:r>
        <w:r>
          <w:fldChar w:fldCharType="end"/>
        </w:r>
      </w:p>
    </w:sdtContent>
  </w:sdt>
  <w:p w:rsidRDefault="0012356E" w:rsidP="00FA2DFD" w:rsidR="00FA2DFD">
    <w:pPr>
      <w:pStyle w:val="Zaglavlje"/>
      <w:jc w:val="right"/>
    </w:pPr>
    <w:r>
      <w:t>66</w:t>
    </w:r>
    <w:r w:rsidR="00FA2DFD" w:rsidRPr="0051650D">
      <w:t xml:space="preserve"> St-</w:t>
    </w:r>
    <w:r w:rsidR="00CD1EBC">
      <w:t>621</w:t>
    </w:r>
    <w:r>
      <w:t>/1</w:t>
    </w:r>
    <w:r w:rsidR="00CD1EBC">
      <w:t>7</w:t>
    </w:r>
  </w:p>
  <w:p w:rsidRDefault="000E736B" w:rsidP="00FA2DFD" w:rsidR="000E736B">
    <w:pPr>
      <w:pStyle w:val="Zaglavlje"/>
      <w:jc w:val="right"/>
      <w:rPr>
        <w:rFonts w:cs="Arial" w:hAnsi="Arial" w:ascii="Arial"/>
        <w:sz w:val="22"/>
        <w:szCs w:val="22"/>
      </w:rPr>
    </w:pPr>
  </w:p>
  <w:p w:rsidRDefault="00FA2DFD" w:rsidR="00FA2D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DFD"/>
    <w:rsid w:val="00062A26"/>
    <w:rsid w:val="000B28B5"/>
    <w:rsid w:val="000E736B"/>
    <w:rsid w:val="00102187"/>
    <w:rsid w:val="0012356E"/>
    <w:rsid w:val="00155027"/>
    <w:rsid w:val="00167302"/>
    <w:rsid w:val="00192626"/>
    <w:rsid w:val="00235F98"/>
    <w:rsid w:val="00346DB0"/>
    <w:rsid w:val="003813FE"/>
    <w:rsid w:val="00445900"/>
    <w:rsid w:val="004F086F"/>
    <w:rsid w:val="00502059"/>
    <w:rsid w:val="00523C5B"/>
    <w:rsid w:val="005D488B"/>
    <w:rsid w:val="006669A7"/>
    <w:rsid w:val="00692708"/>
    <w:rsid w:val="006D59C0"/>
    <w:rsid w:val="006E58C5"/>
    <w:rsid w:val="00781D40"/>
    <w:rsid w:val="00826138"/>
    <w:rsid w:val="00831551"/>
    <w:rsid w:val="00875652"/>
    <w:rsid w:val="0092379D"/>
    <w:rsid w:val="00954519"/>
    <w:rsid w:val="00A356C2"/>
    <w:rsid w:val="00A63291"/>
    <w:rsid w:val="00AF37FE"/>
    <w:rsid w:val="00B35340"/>
    <w:rsid w:val="00B65CF6"/>
    <w:rsid w:val="00C03E84"/>
    <w:rsid w:val="00CD1EBC"/>
    <w:rsid w:val="00CD3520"/>
    <w:rsid w:val="00D14C2D"/>
    <w:rsid w:val="00D80A7C"/>
    <w:rsid w:val="00DA52BF"/>
    <w:rsid w:val="00DB3571"/>
    <w:rsid w:val="00E00A14"/>
    <w:rsid w:val="00FA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DFD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0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A7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A7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A7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A7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DFD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0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A7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A7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A7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A7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  <item>Mateo Erceg</item>
    </izvorni_sadrzaj>
    <derivirana_varijabla naziv="DomainObject.Predmet.OstaliListFormated_1">
      <item>Igor Kovačić</item>
      <item>Gregor Volk</item>
      <item>Mateo Erceg</item>
    </derivirana_varijabla>
  </DomainObject.Predmet.OstaliListFormated>
  <DomainObject.Predmet.OstaliListFormatedOIB>
    <izvorni_sadrzaj>
      <item>Igor Kovačić, OIB 09728026689</item>
      <item>Gregor Volk, OIB 17319578941</item>
      <item>Mateo Erceg, OIB 93602617826</item>
    </izvorni_sadrzaj>
    <derivirana_varijabla naziv="DomainObject.Predmet.OstaliListFormatedOIB_1">
      <item>Igor Kovačić, OIB 09728026689</item>
      <item>Gregor Volk, OIB 17319578941</item>
      <item>Mateo Erceg, OIB 93602617826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  <item>Mateo Erceg, Radnička cesta 30, 10000 Zagreb</item>
    </izvorni_sadrzaj>
    <derivirana_varijabla naziv="DomainObject.Predmet.OstaliListFormatedWithAdress_1">
      <item>Igor Kovačić, Valvasorjeva ulica 1, Ljubljana Ljubljana</item>
      <item>Gregor Volk, Puharjeva ulica 8, Ljubljana Ljubljana</item>
      <item>Mateo Erceg, Radnička cesta 30, 10000 Zagreb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  <item>Mateo Erceg, OIB 93602617826, Radnička cesta 30, 10000 Zagreb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  <item>Mateo Erceg, OIB 93602617826, Radnička cesta 30, 10000 Zagreb</item>
    </derivirana_varijabla>
  </DomainObject.Predmet.OstaliListFormatedWithAdressOIB>
  <DomainObject.Predmet.OstaliListNazivFormated>
    <izvorni_sadrzaj>
      <item>Igor Kovačić</item>
      <item>Gregor Volk</item>
      <item>Mateo Erceg</item>
    </izvorni_sadrzaj>
    <derivirana_varijabla naziv="DomainObject.Predmet.OstaliListNazivFormated_1">
      <item>Igor Kovačić</item>
      <item>Gregor Volk</item>
      <item>Mateo Erceg</item>
    </derivirana_varijabla>
  </DomainObject.Predmet.OstaliListNazivFormated>
  <DomainObject.Predmet.OstaliListNazivFormatedOIB>
    <izvorni_sadrzaj>
      <item>Igor Kovačić, OIB 09728026689</item>
      <item>Gregor Volk, OIB 17319578941</item>
      <item>Mateo Erceg, OIB 93602617826</item>
    </izvorni_sadrzaj>
    <derivirana_varijabla naziv="DomainObject.Predmet.OstaliListNazivFormatedOIB_1">
      <item>Igor Kovačić, OIB 09728026689</item>
      <item>Gregor Volk, OIB 17319578941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</item>
      <item>FINA Regionalni centar Zagreb</item>
      <item>Igor Kovačić</item>
      <item>Gregor Volk</item>
      <item>Mateo Erceg</item>
    </izvorni_sadrzaj>
    <derivirana_varijabla naziv="DomainObject.Predmet.SudioniciListNaziv_1">
      <item>ALTER GRUPA d.o.o.</item>
      <item>FINA Regionalni centar Zagreb</item>
      <item>Igor Kovačić</item>
      <item>Gregor Volk</item>
      <item>Mateo Erceg</item>
    </derivirana_varijabla>
  </DomainObject.Predmet.SudioniciListNaziv>
  <DomainObject.Predmet.SudioniciListAdressOIB>
    <izvorni_sadrzaj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izvorni_sadrzaj>
    <derivirana_varijabla naziv="DomainObject.Predmet.SudioniciListAdressOIB_1"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54876638084</item>
      <item>, OIB 85821130368</item>
      <item>, OIB 09728026689</item>
      <item>, OIB 17319578941</item>
      <item>, OIB 93602617826</item>
    </izvorni_sadrzaj>
    <derivirana_varijabla naziv="DomainObject.Predmet.SudioniciListNazivOIB_1">
      <item>, OIB 54876638084</item>
      <item>, OIB 85821130368</item>
      <item>, OIB 09728026689</item>
      <item>, OIB 17319578941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873</properties:Words>
  <properties:Characters>4648</properties:Characters>
  <properties:Lines>98</properties:Lines>
  <properties:Paragraphs>50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2018-04-17T08:36:00Z</dcterms:created>
  <dc:creator>Lea Rogina</dc:creator>
  <cp:lastModifiedBy>Ivana Stampf</cp:lastModifiedBy>
  <cp:lastPrinted>2016-06-07T13:05:00Z</cp:lastPrinted>
  <dcterms:modified xmlns:xsi="http://www.w3.org/2001/XMLSchema-instance" xsi:type="dcterms:W3CDTF">2018-04-18T05:58:00Z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 st-621-17 zaključak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