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b959" w14:paraId="ae8b959" w:rsidRDefault="006572EC" w:rsidP="006572EC" w:rsidR="006572EC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572EC" w:rsidP="006572EC" w:rsidR="006572E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6572EC" w:rsidP="006572EC" w:rsidR="006572E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stečajnom sucu Mirjani Chour Hršak, u stečajnom postupku nad Stečajnom masom iza UJEDINJENE PRODUKCIJE d.o.o. u stečaju, Zagreb, Zelenjak 53, MBS: 081123910, OIB: </w:t>
      </w:r>
      <w:r w:rsidRPr="006572EC">
        <w:rPr>
          <w:rFonts w:cs="Times New Roman"/>
        </w:rPr>
        <w:t>19941726028</w:t>
      </w:r>
      <w:r>
        <w:rPr>
          <w:rFonts w:cs="Times New Roman" w:eastAsia="Times New Roman"/>
          <w:szCs w:val="24"/>
          <w:lang w:eastAsia="hr-HR"/>
        </w:rPr>
        <w:t xml:space="preserve">, koju zastupa stečajni upravitelj Zdravko Mitak, Zagreb, Zelenjak 53, OIB: </w:t>
      </w:r>
      <w:r>
        <w:rPr>
          <w:rFonts w:cs="Times New Roman"/>
          <w:szCs w:val="24"/>
        </w:rPr>
        <w:t>25916717450</w:t>
      </w:r>
      <w:r>
        <w:rPr>
          <w:rFonts w:cs="Times New Roman" w:eastAsia="Times New Roman"/>
          <w:szCs w:val="24"/>
          <w:lang w:eastAsia="hr-HR"/>
        </w:rPr>
        <w:t>, dana 21. veljače 2018. godine</w:t>
      </w:r>
    </w:p>
    <w:p w:rsidRDefault="006572EC" w:rsidP="006572EC" w:rsidR="006572E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nastavak stečajnog postupka nad </w:t>
      </w:r>
      <w:r w:rsidR="00F115E4">
        <w:rPr>
          <w:rFonts w:cs="Times New Roman" w:eastAsia="Times New Roman"/>
          <w:szCs w:val="24"/>
          <w:lang w:eastAsia="hr-HR"/>
        </w:rPr>
        <w:t xml:space="preserve">Stečajnom masom iza UJEDINJENE PRODUKCIJE d.o.o. u stečaju, Zagreb, Zelenjak 53, MBS: 081123910, OIB: </w:t>
      </w:r>
      <w:r w:rsidR="00F115E4" w:rsidRPr="006572EC">
        <w:rPr>
          <w:rFonts w:cs="Times New Roman"/>
        </w:rPr>
        <w:t>19941726028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572EC" w:rsidP="006572EC" w:rsidR="006572EC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Nad gore navedenim dužnikom otvoren je i istovremeno zaključen stečajni postupak rješenjem ovog suda, poslovni broj gornji, od </w:t>
      </w:r>
      <w:r w:rsidR="00F115E4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svibnja 2016. godine, a koje je postalo pravomoćno dana </w:t>
      </w:r>
      <w:r w:rsidR="00F115E4">
        <w:rPr>
          <w:rFonts w:cs="Times New Roman" w:eastAsia="Times New Roman"/>
          <w:szCs w:val="24"/>
          <w:lang w:eastAsia="hr-HR"/>
        </w:rPr>
        <w:t>27. lipnja</w:t>
      </w:r>
      <w:r>
        <w:rPr>
          <w:rFonts w:cs="Times New Roman" w:eastAsia="Times New Roman"/>
          <w:szCs w:val="24"/>
          <w:lang w:eastAsia="hr-HR"/>
        </w:rPr>
        <w:t xml:space="preserve"> 2016</w:t>
      </w:r>
      <w:r w:rsidR="00F115E4">
        <w:rPr>
          <w:rFonts w:cs="Times New Roman" w:eastAsia="Times New Roman"/>
          <w:szCs w:val="24"/>
          <w:lang w:eastAsia="hr-HR"/>
        </w:rPr>
        <w:t>. godine, te je dužnik brisan iz sudskog registra ovog suda rješenjem, poslovni broj Tt-15130-1 od 05. travnja 2017. godine.</w:t>
      </w:r>
    </w:p>
    <w:p w:rsidRDefault="00F115E4" w:rsidP="006572EC" w:rsidR="00F115E4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Međutim, p</w:t>
      </w:r>
      <w:r w:rsidR="006572EC">
        <w:rPr>
          <w:rFonts w:cs="Times New Roman" w:eastAsia="Times New Roman"/>
          <w:szCs w:val="24"/>
          <w:lang w:eastAsia="hr-HR"/>
        </w:rPr>
        <w:t xml:space="preserve">odneskom od </w:t>
      </w:r>
      <w:r>
        <w:rPr>
          <w:rFonts w:cs="Times New Roman" w:eastAsia="Times New Roman"/>
          <w:szCs w:val="24"/>
          <w:lang w:eastAsia="hr-HR"/>
        </w:rPr>
        <w:t>27. rujna</w:t>
      </w:r>
      <w:r w:rsidR="006572EC">
        <w:rPr>
          <w:rFonts w:cs="Times New Roman" w:eastAsia="Times New Roman"/>
          <w:szCs w:val="24"/>
          <w:lang w:eastAsia="hr-HR"/>
        </w:rPr>
        <w:t xml:space="preserve"> 2017. godine </w:t>
      </w:r>
      <w:r>
        <w:rPr>
          <w:rFonts w:cs="Times New Roman" w:eastAsia="Times New Roman"/>
          <w:szCs w:val="24"/>
          <w:lang w:eastAsia="hr-HR"/>
        </w:rPr>
        <w:t>stečajni upravitelj</w:t>
      </w:r>
      <w:r w:rsidR="006572EC">
        <w:rPr>
          <w:rFonts w:cs="Times New Roman" w:eastAsia="Times New Roman"/>
          <w:szCs w:val="24"/>
          <w:lang w:eastAsia="hr-HR"/>
        </w:rPr>
        <w:t xml:space="preserve"> je obavijestio ovaj sud o novonastaloj činjenici da dužnik ima imovinu</w:t>
      </w:r>
      <w:r>
        <w:rPr>
          <w:rFonts w:cs="Times New Roman" w:eastAsia="Times New Roman"/>
          <w:szCs w:val="24"/>
          <w:lang w:eastAsia="hr-HR"/>
        </w:rPr>
        <w:t>.</w:t>
      </w:r>
      <w:r w:rsidR="006572EC">
        <w:rPr>
          <w:rFonts w:cs="Times New Roman" w:eastAsia="Times New Roman"/>
          <w:szCs w:val="24"/>
          <w:lang w:eastAsia="hr-HR"/>
        </w:rPr>
        <w:t xml:space="preserve"> </w:t>
      </w:r>
    </w:p>
    <w:p w:rsidRDefault="006572EC" w:rsidP="006572EC" w:rsidR="00F115E4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Obzirom na navedeno, odlučeno je kao u izre</w:t>
      </w:r>
      <w:r w:rsidR="00F115E4">
        <w:rPr>
          <w:rFonts w:cs="Times New Roman" w:eastAsia="Times New Roman"/>
          <w:szCs w:val="24"/>
          <w:lang w:eastAsia="hr-HR"/>
        </w:rPr>
        <w:t xml:space="preserve">ci rješenja </w:t>
      </w:r>
      <w:r>
        <w:rPr>
          <w:rFonts w:cs="Times New Roman" w:eastAsia="Times New Roman"/>
          <w:szCs w:val="24"/>
          <w:lang w:eastAsia="hr-HR"/>
        </w:rPr>
        <w:t xml:space="preserve">temeljem odredbe čl. </w:t>
      </w:r>
      <w:r w:rsidR="00F115E4">
        <w:rPr>
          <w:rFonts w:cs="Times New Roman" w:eastAsia="Times New Roman"/>
          <w:szCs w:val="24"/>
          <w:lang w:eastAsia="hr-HR"/>
        </w:rPr>
        <w:t>133. st. 1 i 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115E4" w:rsidRPr="00F115E4">
        <w:rPr>
          <w:rFonts w:cs="Times New Roman" w:eastAsia="Times New Roman"/>
          <w:szCs w:val="24"/>
          <w:lang w:eastAsia="hr-HR"/>
        </w:rPr>
        <w:t>Stečajnog zakona (NN 71/15 i 104/2017; dalje: SZ)</w:t>
      </w:r>
      <w:r w:rsidR="00F115E4">
        <w:rPr>
          <w:rFonts w:cs="Times New Roman" w:eastAsia="Times New Roman"/>
          <w:szCs w:val="24"/>
          <w:lang w:eastAsia="hr-HR"/>
        </w:rPr>
        <w:t>.</w:t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21. veljače 2018.</w:t>
      </w:r>
    </w:p>
    <w:p w:rsidRDefault="006572EC" w:rsidP="006572EC" w:rsidR="006572E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6572EC" w:rsidP="006572EC" w:rsidR="006572EC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EE080A">
        <w:rPr>
          <w:rFonts w:cs="Times New Roman" w:eastAsia="Times New Roman"/>
          <w:szCs w:val="24"/>
          <w:lang w:eastAsia="hr-HR"/>
        </w:rPr>
        <w:t>, v.r.</w:t>
      </w:r>
    </w:p>
    <w:p w:rsidRDefault="006572EC" w:rsidP="006572EC" w:rsidR="006572EC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6572EC" w:rsidP="006572EC" w:rsidR="006572EC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6572EC" w:rsidP="006572EC" w:rsidR="006572EC">
      <w:pPr>
        <w:jc w:val="both"/>
        <w:rPr>
          <w:rFonts w:cs="Times New Roman" w:eastAsia="Times New Roman"/>
          <w:szCs w:val="24"/>
          <w:lang w:eastAsia="hr-HR"/>
        </w:rPr>
      </w:pPr>
    </w:p>
    <w:p w:rsidRDefault="00EE080A" w:rsidP="00E40762" w:rsidR="00EE080A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EE080A" w:rsidP="00EE080A" w:rsidR="001E1F8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2EC" w:rsidP="006572EC" w:rsidR="006572EC">
      <w:r>
        <w:separator/>
      </w:r>
    </w:p>
  </w:endnote>
  <w:endnote w:id="0" w:type="continuationSeparator">
    <w:p w:rsidRDefault="006572EC" w:rsidP="006572EC" w:rsidR="00657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2EC" w:rsidP="006572EC" w:rsidR="006572EC">
      <w:r>
        <w:separator/>
      </w:r>
    </w:p>
  </w:footnote>
  <w:footnote w:id="0" w:type="continuationSeparator">
    <w:p w:rsidRDefault="006572EC" w:rsidP="006572EC" w:rsidR="00657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9501299"/>
      <w:docPartObj>
        <w:docPartGallery w:val="Page Numbers (Top of Page)"/>
        <w:docPartUnique/>
      </w:docPartObj>
    </w:sdtPr>
    <w:sdtEndPr/>
    <w:sdtContent>
      <w:p w:rsidRDefault="006572EC" w:rsidR="006572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80A">
          <w:rPr>
            <w:noProof/>
          </w:rPr>
          <w:t>1</w:t>
        </w:r>
        <w:r>
          <w:fldChar w:fldCharType="end"/>
        </w:r>
      </w:p>
    </w:sdtContent>
  </w:sdt>
  <w:p w:rsidRDefault="006572EC" w:rsidP="006572EC" w:rsidR="006572EC">
    <w:pPr>
      <w:pStyle w:val="Zaglavlje"/>
      <w:jc w:val="right"/>
    </w:pPr>
    <w:r>
      <w:t>34. St-656/2015-39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F8025C"/>
    <w:multiLevelType w:val="hybridMultilevel"/>
    <w:tmpl w:val="7534D1CE"/>
    <w:lvl w:tplc="CB9CCDFA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7D32EF7"/>
    <w:multiLevelType w:val="hybridMultilevel"/>
    <w:tmpl w:val="A85EBA54"/>
    <w:lvl w:tplc="7BE8D6F2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2EC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572EC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13D2D"/>
    <w:rsid w:val="00BA536C"/>
    <w:rsid w:val="00C60B87"/>
    <w:rsid w:val="00CF6257"/>
    <w:rsid w:val="00E37745"/>
    <w:rsid w:val="00EB7BCA"/>
    <w:rsid w:val="00ED46BF"/>
    <w:rsid w:val="00EE080A"/>
    <w:rsid w:val="00F03380"/>
    <w:rsid w:val="00F115E4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2E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72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72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72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72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72EC"/>
  </w:style>
  <w:style w:styleId="Podnoje" w:type="paragraph">
    <w:name w:val="footer"/>
    <w:basedOn w:val="Normal"/>
    <w:link w:val="PodnojeChar"/>
    <w:uiPriority w:val="99"/>
    <w:unhideWhenUsed/>
    <w:rsid w:val="006572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72EC"/>
  </w:style>
  <w:style w:styleId="Tekstrezerviranogmjesta" w:type="character">
    <w:name w:val="Placeholder Text"/>
    <w:basedOn w:val="Zadanifontodlomka"/>
    <w:uiPriority w:val="99"/>
    <w:semiHidden/>
    <w:rsid w:val="00EE0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80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080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080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080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2E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72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72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72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72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2EC"/>
  </w:style>
  <w:style w:styleId="Podnoje" w:type="paragraph">
    <w:name w:val="footer"/>
    <w:basedOn w:val="Normal"/>
    <w:link w:val="PodnojeChar"/>
    <w:uiPriority w:val="99"/>
    <w:unhideWhenUsed/>
    <w:rsid w:val="006572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72EC"/>
  </w:style>
  <w:style w:styleId="Tekstrezerviranogmjesta" w:type="character">
    <w:name w:val="Placeholder Text"/>
    <w:basedOn w:val="Zadanifontodlomka"/>
    <w:uiPriority w:val="99"/>
    <w:semiHidden/>
    <w:rsid w:val="00EE0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8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080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08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08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446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2016.</izvorni_sadrzaj>
    <derivirana_varijabla naziv="DomainObject.Predmet.DatumRjesavanja_1">20.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>
      <item>Aljoša Roksandić</item>
      <item>Zdravko Mitak</item>
    </izvorni_sadrzaj>
    <derivirana_varijabla naziv="DomainObject.Predmet.OstaliListFormated_1">
      <item>Aljoša Roksandić</item>
      <item>Zdravko Mitak</item>
    </derivirana_varijabla>
  </DomainObject.Predmet.OstaliListFormated>
  <DomainObject.Predmet.OstaliListFormatedOIB>
    <izvorni_sadrzaj>
      <item>Aljoša Roksandić, OIB 34978435776</item>
      <item>Zdravko Mitak, OIB 25916717450</item>
    </izvorni_sadrzaj>
    <derivirana_varijabla naziv="DomainObject.Predmet.OstaliListFormatedOIB_1">
      <item>Aljoša Roksandić, OIB 34978435776</item>
      <item>Zdravko Mitak, OIB 25916717450</item>
    </derivirana_varijabla>
  </DomainObject.Predmet.OstaliListFormatedOIB>
  <DomainObject.Predmet.OstaliListFormatedWithAdress>
    <izvorni_sadrzaj>
      <item>Aljoša Roksandić, Tošovac 1, 10000 Zagreb</item>
      <item>Zdravko Mitak, Zelenjak 53, 10000 Zagreb</item>
    </izvorni_sadrzaj>
    <derivirana_varijabla naziv="DomainObject.Predmet.OstaliListFormatedWithAdress_1">
      <item>Aljoša Roksandić, Tošovac 1, 10000 Zagreb</item>
      <item>Zdravko Mitak, Zelenjak 53, 10000 Zagreb</item>
    </derivirana_varijabla>
  </DomainObject.Predmet.OstaliListFormatedWithAdress>
  <DomainObject.Predmet.OstaliListFormatedWithAdressOIB>
    <izvorni_sadrzaj>
      <item>Aljoša Roksandić, OIB 34978435776, Tošovac 1, 10000 Zagreb</item>
      <item>Zdravko Mitak, OIB 25916717450, Zelenjak 53, 10000 Zagreb</item>
    </izvorni_sadrzaj>
    <derivirana_varijabla naziv="DomainObject.Predmet.OstaliListFormatedWithAdressOIB_1">
      <item>Aljoša Roksandić, OIB 34978435776, Tošovac 1, 10000 Zagreb</item>
      <item>Zdravko Mitak, OIB 25916717450, Zelenjak 53, 10000 Zagreb</item>
    </derivirana_varijabla>
  </DomainObject.Predmet.OstaliListFormatedWithAdressOIB>
  <DomainObject.Predmet.OstaliListNazivFormated>
    <izvorni_sadrzaj>
      <item>Aljoša Roksandić</item>
      <item>Zdravko Mitak</item>
    </izvorni_sadrzaj>
    <derivirana_varijabla naziv="DomainObject.Predmet.OstaliListNazivFormated_1">
      <item>Aljoša Roksandić</item>
      <item>Zdravko Mitak</item>
    </derivirana_varijabla>
  </DomainObject.Predmet.OstaliListNazivFormated>
  <DomainObject.Predmet.OstaliListNazivFormatedOIB>
    <izvorni_sadrzaj>
      <item>Aljoša Roksandić, OIB 34978435776</item>
      <item>Zdravko Mitak, OIB 25916717450</item>
    </izvorni_sadrzaj>
    <derivirana_varijabla naziv="DomainObject.Predmet.OstaliListNazivFormatedOIB_1">
      <item>Aljoša Roksandić, OIB 34978435776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>27. lipnja 2016.</izvorni_sadrzaj>
    <derivirana_varijabla naziv="DomainObject.Predmet.OdlukaRjesenje.DatumPravomocnosti_1">27. lipnja 2016.</derivirana_varijabla>
  </DomainObject.Predmet.OdlukaRjesenje.DatumPravomocnosti>
  <DomainObject.Predmet.OdlukaRjesenje.Oznaka>
    <izvorni_sadrzaj>St-656/2015-30</izvorni_sadrzaj>
    <derivirana_varijabla naziv="DomainObject.Predmet.OdlukaRjesenje.Oznaka_1">St-656/2015-30</derivirana_varijabla>
  </DomainObject.Predmet.OdlukaRjesenje.Oznaka>
  <DomainObject.Predmet.SudioniciListNaziv>
    <izvorni_sadrzaj>
      <item>FINA Regionalni centar Zagreb</item>
      <item>UJEDINJENE PRODUKCIJE d.o.o.</item>
      <item>Aljoša Roksandić</item>
      <item>Zdravko Mitak</item>
      <item>VJEROVNICI</item>
    </izvorni_sadrzaj>
    <derivirana_varijabla naziv="DomainObject.Predmet.SudioniciListNaziv_1">
      <item>FINA Regionalni centar Zagreb</item>
      <item>UJEDINJENE PRODUKCIJE d.o.o.</item>
      <item>Aljoša Roksandić</item>
      <item>Zdravko Mitak</item>
      <item>VJEROVNICI</item>
    </derivirana_varijabla>
  </DomainObject.Predmet.SudioniciListNaziv>
  <DomainObject.Predmet.SudioniciListAdressOIB>
    <izvorni_sadrzaj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  <item>VJEROVNICI</item>
    </izvorni_sadrzaj>
    <derivirana_varijabla naziv="DomainObject.Predmet.SudioniciListAdressOIB_1"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  <item>, OIB 34978435776</item>
      <item>, OIB 25916717450</item>
      <item>, OIB null</item>
    </izvorni_sadrzaj>
    <derivirana_varijabla naziv="DomainObject.Predmet.SudioniciListNazivOIB_1">
      <item>, OIB 85821130368</item>
      <item>, OIB 73253971193</item>
      <item>, OIB 34978435776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1263</properties:Characters>
  <properties:Lines>46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2018-02-21T07:08:00Z</dcterms:created>
  <dc:creator>Vlasta Bogović Milisavljević</dc:creator>
  <cp:lastModifiedBy>Vlasta Bogović Milisavljević</cp:lastModifiedBy>
  <cp:lastPrinted>2018-02-21T07:30:00Z</cp:lastPrinted>
  <dcterms:modified xmlns:xsi="http://www.w3.org/2001/XMLSchema-instance" xsi:type="dcterms:W3CDTF">2018-02-21T07:30:00Z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NASTAVAK 21.02.2018..docx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