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f222" w14:paraId="2dcf222" w:rsidRDefault="00B16839" w:rsidP="00B16839" w:rsidR="00B16839">
      <w:pPr>
        <w:ind w:firstLine="708"/>
        <w15:collapsed w:val="false"/>
        <w:rPr>
          <w:lang w:eastAsia="hr-HR" w:val="hr-HR"/>
        </w:rPr>
      </w:pPr>
      <w:bookmarkStart w:name="_GoBack" w:id="0"/>
      <w:bookmarkEnd w:id="0"/>
      <w:r>
        <w:rPr>
          <w:noProof/>
          <w:lang w:eastAsia="hr-HR" w:val="hr-HR"/>
        </w:rPr>
        <w:drawing>
          <wp:inline distR="0" distL="0" distB="0" distT="0">
            <wp:extent cy="963930" cx="72517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930" cx="725170"/>
                    </a:xfrm>
                    <a:prstGeom prst="rect">
                      <a:avLst/>
                    </a:prstGeom>
                    <a:noFill/>
                    <a:ln>
                      <a:noFill/>
                    </a:ln>
                  </pic:spPr>
                </pic:pic>
              </a:graphicData>
            </a:graphic>
          </wp:inline>
        </w:drawing>
      </w:r>
      <w:r>
        <w:rPr>
          <w:lang w:eastAsia="hr-HR" w:val="hr-HR"/>
        </w:rPr>
        <w:tab/>
      </w:r>
      <w:r>
        <w:rPr>
          <w:lang w:eastAsia="hr-HR" w:val="hr-HR"/>
        </w:rPr>
        <w:tab/>
        <w:t xml:space="preserve">             </w:t>
      </w:r>
    </w:p>
    <w:p w:rsidRDefault="00B16839" w:rsidP="00B16839" w:rsidR="00B16839">
      <w:pPr>
        <w:pStyle w:val="Naslov1"/>
        <w:jc w:val="both"/>
        <w:rPr>
          <w:sz w:val="4"/>
          <w:szCs w:val="4"/>
        </w:rPr>
      </w:pPr>
    </w:p>
    <w:p w:rsidRDefault="00B16839" w:rsidP="00B16839" w:rsidR="00B16839">
      <w:pPr>
        <w:pStyle w:val="Naslov1"/>
        <w:jc w:val="both"/>
        <w:rPr>
          <w:b w:val="false"/>
        </w:rPr>
      </w:pPr>
      <w:r>
        <w:rPr>
          <w:b w:val="false"/>
        </w:rPr>
        <w:t>REPUBLIKA HRVATSKA</w:t>
      </w:r>
    </w:p>
    <w:p w:rsidRDefault="00B16839" w:rsidP="00B16839" w:rsidR="00B16839">
      <w:pPr>
        <w:jc w:val="both"/>
        <w:rPr>
          <w:lang w:val="hr-HR"/>
        </w:rPr>
      </w:pPr>
      <w:r>
        <w:rPr>
          <w:lang w:val="hr-HR"/>
        </w:rPr>
        <w:t xml:space="preserve">TRGOVAČKI SUD U SPLITU             </w:t>
      </w:r>
      <w:r>
        <w:rPr>
          <w:lang w:val="hr-HR"/>
        </w:rPr>
        <w:tab/>
      </w:r>
      <w:r>
        <w:rPr>
          <w:lang w:val="hr-HR"/>
        </w:rPr>
        <w:tab/>
      </w:r>
      <w:r>
        <w:rPr>
          <w:lang w:val="hr-HR"/>
        </w:rPr>
        <w:tab/>
        <w:t xml:space="preserve">      </w:t>
      </w:r>
    </w:p>
    <w:p w:rsidRDefault="00B16839" w:rsidP="00B16839" w:rsidR="00B16839">
      <w:pPr>
        <w:rPr>
          <w:lang w:val="hr-HR"/>
        </w:rPr>
      </w:pPr>
      <w:r>
        <w:rPr>
          <w:lang w:val="hr-HR"/>
        </w:rPr>
        <w:t>Split, Sukoišanska 6</w:t>
      </w:r>
    </w:p>
    <w:p w:rsidRDefault="00B16839" w:rsidP="00B16839" w:rsidR="00B16839">
      <w:pPr>
        <w:rPr>
          <w:lang w:val="hr-HR"/>
        </w:rPr>
      </w:pPr>
    </w:p>
    <w:p w:rsidRDefault="00B16839" w:rsidP="00B16839" w:rsidR="00B16839">
      <w:pPr>
        <w:pStyle w:val="Naslov1"/>
        <w:rPr>
          <w:b w:val="false"/>
        </w:rPr>
      </w:pPr>
      <w:r>
        <w:rPr>
          <w:b w:val="false"/>
        </w:rPr>
        <w:t>U   I M E   R E P U B L I K E   H R V A T S K E</w:t>
      </w:r>
    </w:p>
    <w:p w:rsidRDefault="00B16839" w:rsidP="00B16839" w:rsidR="00B16839" w:rsidRPr="000114FE">
      <w:pPr>
        <w:rPr>
          <w:sz w:val="8"/>
          <w:szCs w:val="8"/>
          <w:lang w:eastAsia="hr-HR" w:val="hr-HR"/>
        </w:rPr>
      </w:pPr>
    </w:p>
    <w:p w:rsidRDefault="00B16839" w:rsidP="00B16839" w:rsidR="00B16839">
      <w:pPr>
        <w:pStyle w:val="Naslov2"/>
        <w:rPr>
          <w:bCs/>
          <w:szCs w:val="24"/>
        </w:rPr>
      </w:pPr>
      <w:r>
        <w:rPr>
          <w:bCs/>
          <w:szCs w:val="24"/>
        </w:rPr>
        <w:t>R J E Š E NJ E</w:t>
      </w:r>
    </w:p>
    <w:p w:rsidRDefault="00B16839" w:rsidP="00B16839" w:rsidR="00B16839">
      <w:pPr>
        <w:jc w:val="both"/>
        <w:rPr>
          <w:lang w:val="hr-HR"/>
        </w:rPr>
      </w:pPr>
    </w:p>
    <w:p w:rsidRDefault="00B16839" w:rsidP="00B16839" w:rsidR="00B16839">
      <w:pPr>
        <w:pStyle w:val="Tijeloteksta"/>
        <w:rPr>
          <w:lang w:val="hr-HR"/>
        </w:rPr>
      </w:pPr>
      <w:r>
        <w:rPr>
          <w:lang w:val="hr-HR"/>
        </w:rPr>
        <w:tab/>
      </w:r>
      <w:r w:rsidR="00ED0B66">
        <w:rPr>
          <w:rFonts w:eastAsiaTheme="minorHAnsi"/>
          <w:lang w:val="hr-HR"/>
        </w:rPr>
        <w:t>Trgovački sud u Splitu, po st</w:t>
      </w:r>
      <w:r>
        <w:rPr>
          <w:rFonts w:eastAsiaTheme="minorHAnsi"/>
          <w:lang w:val="hr-HR"/>
        </w:rPr>
        <w:t>ečajnoj sutkinji Ani Golub Gruić,</w:t>
      </w:r>
      <w:r>
        <w:rPr>
          <w:lang w:val="hr-HR"/>
        </w:rPr>
        <w:t xml:space="preserve"> u postupku povodom zahtjeva FINANCIJSKE AGENCIJE, Regionalni centar Split, Podružnica Split, Mažuranićevo šetalište 24B, OIB: 85821130368, za provedbu skraćenog stečaj</w:t>
      </w:r>
      <w:r w:rsidR="0018558C">
        <w:rPr>
          <w:lang w:val="hr-HR"/>
        </w:rPr>
        <w:t>nog postupka nad dužnikom JEKA</w:t>
      </w:r>
      <w:r>
        <w:rPr>
          <w:lang w:val="hr-HR"/>
        </w:rPr>
        <w:t xml:space="preserve"> </w:t>
      </w:r>
      <w:r w:rsidR="0018558C">
        <w:rPr>
          <w:lang w:val="hr-HR"/>
        </w:rPr>
        <w:t>j.d.o.o., OIB: 22612815113, Split, Lovački put 11,</w:t>
      </w:r>
      <w:r>
        <w:rPr>
          <w:lang w:val="hr-HR"/>
        </w:rPr>
        <w:t xml:space="preserve"> odlučujući o žalbi stečajnog dužnika protiv rješenja Trgovačkog suda u </w:t>
      </w:r>
      <w:r w:rsidR="0018558C">
        <w:rPr>
          <w:lang w:val="hr-HR"/>
        </w:rPr>
        <w:t>Splitu poslovni broj 21. St-1035/2016 od 7. rujna 2016. godine,</w:t>
      </w:r>
      <w:r w:rsidR="003E3321">
        <w:rPr>
          <w:lang w:val="hr-HR"/>
        </w:rPr>
        <w:t xml:space="preserve"> dana 21</w:t>
      </w:r>
      <w:r w:rsidR="000C6625">
        <w:rPr>
          <w:lang w:val="hr-HR"/>
        </w:rPr>
        <w:t>. listopada</w:t>
      </w:r>
      <w:r>
        <w:rPr>
          <w:lang w:val="hr-HR"/>
        </w:rPr>
        <w:t xml:space="preserve"> 2016. godine</w:t>
      </w:r>
    </w:p>
    <w:p w:rsidRDefault="00B16839" w:rsidP="002560DE" w:rsidR="00B16839">
      <w:pPr>
        <w:pStyle w:val="Tijeloteksta"/>
        <w:spacing w:after="260" w:before="260"/>
        <w:jc w:val="center"/>
        <w:rPr>
          <w:lang w:val="hr-HR"/>
        </w:rPr>
      </w:pPr>
      <w:r>
        <w:rPr>
          <w:lang w:val="hr-HR"/>
        </w:rPr>
        <w:t>r i j e š i o  j e</w:t>
      </w:r>
    </w:p>
    <w:p w:rsidRDefault="00B16839" w:rsidP="00B16839" w:rsidR="00B16839">
      <w:pPr>
        <w:pStyle w:val="Tijeloteksta"/>
        <w:rPr>
          <w:lang w:val="hr-HR"/>
        </w:rPr>
      </w:pPr>
      <w:r>
        <w:rPr>
          <w:lang w:val="hr-HR"/>
        </w:rPr>
        <w:tab/>
        <w:t xml:space="preserve">Odbija se kao neosnovana žalba stečajnog dužnika i potvrđuje rješenje Trgovačkog suda u </w:t>
      </w:r>
      <w:r w:rsidR="0018558C">
        <w:rPr>
          <w:lang w:val="hr-HR"/>
        </w:rPr>
        <w:t>Splitu poslovni broj 21. St-1035/2016 od 7. rujna</w:t>
      </w:r>
      <w:r>
        <w:rPr>
          <w:lang w:val="hr-HR"/>
        </w:rPr>
        <w:t xml:space="preserve"> 2016. godine. </w:t>
      </w:r>
    </w:p>
    <w:p w:rsidRDefault="00B16839" w:rsidP="002560DE" w:rsidR="00B16839">
      <w:pPr>
        <w:pStyle w:val="Tijeloteksta"/>
        <w:spacing w:after="100" w:before="200"/>
        <w:jc w:val="center"/>
        <w:rPr>
          <w:lang w:val="hr-HR"/>
        </w:rPr>
      </w:pPr>
      <w:r>
        <w:rPr>
          <w:lang w:val="hr-HR"/>
        </w:rPr>
        <w:t>Obrazloženje</w:t>
      </w:r>
    </w:p>
    <w:p w:rsidRDefault="00B16839" w:rsidP="002560DE" w:rsidR="00B16839">
      <w:pPr>
        <w:pStyle w:val="Tijeloteksta"/>
        <w:spacing w:before="40"/>
        <w:ind w:firstLine="709"/>
        <w:rPr>
          <w:lang w:val="hr-HR"/>
        </w:rPr>
      </w:pPr>
      <w:r>
        <w:rPr>
          <w:lang w:val="hr-HR"/>
        </w:rPr>
        <w:t xml:space="preserve">Pobijanim rješenjem Trgovačkog suda u </w:t>
      </w:r>
      <w:r w:rsidR="0018558C">
        <w:rPr>
          <w:lang w:val="hr-HR"/>
        </w:rPr>
        <w:t>Splitu poslovni broj 21. St-1035/2016 od 7. rujna</w:t>
      </w:r>
      <w:r>
        <w:rPr>
          <w:lang w:val="hr-HR"/>
        </w:rPr>
        <w:t xml:space="preserve"> 2016. godine otvoren je skraćeni stečajni postupak nad dužnikom (točka I. izreke), za st</w:t>
      </w:r>
      <w:r w:rsidR="0018558C">
        <w:rPr>
          <w:lang w:val="hr-HR"/>
        </w:rPr>
        <w:t>ečajnog upravitelja je imenovan Jelenko Lehki</w:t>
      </w:r>
      <w:r>
        <w:rPr>
          <w:lang w:val="hr-HR"/>
        </w:rPr>
        <w:t xml:space="preserve"> iz Splita (točka II. izreke), zaključen je skraćeni stečajni postupak</w:t>
      </w:r>
      <w:r>
        <w:t xml:space="preserve"> (</w:t>
      </w:r>
      <w:r>
        <w:rPr>
          <w:lang w:val="hr-HR"/>
        </w:rPr>
        <w:t>točka III. izreke) te je određeno da će nakon pravomoćnosti rješenja dužnik biti brisan iz sudskog registra</w:t>
      </w:r>
      <w:r>
        <w:t xml:space="preserve"> (</w:t>
      </w:r>
      <w:r>
        <w:rPr>
          <w:lang w:val="hr-HR"/>
        </w:rPr>
        <w:t>točka IV. izreke).</w:t>
      </w:r>
    </w:p>
    <w:p w:rsidRDefault="00B16839" w:rsidP="002560DE" w:rsidR="00B16839">
      <w:pPr>
        <w:pStyle w:val="Tijeloteksta"/>
        <w:spacing w:before="200"/>
        <w:ind w:firstLine="709"/>
        <w:rPr>
          <w:lang w:val="hr-HR"/>
        </w:rPr>
      </w:pPr>
      <w:r>
        <w:rPr>
          <w:lang w:val="hr-HR"/>
        </w:rPr>
        <w:t xml:space="preserve"> Iz obrazloženja pobijanog rješenja proizlazi da je sud proveo postupak po zahtjevu za provedbu skraćenog stečajnog postupka Financijske agencije,</w:t>
      </w:r>
      <w:r w:rsidR="000C6625">
        <w:rPr>
          <w:lang w:val="hr-HR"/>
        </w:rPr>
        <w:t xml:space="preserve"> Regionalnog centra Split, od 12. travnja</w:t>
      </w:r>
      <w:r>
        <w:rPr>
          <w:lang w:val="hr-HR"/>
        </w:rPr>
        <w:t xml:space="preserve"> 20</w:t>
      </w:r>
      <w:r w:rsidR="000C6625">
        <w:rPr>
          <w:lang w:val="hr-HR"/>
        </w:rPr>
        <w:t>16</w:t>
      </w:r>
      <w:r>
        <w:rPr>
          <w:lang w:val="hr-HR"/>
        </w:rPr>
        <w:t>. godine, s obzirom na</w:t>
      </w:r>
      <w:r w:rsidR="000C6625">
        <w:rPr>
          <w:lang w:val="hr-HR"/>
        </w:rPr>
        <w:t xml:space="preserve"> činjenicu da je dužnik na dan 6. travnja 2016</w:t>
      </w:r>
      <w:r>
        <w:rPr>
          <w:lang w:val="hr-HR"/>
        </w:rPr>
        <w:t>. godine imao evidentirane neizvršene osnove za plaćanje</w:t>
      </w:r>
      <w:r w:rsidR="000C6625">
        <w:rPr>
          <w:lang w:val="hr-HR"/>
        </w:rPr>
        <w:t xml:space="preserve"> u neprekinutom razdoblju od 120 dana u ukupnom iznosu od 46.612,32</w:t>
      </w:r>
      <w:r>
        <w:rPr>
          <w:lang w:val="hr-HR"/>
        </w:rPr>
        <w:t xml:space="preserve"> kn te s obzirom na činjenicu da prema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w:t>
      </w:r>
    </w:p>
    <w:p w:rsidRDefault="00B16839" w:rsidP="002560DE" w:rsidR="000C6625">
      <w:pPr>
        <w:pStyle w:val="Tijeloteksta"/>
        <w:spacing w:before="200"/>
        <w:ind w:firstLine="709"/>
        <w:rPr>
          <w:lang w:val="hr-HR"/>
        </w:rPr>
      </w:pPr>
      <w:r>
        <w:rPr>
          <w:lang w:val="hr-HR"/>
        </w:rPr>
        <w:t>Protiv tog rješenja žalbu je pravodobno podnio stečajni dužnik navodeći da</w:t>
      </w:r>
      <w:r w:rsidR="003E3321">
        <w:rPr>
          <w:lang w:val="hr-HR"/>
        </w:rPr>
        <w:t xml:space="preserve"> je u sporu sa G</w:t>
      </w:r>
      <w:r w:rsidR="000C6625">
        <w:rPr>
          <w:lang w:val="hr-HR"/>
        </w:rPr>
        <w:t xml:space="preserve">radom Splitom te paušalno navodi da o tom sporu ovisi postoji li osnova za provođenje skraćenog stečajnog postupka nad dužnikom. </w:t>
      </w:r>
    </w:p>
    <w:p w:rsidRDefault="00B16839" w:rsidP="002560DE" w:rsidR="00B16839">
      <w:pPr>
        <w:pStyle w:val="Tijeloteksta"/>
        <w:spacing w:before="200"/>
        <w:ind w:firstLine="709"/>
        <w:rPr>
          <w:lang w:val="hr-HR"/>
        </w:rPr>
      </w:pPr>
      <w:r>
        <w:rPr>
          <w:lang w:val="hr-HR"/>
        </w:rPr>
        <w:t xml:space="preserve">Žalba nije osnovana. </w:t>
      </w:r>
    </w:p>
    <w:p w:rsidRDefault="00B16839" w:rsidP="002560DE" w:rsidR="00B16839">
      <w:pPr>
        <w:pStyle w:val="Tijeloteksta"/>
        <w:spacing w:before="200"/>
        <w:rPr>
          <w:szCs w:val="24"/>
          <w:lang w:val="hr-HR"/>
        </w:rPr>
      </w:pPr>
      <w:r>
        <w:rPr>
          <w:lang w:val="hr-HR"/>
        </w:rPr>
        <w:lastRenderedPageBreak/>
        <w:tab/>
        <w:t xml:space="preserve">Pobijano rješenje ispitano </w:t>
      </w:r>
      <w:r w:rsidR="00C82AB3">
        <w:rPr>
          <w:lang w:val="hr-HR"/>
        </w:rPr>
        <w:t xml:space="preserve">je </w:t>
      </w:r>
      <w:r>
        <w:rPr>
          <w:lang w:val="hr-HR"/>
        </w:rPr>
        <w:t>na temelju odredbe čl. 365. st. 1 i 2. u vezi s čl. 381. Zakona o parničnom postupku (“Narodne novine” broj53/91, 91/92, 58/93, 112/99, 88/01, 117/03, 88/05, 02/07, 84/08, 123/08, 57/11, 148/11, 25/13, 89/14; u daljnjem tekstu: ZPP), u vezi s odredbom čl. 10. i 436. Stečajnog zakona („Narodne novine“ broj 71/15; dalje SZ), u granicama razloga navedenih u žalbi te pazeći po službenoj dužnosti na bitne povrede odredaba postupka propisane odredbom čl. 354. st. 2. toč. 2., 4., 8., 9., 11., 13. i 14. ZPP-a i na pravilnu primjenu materijalnog prava</w:t>
      </w:r>
      <w:r>
        <w:rPr>
          <w:szCs w:val="24"/>
          <w:lang w:val="hr-HR"/>
        </w:rPr>
        <w:t xml:space="preserve">. </w:t>
      </w:r>
    </w:p>
    <w:p w:rsidRDefault="00B16839" w:rsidP="002560DE" w:rsidR="00B16839">
      <w:pPr>
        <w:pStyle w:val="Tijeloteksta"/>
        <w:spacing w:before="200"/>
        <w:rPr>
          <w:szCs w:val="24"/>
          <w:lang w:val="hr-HR"/>
        </w:rPr>
      </w:pPr>
      <w:r>
        <w:rPr>
          <w:szCs w:val="24"/>
          <w:lang w:val="hr-HR"/>
        </w:rPr>
        <w:tab/>
        <w:t xml:space="preserve">Iz sadržaja žalbe ne proizlazi da bi žalitelj osporavao postojanje pretpostavki za provođenje skraćenog stečajnog postupka u smislu odredbe čl. 428. SZ-a, a iz isprava u spisu proizlazi da je sud pravilno ocijenio da su ispunjene pretpostavke za provođenje skraćenog stečajnog postupka nad dužnikom, s obzirom da su činjenice navedene u obrazloženju pobijanog rješenja. </w:t>
      </w:r>
    </w:p>
    <w:p w:rsidRDefault="00B16839" w:rsidP="002560DE" w:rsidR="00B16839">
      <w:pPr>
        <w:pStyle w:val="Tijeloteksta"/>
        <w:spacing w:before="200"/>
        <w:rPr>
          <w:szCs w:val="24"/>
          <w:lang w:val="hr-HR"/>
        </w:rPr>
      </w:pPr>
      <w:r>
        <w:rPr>
          <w:szCs w:val="24"/>
          <w:lang w:val="hr-HR"/>
        </w:rPr>
        <w:tab/>
        <w:t xml:space="preserve">Nema povrede postupanja suda, odnosno povrede odredaba čl. 430. i 431. SZ-a, slijedom čega ovaj sud ocjenjuje da je rješenje doneseno u pravilno i zakonitom provedenom postupku. Odlučna je činjenica da niti osobe ovlaštene za zastupanje u roku od 15 dana od dana objave oglasa nisu podnijeli sudu popis imovine i obveza dužnika, a niti su vjerovnici, u roku od 45 dana od objave oglasa predložili otvaranje stečajnog postupka nad dužnikom, slijedom čega su ostvarene pretpostavke za donošenje rješenja po službenoj dužnosti o otvaranju i zaključenju skraćenog stečajnog postupka. </w:t>
      </w:r>
    </w:p>
    <w:p w:rsidRDefault="00B16839" w:rsidP="002560DE" w:rsidR="00B16839">
      <w:pPr>
        <w:pStyle w:val="Tijeloteksta"/>
        <w:spacing w:before="200"/>
        <w:rPr>
          <w:szCs w:val="24"/>
          <w:lang w:val="hr-HR"/>
        </w:rPr>
      </w:pPr>
      <w:r>
        <w:rPr>
          <w:szCs w:val="24"/>
          <w:lang w:val="hr-HR"/>
        </w:rPr>
        <w:tab/>
        <w:t>U tom smislu nisu relevantni žalbeni raz</w:t>
      </w:r>
      <w:r w:rsidR="000C6625">
        <w:rPr>
          <w:szCs w:val="24"/>
          <w:lang w:val="hr-HR"/>
        </w:rPr>
        <w:t>lozi o možebitnom sporu</w:t>
      </w:r>
      <w:r>
        <w:rPr>
          <w:szCs w:val="24"/>
          <w:lang w:val="hr-HR"/>
        </w:rPr>
        <w:t xml:space="preserve"> stečajnog dužnika</w:t>
      </w:r>
      <w:r w:rsidR="00C82AB3">
        <w:rPr>
          <w:szCs w:val="24"/>
          <w:lang w:val="hr-HR"/>
        </w:rPr>
        <w:t xml:space="preserve"> protiv G</w:t>
      </w:r>
      <w:r w:rsidR="000C6625">
        <w:rPr>
          <w:szCs w:val="24"/>
          <w:lang w:val="hr-HR"/>
        </w:rPr>
        <w:t>rada Splita</w:t>
      </w:r>
      <w:r>
        <w:rPr>
          <w:szCs w:val="24"/>
          <w:lang w:val="hr-HR"/>
        </w:rPr>
        <w:t xml:space="preserve"> jer se skraćeni stečajni postupak provodi strogo formalno po citiranim pravilima te je rješenje o otvaranju i istodobnom zaključenju skraćenog stečajnog postupka donijeto sukladno citiranim zakonskim odredbama uz ostvarenje zakonom propisanih pretpostavki. Za napomenuti je da se i u provođenju skraćenog stečajnog postupka na odgovarajući način primjenjuju odredbe čl. 132. i čl. 133. te čl. 286.-292. SZ-a o postupanju u slučaju naknadno pronađene imovine stečajnog dužnika. </w:t>
      </w:r>
    </w:p>
    <w:p w:rsidRDefault="00B16839" w:rsidP="002560DE" w:rsidR="00B16839">
      <w:pPr>
        <w:pStyle w:val="Tijeloteksta"/>
        <w:spacing w:before="200"/>
        <w:rPr>
          <w:szCs w:val="24"/>
          <w:lang w:val="hr-HR"/>
        </w:rPr>
      </w:pPr>
      <w:r>
        <w:rPr>
          <w:szCs w:val="24"/>
          <w:lang w:val="hr-HR"/>
        </w:rPr>
        <w:tab/>
        <w:t xml:space="preserve"> Zbog navedenog, a na temelju odredbe čl. 380. st. 2. ZPP-a u vezi s čl. 10. i čl. 436. SZ-a riješeno je kao u izreci.</w:t>
      </w:r>
    </w:p>
    <w:p w:rsidRDefault="00C82AB3" w:rsidP="00B16839" w:rsidR="00B16839">
      <w:pPr>
        <w:spacing w:before="220"/>
        <w:jc w:val="center"/>
        <w:rPr>
          <w:lang w:val="hr-HR"/>
        </w:rPr>
      </w:pPr>
      <w:r>
        <w:rPr>
          <w:lang w:val="hr-HR"/>
        </w:rPr>
        <w:t>U Splitu, 21</w:t>
      </w:r>
      <w:r w:rsidR="000C6625">
        <w:rPr>
          <w:lang w:val="hr-HR"/>
        </w:rPr>
        <w:t>. listopada</w:t>
      </w:r>
      <w:r w:rsidR="00B16839">
        <w:rPr>
          <w:lang w:val="hr-HR"/>
        </w:rPr>
        <w:t xml:space="preserve"> 2016. </w:t>
      </w:r>
      <w:r w:rsidR="000114FE">
        <w:rPr>
          <w:lang w:val="hr-HR"/>
        </w:rPr>
        <w:t>g</w:t>
      </w:r>
      <w:r w:rsidR="00B16839">
        <w:rPr>
          <w:lang w:val="hr-HR"/>
        </w:rPr>
        <w:t>odine</w:t>
      </w:r>
    </w:p>
    <w:p w:rsidRDefault="00B16839" w:rsidP="00B16839" w:rsidR="00B16839">
      <w:pPr>
        <w:spacing w:before="220"/>
        <w:ind w:left="6372"/>
        <w:jc w:val="center"/>
        <w:rPr>
          <w:lang w:val="hr-HR"/>
        </w:rPr>
      </w:pPr>
      <w:r>
        <w:rPr>
          <w:lang w:val="hr-HR"/>
        </w:rPr>
        <w:t>SUTKINJA</w:t>
      </w:r>
    </w:p>
    <w:p w:rsidRDefault="00B16839" w:rsidP="00B16839" w:rsidR="00B16839">
      <w:pPr>
        <w:ind w:left="6372"/>
        <w:jc w:val="center"/>
        <w:rPr>
          <w:lang w:val="hr-HR"/>
        </w:rPr>
      </w:pPr>
      <w:r>
        <w:rPr>
          <w:lang w:val="hr-HR"/>
        </w:rPr>
        <w:t>ANA GOLUB GRUIĆ</w:t>
      </w:r>
    </w:p>
    <w:p w:rsidRDefault="000114FE" w:rsidP="00B16839" w:rsidR="000114FE" w:rsidRPr="000114FE">
      <w:pPr>
        <w:spacing w:before="160"/>
        <w:jc w:val="both"/>
        <w:rPr>
          <w:sz w:val="8"/>
          <w:szCs w:val="8"/>
          <w:lang w:val="hr-HR"/>
        </w:rPr>
      </w:pPr>
    </w:p>
    <w:p w:rsidRDefault="00B16839" w:rsidP="00B16839" w:rsidR="000114FE">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16839" w:rsidP="00B16839" w:rsidR="00B16839">
      <w:pPr>
        <w:spacing w:before="160"/>
        <w:jc w:val="both"/>
        <w:rPr>
          <w:lang w:val="hr-HR"/>
        </w:rPr>
      </w:pPr>
      <w:r>
        <w:rPr>
          <w:lang w:val="hr-HR"/>
        </w:rPr>
        <w:t>DNA:</w:t>
      </w:r>
    </w:p>
    <w:p w:rsidRDefault="00B16839" w:rsidP="00B16839" w:rsidR="00B16839">
      <w:pPr>
        <w:numPr>
          <w:ilvl w:val="12"/>
          <w:numId w:val="0"/>
        </w:numPr>
        <w:spacing w:before="100"/>
        <w:jc w:val="both"/>
        <w:rPr>
          <w:sz w:val="8"/>
          <w:szCs w:val="8"/>
          <w:lang w:val="hr-HR"/>
        </w:rPr>
      </w:pPr>
    </w:p>
    <w:p w:rsidRDefault="00B16839" w:rsidP="00B16839" w:rsidR="00B16839">
      <w:pPr>
        <w:pStyle w:val="Bezproreda"/>
        <w:rPr>
          <w:lang w:val="hr-HR"/>
        </w:rPr>
      </w:pPr>
      <w:r>
        <w:rPr>
          <w:lang w:val="hr-HR"/>
        </w:rPr>
        <w:t xml:space="preserve">     -  dužniku </w:t>
      </w:r>
    </w:p>
    <w:p w:rsidRDefault="00B16839" w:rsidP="00B16839" w:rsidR="00B16839">
      <w:pPr>
        <w:pStyle w:val="Bezproreda"/>
        <w:rPr>
          <w:lang w:val="hr-HR"/>
        </w:rPr>
      </w:pPr>
      <w:r>
        <w:rPr>
          <w:lang w:val="hr-HR"/>
        </w:rPr>
        <w:t xml:space="preserve">     -  FINA, Regionalni centar Split</w:t>
      </w:r>
    </w:p>
    <w:p w:rsidRDefault="00B16839" w:rsidP="00B16839" w:rsidR="00B16839">
      <w:pPr>
        <w:pStyle w:val="Bezproreda"/>
        <w:rPr>
          <w:lang w:val="hr-HR"/>
        </w:rPr>
      </w:pPr>
      <w:r>
        <w:rPr>
          <w:lang w:val="hr-HR"/>
        </w:rPr>
        <w:t xml:space="preserve">     -  stečajnom upravitelju</w:t>
      </w:r>
      <w:r w:rsidR="007A7997">
        <w:rPr>
          <w:lang w:val="hr-HR"/>
        </w:rPr>
        <w:t xml:space="preserve"> uz preslik žalbe</w:t>
      </w:r>
    </w:p>
    <w:p w:rsidRDefault="00B16839" w:rsidP="00B16839" w:rsidR="00B16839">
      <w:pPr>
        <w:pStyle w:val="Bezproreda"/>
        <w:rPr>
          <w:lang w:val="hr-HR"/>
        </w:rPr>
      </w:pPr>
      <w:r>
        <w:rPr>
          <w:lang w:val="hr-HR"/>
        </w:rPr>
        <w:t xml:space="preserve">     -  mrežna stranica e-Oglasna ploča sudova</w:t>
      </w:r>
    </w:p>
    <w:p w:rsidRDefault="00B16839" w:rsidP="00B16839" w:rsidR="00B16839">
      <w:pPr>
        <w:pStyle w:val="Bezproreda"/>
        <w:rPr>
          <w:lang w:val="hr-HR"/>
        </w:rPr>
      </w:pPr>
      <w:r>
        <w:rPr>
          <w:lang w:val="hr-HR"/>
        </w:rPr>
        <w:t xml:space="preserve">     -  u spis</w:t>
      </w:r>
    </w:p>
    <w:p w:rsidRDefault="00D67EED" w:rsidR="00D67EED"/>
    <w:sectPr w:rsidSect="002560DE" w:rsidR="00D67EE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14FE" w:rsidP="000114FE" w:rsidR="000114FE">
      <w:r>
        <w:separator/>
      </w:r>
    </w:p>
  </w:endnote>
  <w:endnote w:id="0" w:type="continuationSeparator">
    <w:p w:rsidRDefault="000114FE" w:rsidP="000114FE" w:rsidR="000114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14FE" w:rsidP="000114FE" w:rsidR="000114FE">
      <w:r>
        <w:separator/>
      </w:r>
    </w:p>
  </w:footnote>
  <w:footnote w:id="0" w:type="continuationSeparator">
    <w:p w:rsidRDefault="000114FE" w:rsidP="000114FE" w:rsidR="000114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8096861"/>
      <w:docPartObj>
        <w:docPartGallery w:val="Page Numbers (Top of Page)"/>
        <w:docPartUnique/>
      </w:docPartObj>
    </w:sdtPr>
    <w:sdtEndPr/>
    <w:sdtContent>
      <w:p w:rsidRDefault="002560DE" w:rsidR="002560DE">
        <w:pPr>
          <w:pStyle w:val="Zaglavlje"/>
          <w:jc w:val="center"/>
        </w:pPr>
        <w:r>
          <w:fldChar w:fldCharType="begin"/>
        </w:r>
        <w:r>
          <w:instrText>PAGE   \* MERGEFORMAT</w:instrText>
        </w:r>
        <w:r>
          <w:fldChar w:fldCharType="separate"/>
        </w:r>
        <w:r w:rsidR="00A9467F" w:rsidRPr="00A9467F">
          <w:rPr>
            <w:noProof/>
            <w:lang w:val="hr-HR"/>
          </w:rPr>
          <w:t>2</w:t>
        </w:r>
        <w:r>
          <w:fldChar w:fldCharType="end"/>
        </w:r>
      </w:p>
    </w:sdtContent>
  </w:sdt>
  <w:p w:rsidRDefault="002560DE" w:rsidP="002560DE" w:rsidR="002560DE" w:rsidRPr="002560DE">
    <w:pPr>
      <w:pStyle w:val="Zaglavlje"/>
      <w:jc w:val="right"/>
      <w:rPr>
        <w:lang w:val="hr-HR"/>
      </w:rPr>
    </w:pPr>
    <w:r>
      <w:rPr>
        <w:lang w:val="hr-HR"/>
      </w:rPr>
      <w:t>11. Stž-30/2016</w:t>
    </w:r>
  </w:p>
  <w:p w:rsidRDefault="000114FE" w:rsidP="000114FE" w:rsidR="000114FE" w:rsidRPr="000114FE">
    <w:pPr>
      <w:pStyle w:val="Zaglavlje"/>
      <w:jc w:val="right"/>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60DE" w:rsidP="002560DE" w:rsidR="002560DE" w:rsidRPr="002560DE">
    <w:pPr>
      <w:pStyle w:val="Zaglavlje"/>
      <w:jc w:val="right"/>
      <w:rPr>
        <w:lang w:val="hr-HR"/>
      </w:rPr>
    </w:pPr>
    <w:r>
      <w:rPr>
        <w:lang w:val="hr-HR"/>
      </w:rPr>
      <w:t>11. Stž-30/2016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839"/>
    <w:rsid w:val="000114FE"/>
    <w:rsid w:val="000C6625"/>
    <w:rsid w:val="0018558C"/>
    <w:rsid w:val="002560DE"/>
    <w:rsid w:val="003E3321"/>
    <w:rsid w:val="007A7997"/>
    <w:rsid w:val="00A23DC1"/>
    <w:rsid w:val="00A9467F"/>
    <w:rsid w:val="00B16839"/>
    <w:rsid w:val="00C82AB3"/>
    <w:rsid w:val="00D67EED"/>
    <w:rsid w:val="00ED0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16839"/>
    <w:rPr>
      <w:rFonts w:cs="Times New Roman" w:eastAsia="Arial Unicode MS"/>
      <w:b/>
      <w:bCs/>
      <w:szCs w:val="24"/>
      <w:lang w:eastAsia="hr-HR"/>
    </w:rPr>
  </w:style>
  <w:style w:customStyle="true" w:styleId="Naslov2Char" w:type="character">
    <w:name w:val="Naslov 2 Char"/>
    <w:basedOn w:val="Zadanifontodlomka"/>
    <w:link w:val="Naslov2"/>
    <w:semiHidden/>
    <w:rsid w:val="00B16839"/>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B16839"/>
    <w:rPr>
      <w:rFonts w:cs="Times New Roman" w:eastAsia="Times New Roman"/>
      <w:lang w:val="en-AU"/>
    </w:rPr>
  </w:style>
  <w:style w:styleId="Tijeloteksta" w:type="paragraph">
    <w:name w:val="Body Text"/>
    <w:aliases w:val="uvlaka 3,uvlaka 2"/>
    <w:basedOn w:val="Normal"/>
    <w:link w:val="TijelotekstaChar"/>
    <w:semiHidden/>
    <w:unhideWhenUsed/>
    <w:rsid w:val="00B16839"/>
    <w:pPr>
      <w:jc w:val="both"/>
    </w:pPr>
    <w:rPr>
      <w:szCs w:val="22"/>
      <w:lang w:val="en-AU"/>
    </w:rPr>
  </w:style>
  <w:style w:customStyle="true"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6839"/>
    <w:rPr>
      <w:rFonts w:cs="Tahoma" w:eastAsia="Times New Roman" w:hAnsi="Tahoma" w:asci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true"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true" w:styleId="PodnojeChar" w:type="character">
    <w:name w:val="Podnožje Char"/>
    <w:basedOn w:val="Zadanifontodlomka"/>
    <w:link w:val="Podnoje"/>
    <w:uiPriority w:val="99"/>
    <w:rsid w:val="000114FE"/>
    <w:rPr>
      <w:rFonts w:cs="Times New Roman" w:eastAsia="Times New Roman"/>
      <w:szCs w:val="24"/>
      <w:lang w:val="en-US"/>
    </w:rPr>
  </w:style>
  <w:style w:styleId="Tekstrezerviranogmjesta" w:type="character">
    <w:name w:val="Placeholder Text"/>
    <w:basedOn w:val="Zadanifontodlomka"/>
    <w:uiPriority w:val="99"/>
    <w:semiHidden/>
    <w:rsid w:val="00A9467F"/>
    <w:rPr>
      <w:color w:val="808080"/>
      <w:bdr w:space="0" w:sz="0" w:color="auto" w:val="none"/>
      <w:shd w:fill="auto" w:color="auto" w:val="clear"/>
    </w:rPr>
  </w:style>
  <w:style w:customStyle="true" w:styleId="eSPISCCParagraphDefaultFont" w:type="character">
    <w:name w:val="eSPIS_CC_Paragraph Default Font"/>
    <w:basedOn w:val="Zadanifontodlomka"/>
    <w:rsid w:val="00A9467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467F"/>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A9467F"/>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467F"/>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16839"/>
    <w:rPr>
      <w:rFonts w:cs="Times New Roman" w:eastAsia="Arial Unicode MS"/>
      <w:b/>
      <w:bCs/>
      <w:szCs w:val="24"/>
      <w:lang w:eastAsia="hr-HR"/>
    </w:rPr>
  </w:style>
  <w:style w:customStyle="1" w:styleId="Naslov2Char" w:type="character">
    <w:name w:val="Naslov 2 Char"/>
    <w:basedOn w:val="Zadanifontodlomka"/>
    <w:link w:val="Naslov2"/>
    <w:semiHidden/>
    <w:rsid w:val="00B16839"/>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B16839"/>
    <w:rPr>
      <w:rFonts w:cs="Times New Roman" w:eastAsia="Times New Roman"/>
      <w:lang w:val="en-AU"/>
    </w:rPr>
  </w:style>
  <w:style w:styleId="Tijeloteksta" w:type="paragraph">
    <w:name w:val="Body Text"/>
    <w:aliases w:val="uvlaka 3,uvlaka 2"/>
    <w:basedOn w:val="Normal"/>
    <w:link w:val="TijelotekstaChar"/>
    <w:semiHidden/>
    <w:unhideWhenUsed/>
    <w:rsid w:val="00B16839"/>
    <w:pPr>
      <w:jc w:val="both"/>
    </w:pPr>
    <w:rPr>
      <w:szCs w:val="22"/>
      <w:lang w:val="en-AU"/>
    </w:rPr>
  </w:style>
  <w:style w:customStyle="1"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ascii="Tahoma" w:cs="Tahoma" w:hAnsi="Tahoma"/>
      <w:sz w:val="16"/>
      <w:szCs w:val="16"/>
    </w:rPr>
  </w:style>
  <w:style w:customStyle="1" w:styleId="TekstbaloniaChar" w:type="character">
    <w:name w:val="Tekst balončića Char"/>
    <w:basedOn w:val="Zadanifontodlomka"/>
    <w:link w:val="Tekstbalonia"/>
    <w:uiPriority w:val="99"/>
    <w:semiHidden/>
    <w:rsid w:val="00B16839"/>
    <w:rPr>
      <w:rFonts w:ascii="Tahoma" w:cs="Tahoma" w:eastAsia="Times New Roman" w:hAns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1"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1" w:styleId="PodnojeChar" w:type="character">
    <w:name w:val="Podnožje Char"/>
    <w:basedOn w:val="Zadanifontodlomka"/>
    <w:link w:val="Podnoje"/>
    <w:uiPriority w:val="99"/>
    <w:rsid w:val="000114FE"/>
    <w:rPr>
      <w:rFonts w:cs="Times New Roman" w:eastAsia="Times New Roman"/>
      <w:szCs w:val="24"/>
      <w:lang w:val="en-US"/>
    </w:rPr>
  </w:style>
  <w:style w:styleId="Tekstrezerviranogmjesta" w:type="character">
    <w:name w:val="Placeholder Text"/>
    <w:basedOn w:val="Zadanifontodlomka"/>
    <w:uiPriority w:val="99"/>
    <w:semiHidden/>
    <w:rsid w:val="00A9467F"/>
    <w:rPr>
      <w:color w:val="808080"/>
      <w:bdr w:color="auto" w:space="0" w:sz="0" w:val="none"/>
      <w:shd w:color="auto" w:fill="auto" w:val="clear"/>
    </w:rPr>
  </w:style>
  <w:style w:customStyle="1" w:styleId="eSPISCCParagraphDefaultFont" w:type="character">
    <w:name w:val="eSPIS_CC_Paragraph Default Font"/>
    <w:basedOn w:val="Zadanifontodlomka"/>
    <w:rsid w:val="00A9467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467F"/>
    <w:rPr>
      <w:bdr w:color="auto" w:space="0" w:sz="0" w:val="none"/>
      <w:shd w:color="auto" w:fill="FFFFCC" w:val="clear"/>
      <w:lang w:eastAsia="hr-HR" w:val="hr-HR"/>
    </w:rPr>
  </w:style>
  <w:style w:customStyle="1" w:styleId="PozadinaSvijetloCrvena" w:type="character">
    <w:name w:val="Pozadina_SvijetloCrvena"/>
    <w:basedOn w:val="eSPISCCParagraphDefaultFont"/>
    <w:rsid w:val="00A9467F"/>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467F"/>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3236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Stž-30/2016</izvorni_sadrzaj>
    <derivirana_varijabla naziv="DomainObject.Predmet.OznakaBroj_1">Stž-30/2016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JEKA jednostavno društvo s ograničenom odgovornošću za ugostiteljstvo i usluge</izvorni_sadrzaj>
    <derivirana_varijabla naziv="DomainObject.Predmet.ProtustrankaFormated_1">  JEKA jednostavno društvo s ograničenom odgovornošću za ugostiteljstvo i usluge</derivirana_varijabla>
  </DomainObject.Predmet.ProtustrankaFormated>
  <DomainObject.Predmet.ProtustrankaFormatedOIB>
    <izvorni_sadrzaj>  JEKA jednostavno društvo s ograničenom odgovornošću za ugostiteljstvo i usluge, OIB 22612815113</izvorni_sadrzaj>
    <derivirana_varijabla naziv="DomainObject.Predmet.ProtustrankaFormatedOIB_1">  JEKA jednostavno društvo s ograničenom odgovornošću za ugostiteljstvo i usluge, OIB 22612815113</derivirana_varijabla>
  </DomainObject.Predmet.ProtustrankaFormatedOIB>
  <DomainObject.Predmet.ProtustrankaFormatedWithAdress>
    <izvorni_sadrzaj> JEKA jednostavno društvo s ograničenom odgovornošću za ugostiteljstvo i usluge, Lovački put 11, 21000 Split</izvorni_sadrzaj>
    <derivirana_varijabla naziv="DomainObject.Predmet.ProtustrankaFormatedWithAdress_1"> JEKA jednostavno društvo s ograničenom odgovornošću za ugostiteljstvo i usluge, Lovački put 11, 21000 Split</derivirana_varijabla>
  </DomainObject.Predmet.ProtustrankaFormatedWithAdress>
  <DomainObject.Predmet.ProtustrankaFormatedWithAdressOIB>
    <izvorni_sadrzaj> JEKA jednostavno društvo s ograničenom odgovornošću za ugostiteljstvo i usluge, OIB 22612815113, Lovački put 11, 21000 Split</izvorni_sadrzaj>
    <derivirana_varijabla naziv="DomainObject.Predmet.ProtustrankaFormatedWithAdressOIB_1"> JEKA jednostavno društvo s ograničenom odgovornošću za ugostiteljstvo i usluge, OIB 22612815113, Lovački put 11, 21000 Split</derivirana_varijabla>
  </DomainObject.Predmet.ProtustrankaFormatedWithAdressOIB>
  <DomainObject.Predmet.ProtustrankaWithAdress>
    <izvorni_sadrzaj>JEKA jednostavno društvo s ograničenom odgovornošću za ugostiteljstvo i usluge Lovački put 11, 21000 Split</izvorni_sadrzaj>
    <derivirana_varijabla naziv="DomainObject.Predmet.ProtustrankaWithAdress_1">JEKA jednostavno društvo s ograničenom odgovornošću za ugostiteljstvo i usluge Lovački put 11, 21000 Split</derivirana_varijabla>
  </DomainObject.Predmet.ProtustrankaWithAdress>
  <DomainObject.Predmet.ProtustrankaWithAdressOIB>
    <izvorni_sadrzaj>JEKA jednostavno društvo s ograničenom odgovornošću za ugostiteljstvo i usluge, OIB 22612815113, Lovački put 11, 21000 Split</izvorni_sadrzaj>
    <derivirana_varijabla naziv="DomainObject.Predmet.ProtustrankaWithAdressOIB_1">JEKA jednostavno društvo s ograničenom odgovornošću za ugostiteljstvo i usluge, OIB 22612815113, Lovački put 11, 21000 Split</derivirana_varijabla>
  </DomainObject.Predmet.ProtustrankaWithAdressOIB>
  <DomainObject.Predmet.ProtustrankaNazivFormated>
    <izvorni_sadrzaj>JEKA jednostavno društvo s ograničenom odgovornošću za ugostiteljstvo i usluge</izvorni_sadrzaj>
    <derivirana_varijabla naziv="DomainObject.Predmet.ProtustrankaNazivFormated_1">JEKA jednostavno društvo s ograničenom odgovornošću za ugostiteljstvo i usluge</derivirana_varijabla>
  </DomainObject.Predmet.ProtustrankaNazivFormated>
  <DomainObject.Predmet.ProtustrankaNazivFormatedOIB>
    <izvorni_sadrzaj>JEKA jednostavno društvo s ograničenom odgovornošću za ugostiteljstvo i usluge, OIB 22612815113</izvorni_sadrzaj>
    <derivirana_varijabla naziv="DomainObject.Predmet.ProtustrankaNazivFormatedOIB_1">JEKA jednostavno društvo s ograničenom odgovornošću za ugostiteljstvo i usluge, OIB 22612815113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JEKA jednostavno društvo s ograničenom odgovornošću za ugostiteljstvo i usluge</item>
    </izvorni_sadrzaj>
    <derivirana_varijabla naziv="DomainObject.Predmet.ProtuStrankaListFormated_1">
      <item>JEKA jednostavno društvo s ograničenom odgovornošću za ugostiteljstvo i usluge</item>
    </derivirana_varijabla>
  </DomainObject.Predmet.ProtuStrankaListFormated>
  <DomainObject.Predmet.ProtuStrankaListFormatedOIB>
    <izvorni_sadrzaj>
      <item>JEKA jednostavno društvo s ograničenom odgovornošću za ugostiteljstvo i usluge, OIB 22612815113</item>
    </izvorni_sadrzaj>
    <derivirana_varijabla naziv="DomainObject.Predmet.ProtuStrankaListFormatedOIB_1">
      <item>JEKA jednostavno društvo s ograničenom odgovornošću za ugostiteljstvo i usluge, OIB 22612815113</item>
    </derivirana_varijabla>
  </DomainObject.Predmet.ProtuStrankaListFormatedOIB>
  <DomainObject.Predmet.ProtuStrankaListFormatedWithAdress>
    <izvorni_sadrzaj>
      <item>JEKA jednostavno društvo s ograničenom odgovornošću za ugostiteljstvo i usluge, Lovački put 11, 21000 Split</item>
    </izvorni_sadrzaj>
    <derivirana_varijabla naziv="DomainObject.Predmet.ProtuStrankaListFormatedWithAdress_1">
      <item>JEKA jednostavno društvo s ograničenom odgovornošću za ugostiteljstvo i usluge, Lovački put 11, 21000 Split</item>
    </derivirana_varijabla>
  </DomainObject.Predmet.ProtuStrankaListFormatedWithAdress>
  <DomainObject.Predmet.ProtuStrankaListFormatedWithAdressOIB>
    <izvorni_sadrzaj>
      <item>JEKA jednostavno društvo s ograničenom odgovornošću za ugostiteljstvo i usluge, OIB 22612815113, Lovački put 11, 21000 Split</item>
    </izvorni_sadrzaj>
    <derivirana_varijabla naziv="DomainObject.Predmet.ProtuStrankaListFormatedWithAdressOIB_1">
      <item>JEKA jednostavno društvo s ograničenom odgovornošću za ugostiteljstvo i usluge, OIB 22612815113, Lovački put 11, 21000 Split</item>
    </derivirana_varijabla>
  </DomainObject.Predmet.ProtuStrankaListFormatedWithAdressOIB>
  <DomainObject.Predmet.ProtuStrankaListNazivFormated>
    <izvorni_sadrzaj>
      <item>JEKA jednostavno društvo s ograničenom odgovornošću za ugostiteljstvo i usluge</item>
    </izvorni_sadrzaj>
    <derivirana_varijabla naziv="DomainObject.Predmet.ProtuStrankaListNazivFormated_1">
      <item>JEKA jednostavno društvo s ograničenom odgovornošću za ugostiteljstvo i usluge</item>
    </derivirana_varijabla>
  </DomainObject.Predmet.ProtuStrankaListNazivFormated>
  <DomainObject.Predmet.ProtuStrankaListNazivFormatedOIB>
    <izvorni_sadrzaj>
      <item>JEKA jednostavno društvo s ograničenom odgovornošću za ugostiteljstvo i usluge, OIB 22612815113</item>
    </izvorni_sadrzaj>
    <derivirana_varijabla naziv="DomainObject.Predmet.ProtuStrankaListNazivFormatedOIB_1">
      <item>JEKA jednostavno društvo s ograničenom odgovornošću za ugostiteljstvo i usluge, OIB 22612815113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JEKA jednostavno društvo s ograničenom odgovornošću za ugostiteljstvo i usluge</izvorni_sadrzaj>
    <derivirana_varijabla naziv="DomainObject.Predmet.ProtustrankaIDrugi_1">JEKA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JEKA jednostavno društvo s ograničenom odgovornošću za ugostiteljstvo i usluge, OIB 22612815113, Lovački put 11, 21000 Split</izvorni_sadrzaj>
    <derivirana_varijabla naziv="DomainObject.Predmet.ProtustrankaIDrugiAdressOIB_1">JEKA jednostavno društvo s ograničenom odgovornošću za ugostiteljstvo i usluge, OIB 22612815113, Lovački put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JEKA jednostavno društvo s ograničenom odgovornošću za ugostiteljstvo i usluge</item>
      <item>FINANCIJSKA AGENCIJA, RC SPLIT</item>
    </izvorni_sadrzaj>
    <derivirana_varijabla naziv="DomainObject.Predmet.SudioniciListNaziv_1">
      <item>JEKA jednostavno društvo s ograničenom odgovornošću za ugostiteljstvo i usluge</item>
      <item>FINANCIJSKA AGENCIJA, RC SPLIT</item>
    </derivirana_varijabla>
  </DomainObject.Predmet.SudioniciListNaziv>
  <DomainObject.Predmet.SudioniciListAdressOIB>
    <izvorni_sadrzaj>
      <item>JEKA jednostavno društvo s ograničenom odgovornošću za ugostiteljstvo i usluge, OIB 22612815113, Lovački put 11,21000 Split</item>
      <item>FINANCIJSKA AGENCIJA, RC SPLIT, OIB 85821130368, Mažuranićevo šetalište 24 b,21000 Split</item>
    </izvorni_sadrzaj>
    <derivirana_varijabla naziv="DomainObject.Predmet.SudioniciListAdressOIB_1">
      <item>JEKA jednostavno društvo s ograničenom odgovornošću za ugostiteljstvo i usluge, OIB 22612815113, Lovački put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22612815113</item>
      <item>, OIB 85821130368</item>
    </izvorni_sadrzaj>
    <derivirana_varijabla naziv="DomainObject.Predmet.SudioniciListNazivOIB_1">
      <item>, OIB 22612815113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2AE5A3-865B-4EF5-A74B-C4275E4A9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4540</properties:Characters>
  <properties:Lines>86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2016-10-21T07:21:00Z</dcterms:created>
  <dc:creator>Jadranko Basić</dc:creator>
  <cp:lastModifiedBy>Ana Golub Gruić</cp:lastModifiedBy>
  <cp:lastPrinted>2016-10-21T07:40:00Z</cp:lastPrinted>
  <dcterms:modified xmlns:xsi="http://www.w3.org/2001/XMLSchema-instance" xsi:type="dcterms:W3CDTF">2016-10-21T07:44:00Z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