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2d8f0" w14:paraId="e12d8f0"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7B4CDC">
        <w:rPr>
          <w:bCs/>
          <w:sz w:val="24"/>
          <w:szCs w:val="24"/>
        </w:rPr>
        <w:t>2397/16</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EA7318">
      <w:pPr>
        <w:pStyle w:val="Bezproreda"/>
        <w:jc w:val="both"/>
        <w:rPr>
          <w:rFonts w:hAnsi="Times New Roman" w:ascii="Times New Roman"/>
          <w:sz w:val="24"/>
          <w:szCs w:val="24"/>
        </w:rPr>
      </w:pPr>
      <w:r w:rsidRPr="00EA7318">
        <w:rPr>
          <w:rFonts w:hAnsi="Times New Roman" w:ascii="Times New Roman"/>
          <w:bCs/>
          <w:sz w:val="24"/>
          <w:szCs w:val="24"/>
        </w:rPr>
        <w:t xml:space="preserve">održanog dana </w:t>
      </w:r>
      <w:r w:rsidR="00D437D8">
        <w:rPr>
          <w:rFonts w:hAnsi="Times New Roman" w:ascii="Times New Roman"/>
          <w:bCs/>
          <w:sz w:val="24"/>
          <w:szCs w:val="24"/>
        </w:rPr>
        <w:t>25</w:t>
      </w:r>
      <w:r w:rsidR="00DB2CB4" w:rsidRPr="00EA7318">
        <w:rPr>
          <w:rFonts w:hAnsi="Times New Roman" w:ascii="Times New Roman"/>
          <w:bCs/>
          <w:sz w:val="24"/>
          <w:szCs w:val="24"/>
        </w:rPr>
        <w:t>. veljače</w:t>
      </w:r>
      <w:r w:rsidR="00B30A32" w:rsidRPr="00EA7318">
        <w:rPr>
          <w:rFonts w:hAnsi="Times New Roman" w:ascii="Times New Roman"/>
          <w:bCs/>
          <w:sz w:val="24"/>
          <w:szCs w:val="24"/>
        </w:rPr>
        <w:t xml:space="preserve"> 2019</w:t>
      </w:r>
      <w:r w:rsidRPr="00EA7318">
        <w:rPr>
          <w:rFonts w:hAnsi="Times New Roman" w:ascii="Times New Roman"/>
          <w:bCs/>
          <w:sz w:val="24"/>
          <w:szCs w:val="24"/>
        </w:rPr>
        <w:t>. na Trgovačkom sudu u Zagrebu, Amruševa</w:t>
      </w:r>
      <w:r w:rsidR="00B30A32" w:rsidRPr="00EA7318">
        <w:rPr>
          <w:rFonts w:hAnsi="Times New Roman" w:ascii="Times New Roman"/>
          <w:bCs/>
          <w:sz w:val="24"/>
          <w:szCs w:val="24"/>
        </w:rPr>
        <w:t xml:space="preserve"> 2/II, soba 93/II kat, UZ</w:t>
      </w:r>
      <w:r w:rsidRPr="00EA7318">
        <w:rPr>
          <w:rFonts w:hAnsi="Times New Roman" w:ascii="Times New Roman"/>
          <w:bCs/>
          <w:sz w:val="24"/>
          <w:szCs w:val="24"/>
        </w:rPr>
        <w:t xml:space="preserve"> u </w:t>
      </w:r>
      <w:r w:rsidR="00FF32FD">
        <w:rPr>
          <w:rFonts w:hAnsi="Times New Roman" w:ascii="Times New Roman"/>
          <w:bCs/>
          <w:sz w:val="24"/>
          <w:szCs w:val="24"/>
        </w:rPr>
        <w:t>steča</w:t>
      </w:r>
      <w:r w:rsidR="00FF32FD">
        <w:rPr>
          <w:rFonts w:hAnsi="Times New Roman" w:ascii="Times New Roman"/>
          <w:sz w:val="24"/>
          <w:szCs w:val="24"/>
        </w:rPr>
        <w:t>jnom postupku nad stečajnim dužnikom</w:t>
      </w:r>
      <w:r w:rsidR="00FF32FD" w:rsidRPr="002A0117">
        <w:rPr>
          <w:rFonts w:hAnsi="Times New Roman" w:ascii="Times New Roman"/>
          <w:sz w:val="24"/>
          <w:szCs w:val="24"/>
        </w:rPr>
        <w:t xml:space="preserve"> </w:t>
      </w:r>
      <w:r w:rsidR="002A0117" w:rsidRPr="00A442CA">
        <w:rPr>
          <w:rFonts w:hAnsi="Times New Roman" w:ascii="Times New Roman"/>
          <w:sz w:val="24"/>
          <w:szCs w:val="24"/>
        </w:rPr>
        <w:t>EL-INTER DARIO d.o.o.- u stečaju, Sesvete, Varaždinska 52, OIB: 37917242366</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C62C16" w:rsidR="009835DE" w:rsidRPr="00EA7318">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2A0117">
        <w:rPr>
          <w:sz w:val="24"/>
          <w:szCs w:val="24"/>
        </w:rPr>
        <w:t>Mato Čičak</w:t>
      </w:r>
    </w:p>
    <w:p w:rsidRDefault="00B23978" w:rsidP="00C62C16" w:rsidR="00954230" w:rsidRPr="00EA7318">
      <w:pPr>
        <w:tabs>
          <w:tab w:pos="7741" w:val="left"/>
        </w:tabs>
        <w:jc w:val="both"/>
        <w:rPr>
          <w:bCs/>
          <w:sz w:val="24"/>
          <w:szCs w:val="24"/>
        </w:rPr>
      </w:pPr>
      <w:r w:rsidRPr="00EA7318">
        <w:rPr>
          <w:bCs/>
          <w:sz w:val="24"/>
          <w:szCs w:val="24"/>
        </w:rPr>
        <w:tab/>
      </w:r>
    </w:p>
    <w:p w:rsidRDefault="00071633" w:rsidP="00C62C16" w:rsidR="00D4581C" w:rsidRPr="00EA7318">
      <w:pPr>
        <w:jc w:val="both"/>
        <w:rPr>
          <w:bCs/>
          <w:sz w:val="24"/>
          <w:szCs w:val="24"/>
        </w:rPr>
      </w:pPr>
      <w:r w:rsidRPr="00EA7318">
        <w:rPr>
          <w:bCs/>
          <w:sz w:val="24"/>
          <w:szCs w:val="24"/>
        </w:rPr>
        <w:t xml:space="preserve">Započeto u </w:t>
      </w:r>
      <w:r w:rsidR="002A0117">
        <w:rPr>
          <w:bCs/>
          <w:sz w:val="24"/>
          <w:szCs w:val="24"/>
        </w:rPr>
        <w:t>11</w:t>
      </w:r>
      <w:r w:rsidR="00964FA3">
        <w:rPr>
          <w:bCs/>
          <w:sz w:val="24"/>
          <w:szCs w:val="24"/>
        </w:rPr>
        <w:t>,00</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rsidRPr="00EA7318">
      <w:pPr>
        <w:jc w:val="both"/>
        <w:rPr>
          <w:bCs/>
          <w:sz w:val="24"/>
          <w:szCs w:val="24"/>
        </w:rPr>
      </w:pPr>
    </w:p>
    <w:p w:rsidRDefault="00853FF6" w:rsidP="00C62C16" w:rsidR="00853FF6">
      <w:pPr>
        <w:jc w:val="both"/>
        <w:rPr>
          <w:bCs/>
          <w:sz w:val="24"/>
          <w:szCs w:val="24"/>
        </w:rPr>
      </w:pPr>
      <w:r w:rsidRPr="00EA7318">
        <w:rPr>
          <w:bCs/>
          <w:sz w:val="24"/>
          <w:szCs w:val="24"/>
        </w:rPr>
        <w:t xml:space="preserve">Utvrđuje se da </w:t>
      </w:r>
      <w:r w:rsidR="00100A1C">
        <w:rPr>
          <w:bCs/>
          <w:sz w:val="24"/>
          <w:szCs w:val="24"/>
        </w:rPr>
        <w:t xml:space="preserve">su pristupili slijedeći vjerovnici: </w:t>
      </w:r>
    </w:p>
    <w:p w:rsidRDefault="00100A1C" w:rsidP="00A74314" w:rsidR="00F806E9">
      <w:pPr>
        <w:jc w:val="both"/>
        <w:rPr>
          <w:bCs/>
          <w:sz w:val="24"/>
          <w:szCs w:val="24"/>
        </w:rPr>
      </w:pPr>
      <w:r>
        <w:rPr>
          <w:bCs/>
          <w:sz w:val="24"/>
          <w:szCs w:val="24"/>
        </w:rPr>
        <w:t>RH-MINISTARSTVO FINANCIJA – POREZNA UPRAVA –</w:t>
      </w:r>
      <w:r w:rsidR="00DB2CF7">
        <w:rPr>
          <w:bCs/>
          <w:sz w:val="24"/>
          <w:szCs w:val="24"/>
        </w:rPr>
        <w:t xml:space="preserve"> </w:t>
      </w:r>
      <w:r w:rsidR="00D30061">
        <w:rPr>
          <w:bCs/>
          <w:sz w:val="24"/>
          <w:szCs w:val="24"/>
        </w:rPr>
        <w:t>Martin Blajić, savjetnik ŽDO-a</w:t>
      </w:r>
    </w:p>
    <w:p w:rsidRDefault="00D30061" w:rsidP="00A74314" w:rsidR="00D30061">
      <w:pPr>
        <w:jc w:val="both"/>
        <w:rPr>
          <w:bCs/>
          <w:sz w:val="24"/>
          <w:szCs w:val="24"/>
        </w:rPr>
      </w:pPr>
    </w:p>
    <w:p w:rsidRDefault="00D30061" w:rsidP="00A74314" w:rsidR="00D30061">
      <w:pPr>
        <w:jc w:val="both"/>
        <w:rPr>
          <w:bCs/>
          <w:sz w:val="24"/>
          <w:szCs w:val="24"/>
        </w:rPr>
      </w:pPr>
      <w:r>
        <w:rPr>
          <w:bCs/>
          <w:sz w:val="24"/>
          <w:szCs w:val="24"/>
        </w:rPr>
        <w:t xml:space="preserve">Konstatira se da je na ročištu prisutan stečajni upravitelj sa LISTE B – Domagoj Ilić </w:t>
      </w:r>
    </w:p>
    <w:p w:rsidRDefault="000D7C0F" w:rsidP="00C62C16" w:rsidR="000D7C0F" w:rsidRPr="00EA7318">
      <w:pPr>
        <w:jc w:val="both"/>
        <w:rPr>
          <w:bCs/>
          <w:sz w:val="24"/>
          <w:szCs w:val="24"/>
        </w:rPr>
      </w:pPr>
    </w:p>
    <w:p w:rsidRDefault="005277D5" w:rsidP="00B11DA9" w:rsidR="005277D5" w:rsidRPr="00EA7318">
      <w:pPr>
        <w:jc w:val="both"/>
        <w:rPr>
          <w:bCs/>
          <w:sz w:val="24"/>
          <w:szCs w:val="24"/>
        </w:rPr>
      </w:pPr>
    </w:p>
    <w:p w:rsidRDefault="0038417C" w:rsidP="0038417C" w:rsidR="0038417C" w:rsidRPr="00EA7318">
      <w:pPr>
        <w:pStyle w:val="Naslov1"/>
        <w:ind w:firstLine="360"/>
        <w:jc w:val="both"/>
        <w:rPr>
          <w:b w:val="false"/>
          <w:szCs w:val="24"/>
        </w:rPr>
      </w:pPr>
      <w:r w:rsidRPr="00EA7318">
        <w:rPr>
          <w:b w:val="false"/>
          <w:szCs w:val="24"/>
        </w:rPr>
        <w:t>Utvrđuje se da je rješenje</w:t>
      </w:r>
      <w:r w:rsidR="000E6C28">
        <w:rPr>
          <w:b w:val="false"/>
          <w:szCs w:val="24"/>
        </w:rPr>
        <w:t xml:space="preserve">m </w:t>
      </w:r>
      <w:r w:rsidRPr="00EA7318">
        <w:rPr>
          <w:b w:val="false"/>
          <w:szCs w:val="24"/>
        </w:rPr>
        <w:t xml:space="preserve">od </w:t>
      </w:r>
      <w:r w:rsidR="002A0117">
        <w:rPr>
          <w:b w:val="false"/>
          <w:szCs w:val="24"/>
        </w:rPr>
        <w:t>27</w:t>
      </w:r>
      <w:r w:rsidR="00FF32FD">
        <w:rPr>
          <w:b w:val="false"/>
          <w:szCs w:val="24"/>
        </w:rPr>
        <w:t>. kolovoza</w:t>
      </w:r>
      <w:r w:rsidRPr="00EA7318">
        <w:rPr>
          <w:b w:val="false"/>
          <w:szCs w:val="24"/>
        </w:rPr>
        <w:t xml:space="preserve"> 2018., broj gornji, </w:t>
      </w:r>
      <w:r w:rsidR="003C6553">
        <w:rPr>
          <w:b w:val="false"/>
          <w:szCs w:val="24"/>
        </w:rPr>
        <w:t xml:space="preserve">otvoren stečajni postupak nad stečajnim dužnikom </w:t>
      </w:r>
      <w:r w:rsidR="002A0117" w:rsidRPr="002A0117">
        <w:rPr>
          <w:b w:val="false"/>
        </w:rPr>
        <w:t>EL-INTER DARIO d.o.o., Sesvete, Varaždinska 52, OIB: 37917242366</w:t>
      </w:r>
      <w:r w:rsidR="002A0117">
        <w:t xml:space="preserve"> </w:t>
      </w:r>
      <w:r w:rsidRPr="00EA7318">
        <w:rPr>
          <w:b w:val="false"/>
          <w:szCs w:val="24"/>
        </w:rPr>
        <w:t xml:space="preserve">kojim je određeno današnje ispitno i izvještajno ročište objavljeno na mrežnoj stranici e-oglasna ploča Trgovačkog suda u Zagrebu istog dana, tj. </w:t>
      </w:r>
      <w:r w:rsidR="002A0117">
        <w:rPr>
          <w:b w:val="false"/>
          <w:szCs w:val="24"/>
        </w:rPr>
        <w:t>27</w:t>
      </w:r>
      <w:r w:rsidR="00FF32FD">
        <w:rPr>
          <w:b w:val="false"/>
          <w:szCs w:val="24"/>
        </w:rPr>
        <w:t xml:space="preserve">. kolovoza </w:t>
      </w:r>
      <w:r w:rsidRPr="00EA7318">
        <w:rPr>
          <w:b w:val="false"/>
          <w:szCs w:val="24"/>
        </w:rPr>
        <w:t>2018.</w:t>
      </w:r>
    </w:p>
    <w:p w:rsidRDefault="0038417C" w:rsidP="0038417C" w:rsidR="0038417C" w:rsidRPr="00EA7318">
      <w:pPr>
        <w:rPr>
          <w:bCs/>
          <w:sz w:val="24"/>
          <w:szCs w:val="24"/>
        </w:rPr>
      </w:pPr>
    </w:p>
    <w:p w:rsidRDefault="0038417C" w:rsidP="0038417C" w:rsidR="0038417C">
      <w:pPr>
        <w:ind w:firstLine="360"/>
        <w:jc w:val="both"/>
        <w:rPr>
          <w:sz w:val="24"/>
          <w:szCs w:val="24"/>
        </w:rPr>
      </w:pPr>
      <w:r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EA7318">
        <w:rPr>
          <w:sz w:val="24"/>
          <w:szCs w:val="24"/>
        </w:rPr>
        <w:t>alazile su se na uvidu u sobi 93</w:t>
      </w:r>
      <w:r w:rsidR="000834CF" w:rsidRPr="00EA7318">
        <w:rPr>
          <w:bCs/>
          <w:sz w:val="24"/>
          <w:szCs w:val="24"/>
        </w:rPr>
        <w:t>/II (ulična</w:t>
      </w:r>
      <w:r w:rsidRPr="00EA7318">
        <w:rPr>
          <w:bCs/>
          <w:sz w:val="24"/>
          <w:szCs w:val="24"/>
        </w:rPr>
        <w:t xml:space="preserve"> zgrada) </w:t>
      </w:r>
      <w:r w:rsidRPr="00EA7318">
        <w:rPr>
          <w:sz w:val="24"/>
          <w:szCs w:val="24"/>
        </w:rPr>
        <w:t xml:space="preserve">u Trgovačkom sudu u Zagrebu.    </w:t>
      </w:r>
    </w:p>
    <w:p w:rsidRDefault="00DB780D" w:rsidP="0038417C" w:rsidR="00DB780D">
      <w:pPr>
        <w:ind w:firstLine="360"/>
        <w:jc w:val="both"/>
        <w:rPr>
          <w:sz w:val="24"/>
          <w:szCs w:val="24"/>
        </w:rPr>
      </w:pPr>
    </w:p>
    <w:p w:rsidRDefault="00DB780D" w:rsidP="00425BF9" w:rsidR="0038417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425BF9" w:rsidP="00425BF9" w:rsidR="00425BF9" w:rsidRPr="00EA7318">
      <w:pPr>
        <w:ind w:firstLine="360"/>
        <w:jc w:val="both"/>
        <w:rPr>
          <w:sz w:val="24"/>
          <w:szCs w:val="24"/>
        </w:rPr>
      </w:pPr>
    </w:p>
    <w:p w:rsidRDefault="0038417C" w:rsidP="0038417C" w:rsidR="0038417C" w:rsidRPr="00EA7318">
      <w:pPr>
        <w:ind w:firstLine="360"/>
        <w:jc w:val="both"/>
        <w:rPr>
          <w:sz w:val="24"/>
          <w:szCs w:val="24"/>
        </w:rPr>
      </w:pPr>
      <w:r w:rsidRPr="00EA7318">
        <w:rPr>
          <w:sz w:val="24"/>
          <w:szCs w:val="24"/>
        </w:rPr>
        <w:t xml:space="preserve">Uz tablice su bile izložene i prijave svih vjerovnika koje su stigle u roku objave koji je određen rješenjem o otvaranju stečajnog postupka nad dužnikom od </w:t>
      </w:r>
      <w:r w:rsidR="002A0117">
        <w:rPr>
          <w:sz w:val="24"/>
          <w:szCs w:val="24"/>
        </w:rPr>
        <w:t>27</w:t>
      </w:r>
      <w:r w:rsidR="00425BF9">
        <w:rPr>
          <w:sz w:val="24"/>
          <w:szCs w:val="24"/>
        </w:rPr>
        <w:t>. kolovoza</w:t>
      </w:r>
      <w:r w:rsidRPr="00EA7318">
        <w:rPr>
          <w:sz w:val="24"/>
          <w:szCs w:val="24"/>
        </w:rPr>
        <w:t xml:space="preserve"> 2018</w:t>
      </w:r>
      <w:r w:rsidRPr="00EA7318">
        <w:rPr>
          <w:bCs/>
          <w:sz w:val="24"/>
          <w:szCs w:val="24"/>
        </w:rPr>
        <w:t>.</w:t>
      </w:r>
    </w:p>
    <w:p w:rsidRDefault="0038417C" w:rsidP="00100A1C" w:rsidR="0038417C" w:rsidRPr="00EA7318">
      <w:pPr>
        <w:jc w:val="both"/>
        <w:rPr>
          <w:sz w:val="24"/>
          <w:szCs w:val="24"/>
        </w:rPr>
      </w:pPr>
    </w:p>
    <w:p w:rsidRDefault="000D28B2" w:rsidP="00C62C16" w:rsidR="000D28B2" w:rsidRPr="00EA7318">
      <w:pPr>
        <w:ind w:firstLine="360"/>
        <w:jc w:val="both"/>
        <w:rPr>
          <w:sz w:val="24"/>
          <w:szCs w:val="24"/>
        </w:rPr>
      </w:pPr>
      <w:r w:rsidRPr="00EA7318">
        <w:rPr>
          <w:sz w:val="24"/>
          <w:szCs w:val="24"/>
        </w:rPr>
        <w:lastRenderedPageBreak/>
        <w:t>Rješenje o utvrđenim</w:t>
      </w:r>
      <w:r w:rsidR="009045A8" w:rsidRPr="00EA7318">
        <w:rPr>
          <w:sz w:val="24"/>
          <w:szCs w:val="24"/>
        </w:rPr>
        <w:t xml:space="preserve"> i osporenim tražbinama objavit</w:t>
      </w:r>
      <w:r w:rsidRPr="00EA7318">
        <w:rPr>
          <w:sz w:val="24"/>
          <w:szCs w:val="24"/>
        </w:rPr>
        <w:t xml:space="preserve"> će se na mrežnoj stranici e-oglasna pl</w:t>
      </w:r>
      <w:r w:rsidR="009045A8" w:rsidRPr="00EA7318">
        <w:rPr>
          <w:sz w:val="24"/>
          <w:szCs w:val="24"/>
        </w:rPr>
        <w:t>oča sudova (čl. 265. st. 2. SZ</w:t>
      </w:r>
      <w:r w:rsidRPr="00EA7318">
        <w:rPr>
          <w:sz w:val="24"/>
          <w:szCs w:val="24"/>
        </w:rPr>
        <w:t xml:space="preserve">). </w:t>
      </w:r>
    </w:p>
    <w:p w:rsidRDefault="000D28B2" w:rsidP="00C62C16" w:rsidR="000D28B2"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t>Vjerovnici čije tražbine budu osporene (čl. 266. SZ</w:t>
      </w:r>
      <w:r w:rsidR="009045A8" w:rsidRPr="00EA7318">
        <w:rPr>
          <w:sz w:val="24"/>
          <w:szCs w:val="24"/>
        </w:rPr>
        <w:t xml:space="preserve">) bit </w:t>
      </w:r>
      <w:r w:rsidRPr="00EA7318">
        <w:rPr>
          <w:sz w:val="24"/>
          <w:szCs w:val="24"/>
        </w:rPr>
        <w:t>će upućeni na parnicu u roku od 8 dana od dana pravomoćnosti rješenja o upućivanju u parnicu, odnosno primitka drugostupanjs</w:t>
      </w:r>
      <w:r w:rsidR="009045A8" w:rsidRPr="00EA7318">
        <w:rPr>
          <w:sz w:val="24"/>
          <w:szCs w:val="24"/>
        </w:rPr>
        <w:t>ke odluke (čl. 267. st. 1. SZ.</w:t>
      </w:r>
      <w:r w:rsidRPr="00EA7318">
        <w:rPr>
          <w:sz w:val="24"/>
          <w:szCs w:val="24"/>
        </w:rPr>
        <w:t xml:space="preserve">). </w:t>
      </w:r>
    </w:p>
    <w:p w:rsidRDefault="00DF1CEC" w:rsidP="00C62C16" w:rsidR="00DF1CEC" w:rsidRPr="00EA7318">
      <w:pPr>
        <w:jc w:val="both"/>
        <w:rPr>
          <w:sz w:val="24"/>
          <w:szCs w:val="24"/>
        </w:rPr>
      </w:pPr>
    </w:p>
    <w:p w:rsidRDefault="000D28B2" w:rsidP="00C62C16" w:rsidR="00BA2A64" w:rsidRPr="00EA7318">
      <w:pPr>
        <w:ind w:firstLine="360"/>
        <w:jc w:val="both"/>
        <w:rPr>
          <w:sz w:val="24"/>
          <w:szCs w:val="24"/>
        </w:rPr>
      </w:pPr>
      <w:r w:rsidRPr="00EA7318">
        <w:rPr>
          <w:sz w:val="24"/>
          <w:szCs w:val="24"/>
        </w:rPr>
        <w:t>Poziva se stečajni upravitelj određeno očitovati osporava li ili priznaje svaku prijavljenu tražbinu</w:t>
      </w:r>
      <w:r w:rsidR="002A3A8D" w:rsidRPr="00EA7318">
        <w:rPr>
          <w:sz w:val="24"/>
          <w:szCs w:val="24"/>
        </w:rPr>
        <w:t xml:space="preserve"> </w:t>
      </w:r>
      <w:r w:rsidR="009045A8" w:rsidRPr="00EA7318">
        <w:rPr>
          <w:sz w:val="24"/>
          <w:szCs w:val="24"/>
        </w:rPr>
        <w:t>(čl. 260. st. 2. SZ</w:t>
      </w:r>
      <w:r w:rsidRPr="00EA7318">
        <w:rPr>
          <w:sz w:val="24"/>
          <w:szCs w:val="24"/>
        </w:rPr>
        <w:t>).</w:t>
      </w:r>
      <w:r w:rsidR="00BA2A64" w:rsidRPr="00EA7318">
        <w:rPr>
          <w:sz w:val="24"/>
          <w:szCs w:val="24"/>
        </w:rPr>
        <w:t xml:space="preserve"> </w:t>
      </w:r>
    </w:p>
    <w:p w:rsidRDefault="00C76C38" w:rsidP="00C62C16" w:rsidR="00C76C38" w:rsidRPr="00EA7318">
      <w:pPr>
        <w:jc w:val="both"/>
        <w:rPr>
          <w:sz w:val="24"/>
          <w:szCs w:val="24"/>
        </w:rPr>
      </w:pPr>
    </w:p>
    <w:p w:rsidRDefault="007657B8" w:rsidP="00C62C16" w:rsidR="007657B8" w:rsidRPr="00EA7318">
      <w:pPr>
        <w:ind w:firstLine="360"/>
        <w:jc w:val="both"/>
        <w:rPr>
          <w:sz w:val="24"/>
          <w:szCs w:val="24"/>
        </w:rPr>
      </w:pPr>
      <w:r w:rsidRPr="00EA7318">
        <w:rPr>
          <w:sz w:val="24"/>
          <w:szCs w:val="24"/>
        </w:rPr>
        <w:t>Prelazi se na ispitivanje svake pojedine tražbine.</w:t>
      </w:r>
    </w:p>
    <w:p w:rsidRDefault="007657B8" w:rsidP="00C62C16" w:rsidR="007657B8" w:rsidRPr="00EA7318">
      <w:pPr>
        <w:jc w:val="both"/>
        <w:rPr>
          <w:sz w:val="24"/>
          <w:szCs w:val="24"/>
        </w:rPr>
      </w:pPr>
    </w:p>
    <w:p w:rsidRDefault="0064196D" w:rsidP="00C62C16" w:rsidR="00C76C38" w:rsidRPr="00EA7318">
      <w:pPr>
        <w:ind w:firstLine="360"/>
        <w:jc w:val="both"/>
        <w:rPr>
          <w:sz w:val="24"/>
          <w:szCs w:val="24"/>
        </w:rPr>
      </w:pPr>
      <w:r w:rsidRPr="00EA7318">
        <w:rPr>
          <w:sz w:val="24"/>
          <w:szCs w:val="24"/>
        </w:rPr>
        <w:t>Stečajni</w:t>
      </w:r>
      <w:r w:rsidR="00C76C38" w:rsidRPr="00EA7318">
        <w:rPr>
          <w:sz w:val="24"/>
          <w:szCs w:val="24"/>
        </w:rPr>
        <w:t xml:space="preserve"> upravitelj izjavljuje da </w:t>
      </w:r>
      <w:r w:rsidR="0089076F" w:rsidRPr="00EA7318">
        <w:rPr>
          <w:sz w:val="24"/>
          <w:szCs w:val="24"/>
        </w:rPr>
        <w:t xml:space="preserve">u ovom stečajnom postupku </w:t>
      </w:r>
      <w:r w:rsidR="00320681" w:rsidRPr="00EA7318">
        <w:rPr>
          <w:sz w:val="24"/>
          <w:szCs w:val="24"/>
        </w:rPr>
        <w:t xml:space="preserve">ima </w:t>
      </w:r>
      <w:r w:rsidR="0089076F" w:rsidRPr="00EA7318">
        <w:rPr>
          <w:sz w:val="24"/>
          <w:szCs w:val="24"/>
        </w:rPr>
        <w:t>vjerovnika</w:t>
      </w:r>
      <w:r w:rsidR="004A665E">
        <w:rPr>
          <w:sz w:val="24"/>
          <w:szCs w:val="24"/>
        </w:rPr>
        <w:t xml:space="preserve"> </w:t>
      </w:r>
      <w:r w:rsidR="002A0117">
        <w:rPr>
          <w:sz w:val="24"/>
          <w:szCs w:val="24"/>
        </w:rPr>
        <w:t xml:space="preserve">I i </w:t>
      </w:r>
      <w:r w:rsidR="00217D53">
        <w:rPr>
          <w:sz w:val="24"/>
          <w:szCs w:val="24"/>
        </w:rPr>
        <w:t xml:space="preserve"> </w:t>
      </w:r>
      <w:r w:rsidR="00E77A03" w:rsidRPr="00EA7318">
        <w:rPr>
          <w:sz w:val="24"/>
          <w:szCs w:val="24"/>
        </w:rPr>
        <w:t xml:space="preserve"> </w:t>
      </w:r>
      <w:r w:rsidR="000457CD" w:rsidRPr="00EA7318">
        <w:rPr>
          <w:sz w:val="24"/>
          <w:szCs w:val="24"/>
        </w:rPr>
        <w:t xml:space="preserve">II. </w:t>
      </w:r>
      <w:r w:rsidR="0089076F" w:rsidRPr="00EA7318">
        <w:rPr>
          <w:sz w:val="24"/>
          <w:szCs w:val="24"/>
        </w:rPr>
        <w:t>višeg isplatnog reda</w:t>
      </w:r>
      <w:r w:rsidR="007762AC" w:rsidRPr="00EA7318">
        <w:rPr>
          <w:sz w:val="24"/>
          <w:szCs w:val="24"/>
        </w:rPr>
        <w:t>.</w:t>
      </w:r>
      <w:r w:rsidR="0089076F" w:rsidRPr="00EA7318">
        <w:rPr>
          <w:sz w:val="24"/>
          <w:szCs w:val="24"/>
        </w:rPr>
        <w:t xml:space="preserve"> </w:t>
      </w:r>
    </w:p>
    <w:p w:rsidRDefault="009857F6" w:rsidP="00C62C16" w:rsidR="009857F6" w:rsidRPr="00EA7318">
      <w:pPr>
        <w:jc w:val="both"/>
        <w:rPr>
          <w:bCs/>
          <w:sz w:val="24"/>
          <w:szCs w:val="24"/>
        </w:rPr>
      </w:pPr>
    </w:p>
    <w:p w:rsidRDefault="0064196D" w:rsidP="00C62C16" w:rsidR="00F972B8" w:rsidRPr="00EA7318">
      <w:pPr>
        <w:ind w:firstLine="360"/>
        <w:jc w:val="both"/>
        <w:rPr>
          <w:sz w:val="24"/>
          <w:szCs w:val="24"/>
        </w:rPr>
      </w:pPr>
      <w:r w:rsidRPr="00EA7318">
        <w:rPr>
          <w:sz w:val="24"/>
          <w:szCs w:val="24"/>
        </w:rPr>
        <w:t>Stečajni</w:t>
      </w:r>
      <w:r w:rsidR="00DF0F9D" w:rsidRPr="00EA7318">
        <w:rPr>
          <w:sz w:val="24"/>
          <w:szCs w:val="24"/>
        </w:rPr>
        <w:t xml:space="preserve"> upravitelj čita pr</w:t>
      </w:r>
      <w:r w:rsidRPr="00EA7318">
        <w:rPr>
          <w:sz w:val="24"/>
          <w:szCs w:val="24"/>
        </w:rPr>
        <w:t>ijavljene</w:t>
      </w:r>
      <w:r w:rsidR="00150D16" w:rsidRPr="00EA7318">
        <w:rPr>
          <w:sz w:val="24"/>
          <w:szCs w:val="24"/>
        </w:rPr>
        <w:t xml:space="preserve"> tražbine vjerovnika</w:t>
      </w:r>
      <w:r w:rsidR="004A665E">
        <w:rPr>
          <w:sz w:val="24"/>
          <w:szCs w:val="24"/>
        </w:rPr>
        <w:t xml:space="preserve"> </w:t>
      </w:r>
      <w:r w:rsidR="002A0117">
        <w:rPr>
          <w:sz w:val="24"/>
          <w:szCs w:val="24"/>
        </w:rPr>
        <w:t xml:space="preserve">I i </w:t>
      </w:r>
      <w:r w:rsidR="00E77A03" w:rsidRPr="00EA7318">
        <w:rPr>
          <w:sz w:val="24"/>
          <w:szCs w:val="24"/>
        </w:rPr>
        <w:t xml:space="preserve"> </w:t>
      </w:r>
      <w:r w:rsidR="000457CD" w:rsidRPr="00EA7318">
        <w:rPr>
          <w:sz w:val="24"/>
          <w:szCs w:val="24"/>
        </w:rPr>
        <w:t xml:space="preserve">II. </w:t>
      </w:r>
      <w:r w:rsidR="00DF0F9D" w:rsidRPr="00EA7318">
        <w:rPr>
          <w:sz w:val="24"/>
          <w:szCs w:val="24"/>
        </w:rPr>
        <w:t>višeg isplatnog reda</w:t>
      </w:r>
      <w:r w:rsidR="007762AC" w:rsidRPr="00EA7318">
        <w:rPr>
          <w:sz w:val="24"/>
          <w:szCs w:val="24"/>
        </w:rPr>
        <w:t>.</w:t>
      </w:r>
    </w:p>
    <w:p w:rsidRDefault="007762AC" w:rsidP="00C62C16" w:rsidR="007762AC" w:rsidRPr="00EA7318">
      <w:pPr>
        <w:ind w:firstLine="360"/>
        <w:jc w:val="both"/>
        <w:rPr>
          <w:sz w:val="24"/>
          <w:szCs w:val="24"/>
        </w:rPr>
      </w:pPr>
    </w:p>
    <w:p w:rsidRDefault="007762AC" w:rsidP="004A665E" w:rsidR="0032159C">
      <w:pPr>
        <w:ind w:firstLine="360"/>
        <w:jc w:val="both"/>
        <w:rPr>
          <w:sz w:val="24"/>
          <w:szCs w:val="24"/>
        </w:rPr>
      </w:pPr>
      <w:r w:rsidRPr="00EA7318">
        <w:rPr>
          <w:sz w:val="24"/>
          <w:szCs w:val="24"/>
        </w:rPr>
        <w:t>Stečajni upravitelj priznaje sljedeće prijavljene tražbine vjerovnika</w:t>
      </w:r>
      <w:r w:rsidR="004A665E">
        <w:rPr>
          <w:sz w:val="24"/>
          <w:szCs w:val="24"/>
        </w:rPr>
        <w:t xml:space="preserve"> </w:t>
      </w:r>
      <w:r w:rsidR="002A0117">
        <w:rPr>
          <w:sz w:val="24"/>
          <w:szCs w:val="24"/>
        </w:rPr>
        <w:t xml:space="preserve">I i </w:t>
      </w:r>
      <w:r w:rsidR="00B9377F">
        <w:rPr>
          <w:sz w:val="24"/>
          <w:szCs w:val="24"/>
        </w:rPr>
        <w:t xml:space="preserve"> </w:t>
      </w:r>
      <w:r w:rsidR="000457CD" w:rsidRPr="00EA7318">
        <w:rPr>
          <w:sz w:val="24"/>
          <w:szCs w:val="24"/>
        </w:rPr>
        <w:t xml:space="preserve">II. </w:t>
      </w:r>
      <w:r w:rsidRPr="00EA7318">
        <w:rPr>
          <w:sz w:val="24"/>
          <w:szCs w:val="24"/>
        </w:rPr>
        <w:t>višeg isplatnog reda upisane u tablici :</w:t>
      </w:r>
    </w:p>
    <w:p w:rsidRDefault="002A0117" w:rsidP="004A665E" w:rsidR="002A0117">
      <w:pPr>
        <w:ind w:firstLine="360"/>
        <w:jc w:val="both"/>
        <w:rPr>
          <w:sz w:val="24"/>
          <w:szCs w:val="24"/>
        </w:rPr>
      </w:pPr>
    </w:p>
    <w:p w:rsidRDefault="002A0117" w:rsidP="00DF151D" w:rsidR="002A0117">
      <w:pPr>
        <w:pStyle w:val="Odlomakpopisa"/>
        <w:numPr>
          <w:ilvl w:val="0"/>
          <w:numId w:val="1"/>
        </w:numPr>
        <w:jc w:val="both"/>
        <w:rPr>
          <w:rFonts w:hAnsi="Times New Roman" w:ascii="Times New Roman"/>
          <w:sz w:val="24"/>
          <w:szCs w:val="24"/>
        </w:rPr>
      </w:pPr>
      <w:r w:rsidRPr="002A0117">
        <w:rPr>
          <w:rFonts w:hAnsi="Times New Roman" w:ascii="Times New Roman"/>
          <w:sz w:val="24"/>
          <w:szCs w:val="24"/>
        </w:rPr>
        <w:t>viši isplatni red</w:t>
      </w:r>
    </w:p>
    <w:p w:rsidRDefault="002A0117" w:rsidP="002A0117" w:rsidR="002A0117">
      <w:pPr>
        <w:pStyle w:val="Odlomakpopisa"/>
        <w:ind w:left="1080"/>
        <w:jc w:val="both"/>
        <w:rPr>
          <w:rFonts w:hAnsi="Times New Roman" w:ascii="Times New Roman"/>
          <w:sz w:val="24"/>
          <w:szCs w:val="24"/>
        </w:rPr>
      </w:pPr>
    </w:p>
    <w:tbl>
      <w:tblPr>
        <w:tblpPr w:tblpY="1" w:tblpXSpec="center" w:vertAnchor="text" w:rightFromText="180" w:leftFromText="180"/>
        <w:tblOverlap w:val="neve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52"/>
        <w:gridCol w:w="1264"/>
        <w:gridCol w:w="1318"/>
        <w:gridCol w:w="1251"/>
        <w:gridCol w:w="1253"/>
        <w:gridCol w:w="1258"/>
        <w:gridCol w:w="1023"/>
        <w:gridCol w:w="1001"/>
      </w:tblGrid>
      <w:tr w:rsidTr="003E107E" w:rsidR="002A0117" w:rsidRPr="00B40BEB">
        <w:trPr>
          <w:trHeight w:val="1620"/>
        </w:trPr>
        <w:tc>
          <w:tcPr>
            <w:tcW w:type="auto" w:w="0"/>
            <w:vAlign w:val="center"/>
          </w:tcPr>
          <w:p w:rsidRDefault="002A0117" w:rsidP="003E107E" w:rsidR="002A0117"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auto" w:w="0"/>
            <w:vAlign w:val="center"/>
          </w:tcPr>
          <w:p w:rsidRDefault="002A0117" w:rsidP="003E107E" w:rsidR="002A0117"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auto" w:w="0"/>
            <w:vAlign w:val="center"/>
          </w:tcPr>
          <w:p w:rsidRDefault="002A0117" w:rsidP="003E107E" w:rsidR="002A0117"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auto" w:w="0"/>
            <w:vAlign w:val="center"/>
          </w:tcPr>
          <w:p w:rsidRDefault="002A0117" w:rsidP="003E107E" w:rsidR="002A0117"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auto" w:w="0"/>
            <w:vAlign w:val="center"/>
          </w:tcPr>
          <w:p w:rsidRDefault="002A0117" w:rsidP="003E107E" w:rsidR="002A0117"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r w:rsidRPr="00B40BEB">
              <w:rPr>
                <w:rStyle w:val="Referencafusnote"/>
                <w:rFonts w:hAnsi="Times New Roman" w:ascii="Times New Roman"/>
                <w:sz w:val="24"/>
                <w:szCs w:val="24"/>
              </w:rPr>
              <w:footnoteReference w:id="1"/>
            </w:r>
          </w:p>
        </w:tc>
        <w:tc>
          <w:tcPr>
            <w:tcW w:type="auto" w:w="0"/>
            <w:vAlign w:val="center"/>
          </w:tcPr>
          <w:p w:rsidRDefault="002A0117" w:rsidP="003E107E" w:rsidR="002A0117"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auto" w:w="0"/>
            <w:vAlign w:val="center"/>
          </w:tcPr>
          <w:p w:rsidRDefault="002A0117" w:rsidP="003E107E" w:rsidR="002A0117"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rsidRDefault="002A0117" w:rsidP="003E107E" w:rsidR="002A0117"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auto" w:w="0"/>
            <w:vAlign w:val="center"/>
          </w:tcPr>
          <w:p w:rsidRDefault="002A0117" w:rsidP="003E107E" w:rsidR="002A0117">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p w:rsidRDefault="002A0117" w:rsidP="003E107E" w:rsidR="002A0117" w:rsidRPr="00B40BEB">
            <w:pPr>
              <w:pStyle w:val="Bezproreda"/>
              <w:jc w:val="center"/>
              <w:rPr>
                <w:rFonts w:hAnsi="Times New Roman" w:ascii="Times New Roman"/>
                <w:sz w:val="24"/>
                <w:szCs w:val="24"/>
              </w:rPr>
            </w:pPr>
          </w:p>
        </w:tc>
      </w:tr>
      <w:tr w:rsidTr="003E107E" w:rsidR="002A0117" w:rsidRPr="00B40BEB">
        <w:trPr>
          <w:trHeight w:val="270"/>
        </w:trPr>
        <w:tc>
          <w:tcPr>
            <w:tcW w:type="auto" w:w="0"/>
          </w:tcPr>
          <w:p w:rsidRDefault="002A0117" w:rsidP="003E107E" w:rsidR="002A0117" w:rsidRPr="00965663">
            <w:pPr>
              <w:pStyle w:val="Bezproreda"/>
              <w:jc w:val="center"/>
              <w:rPr>
                <w:rFonts w:hAnsi="Times New Roman" w:ascii="Times New Roman"/>
                <w:sz w:val="20"/>
                <w:szCs w:val="20"/>
              </w:rPr>
            </w:pPr>
            <w:r>
              <w:rPr>
                <w:rFonts w:hAnsi="Times New Roman" w:ascii="Times New Roman"/>
                <w:sz w:val="20"/>
                <w:szCs w:val="20"/>
              </w:rPr>
              <w:t>1</w:t>
            </w:r>
          </w:p>
        </w:tc>
        <w:tc>
          <w:tcPr>
            <w:tcW w:type="auto" w:w="0"/>
          </w:tcPr>
          <w:p w:rsidRDefault="002A0117" w:rsidP="003E107E" w:rsidR="002A0117" w:rsidRPr="00965663">
            <w:pPr>
              <w:pStyle w:val="Bezproreda"/>
              <w:rPr>
                <w:rFonts w:hAnsi="Times New Roman" w:ascii="Times New Roman"/>
                <w:sz w:val="20"/>
                <w:szCs w:val="20"/>
              </w:rPr>
            </w:pPr>
            <w:r>
              <w:rPr>
                <w:rFonts w:hAnsi="Times New Roman" w:ascii="Times New Roman"/>
                <w:sz w:val="20"/>
                <w:szCs w:val="20"/>
              </w:rPr>
              <w:t>RH, MF, PU, Područni ured Zagreb, zastupana po ŽDO Zagreb</w:t>
            </w:r>
          </w:p>
        </w:tc>
        <w:tc>
          <w:tcPr>
            <w:tcW w:type="auto" w:w="0"/>
          </w:tcPr>
          <w:p w:rsidRDefault="002A0117" w:rsidP="003E107E" w:rsidR="002A0117" w:rsidRPr="00965663">
            <w:pPr>
              <w:pStyle w:val="Bezproreda"/>
              <w:rPr>
                <w:rFonts w:hAnsi="Times New Roman" w:ascii="Times New Roman"/>
                <w:sz w:val="20"/>
                <w:szCs w:val="20"/>
              </w:rPr>
            </w:pPr>
            <w:r>
              <w:rPr>
                <w:rFonts w:hAnsi="Times New Roman" w:ascii="Times New Roman"/>
                <w:sz w:val="20"/>
                <w:szCs w:val="20"/>
              </w:rPr>
              <w:t>18683136487</w:t>
            </w:r>
          </w:p>
        </w:tc>
        <w:tc>
          <w:tcPr>
            <w:tcW w:type="auto" w:w="0"/>
          </w:tcPr>
          <w:p w:rsidRDefault="002A0117" w:rsidP="003E107E" w:rsidR="002A0117" w:rsidRPr="00965663">
            <w:pPr>
              <w:pStyle w:val="Bezproreda"/>
              <w:rPr>
                <w:rFonts w:hAnsi="Times New Roman" w:ascii="Times New Roman"/>
                <w:sz w:val="20"/>
                <w:szCs w:val="20"/>
              </w:rPr>
            </w:pPr>
            <w:r>
              <w:rPr>
                <w:rFonts w:hAnsi="Times New Roman" w:ascii="Times New Roman"/>
                <w:sz w:val="20"/>
                <w:szCs w:val="20"/>
              </w:rPr>
              <w:t>Zagreb, Savska cesta 41</w:t>
            </w:r>
          </w:p>
        </w:tc>
        <w:tc>
          <w:tcPr>
            <w:tcW w:type="auto" w:w="0"/>
          </w:tcPr>
          <w:p w:rsidRDefault="002A0117" w:rsidP="003E107E" w:rsidR="002A0117" w:rsidRPr="00965663">
            <w:pPr>
              <w:pStyle w:val="Bezproreda"/>
              <w:jc w:val="right"/>
              <w:rPr>
                <w:rFonts w:hAnsi="Times New Roman" w:ascii="Times New Roman"/>
                <w:sz w:val="20"/>
                <w:szCs w:val="20"/>
              </w:rPr>
            </w:pPr>
            <w:r>
              <w:rPr>
                <w:rFonts w:hAnsi="Times New Roman" w:ascii="Times New Roman"/>
                <w:sz w:val="20"/>
                <w:szCs w:val="20"/>
              </w:rPr>
              <w:t>94.917,62</w:t>
            </w:r>
          </w:p>
        </w:tc>
        <w:tc>
          <w:tcPr>
            <w:tcW w:type="auto" w:w="0"/>
          </w:tcPr>
          <w:p w:rsidRDefault="002A0117" w:rsidP="003E107E" w:rsidR="002A0117" w:rsidRPr="00965663">
            <w:pPr>
              <w:pStyle w:val="Bezproreda"/>
              <w:rPr>
                <w:rFonts w:hAnsi="Times New Roman" w:ascii="Times New Roman"/>
                <w:sz w:val="20"/>
                <w:szCs w:val="20"/>
              </w:rPr>
            </w:pPr>
            <w:r>
              <w:rPr>
                <w:rFonts w:hAnsi="Times New Roman" w:ascii="Times New Roman"/>
                <w:sz w:val="20"/>
                <w:szCs w:val="20"/>
              </w:rPr>
              <w:t>Izvod iz poreznih kartica PU  s osnova doprinosa</w:t>
            </w:r>
          </w:p>
        </w:tc>
        <w:tc>
          <w:tcPr>
            <w:tcW w:type="auto" w:w="0"/>
          </w:tcPr>
          <w:p w:rsidRDefault="002A0117" w:rsidP="003E107E" w:rsidR="002A0117" w:rsidRPr="00965663">
            <w:pPr>
              <w:pStyle w:val="Bezproreda"/>
              <w:jc w:val="right"/>
              <w:rPr>
                <w:rFonts w:hAnsi="Times New Roman" w:ascii="Times New Roman"/>
                <w:sz w:val="20"/>
                <w:szCs w:val="20"/>
              </w:rPr>
            </w:pPr>
            <w:r>
              <w:rPr>
                <w:rFonts w:hAnsi="Times New Roman" w:ascii="Times New Roman"/>
                <w:sz w:val="20"/>
                <w:szCs w:val="20"/>
              </w:rPr>
              <w:t>94.917,62</w:t>
            </w:r>
          </w:p>
        </w:tc>
        <w:tc>
          <w:tcPr>
            <w:tcW w:type="auto" w:w="0"/>
          </w:tcPr>
          <w:p w:rsidRDefault="002A0117" w:rsidP="003E107E" w:rsidR="002A0117" w:rsidRPr="00965663">
            <w:pPr>
              <w:pStyle w:val="Bezproreda"/>
              <w:rPr>
                <w:rFonts w:hAnsi="Times New Roman" w:ascii="Times New Roman"/>
                <w:sz w:val="20"/>
                <w:szCs w:val="20"/>
              </w:rPr>
            </w:pPr>
            <w:r>
              <w:rPr>
                <w:rFonts w:hAnsi="Times New Roman" w:ascii="Times New Roman"/>
                <w:sz w:val="20"/>
                <w:szCs w:val="20"/>
              </w:rPr>
              <w:t>Rješenje o ovrsi</w:t>
            </w:r>
          </w:p>
        </w:tc>
      </w:tr>
    </w:tbl>
    <w:p w:rsidRDefault="002A0117" w:rsidP="002A0117" w:rsidR="002A0117">
      <w:pPr>
        <w:pStyle w:val="Odlomakpopisa"/>
        <w:ind w:left="1080"/>
        <w:jc w:val="both"/>
        <w:rPr>
          <w:rFonts w:hAnsi="Times New Roman" w:ascii="Times New Roman"/>
          <w:sz w:val="24"/>
          <w:szCs w:val="24"/>
        </w:rPr>
      </w:pPr>
    </w:p>
    <w:p w:rsidRDefault="003E107E" w:rsidP="002A0117" w:rsidR="003E107E">
      <w:pPr>
        <w:pStyle w:val="Odlomakpopisa"/>
        <w:ind w:left="1080"/>
        <w:jc w:val="both"/>
        <w:rPr>
          <w:rFonts w:hAnsi="Times New Roman" w:ascii="Times New Roman"/>
          <w:sz w:val="24"/>
          <w:szCs w:val="24"/>
        </w:rPr>
      </w:pPr>
    </w:p>
    <w:p w:rsidRDefault="003E107E" w:rsidP="002A0117" w:rsidR="003E107E">
      <w:pPr>
        <w:pStyle w:val="Odlomakpopisa"/>
        <w:ind w:left="1080"/>
        <w:jc w:val="both"/>
        <w:rPr>
          <w:rFonts w:hAnsi="Times New Roman" w:ascii="Times New Roman"/>
          <w:sz w:val="24"/>
          <w:szCs w:val="24"/>
        </w:rPr>
      </w:pPr>
    </w:p>
    <w:p w:rsidRDefault="003E107E" w:rsidP="002A0117" w:rsidR="003E107E">
      <w:pPr>
        <w:pStyle w:val="Odlomakpopisa"/>
        <w:ind w:left="1080"/>
        <w:jc w:val="both"/>
        <w:rPr>
          <w:rFonts w:hAnsi="Times New Roman" w:ascii="Times New Roman"/>
          <w:sz w:val="24"/>
          <w:szCs w:val="24"/>
        </w:rPr>
      </w:pPr>
    </w:p>
    <w:p w:rsidRDefault="003E107E" w:rsidP="002A0117" w:rsidR="003E107E">
      <w:pPr>
        <w:pStyle w:val="Odlomakpopisa"/>
        <w:ind w:left="1080"/>
        <w:jc w:val="both"/>
        <w:rPr>
          <w:rFonts w:hAnsi="Times New Roman" w:ascii="Times New Roman"/>
          <w:sz w:val="24"/>
          <w:szCs w:val="24"/>
        </w:rPr>
      </w:pPr>
    </w:p>
    <w:p w:rsidRDefault="003E107E" w:rsidP="002A0117" w:rsidR="003E107E">
      <w:pPr>
        <w:pStyle w:val="Odlomakpopisa"/>
        <w:ind w:left="1080"/>
        <w:jc w:val="both"/>
        <w:rPr>
          <w:rFonts w:hAnsi="Times New Roman" w:ascii="Times New Roman"/>
          <w:sz w:val="24"/>
          <w:szCs w:val="24"/>
        </w:rPr>
      </w:pPr>
    </w:p>
    <w:p w:rsidRDefault="003E107E" w:rsidP="002A0117" w:rsidR="003E107E">
      <w:pPr>
        <w:pStyle w:val="Odlomakpopisa"/>
        <w:ind w:left="1080"/>
        <w:jc w:val="both"/>
        <w:rPr>
          <w:rFonts w:hAnsi="Times New Roman" w:ascii="Times New Roman"/>
          <w:sz w:val="24"/>
          <w:szCs w:val="24"/>
        </w:rPr>
      </w:pPr>
    </w:p>
    <w:p w:rsidRDefault="003E107E" w:rsidP="002A0117" w:rsidR="003E107E">
      <w:pPr>
        <w:pStyle w:val="Odlomakpopisa"/>
        <w:ind w:left="1080"/>
        <w:jc w:val="both"/>
        <w:rPr>
          <w:rFonts w:hAnsi="Times New Roman" w:ascii="Times New Roman"/>
          <w:sz w:val="24"/>
          <w:szCs w:val="24"/>
        </w:rPr>
      </w:pPr>
    </w:p>
    <w:p w:rsidRDefault="003E107E" w:rsidP="002A0117" w:rsidR="003E107E">
      <w:pPr>
        <w:pStyle w:val="Odlomakpopisa"/>
        <w:ind w:left="1080"/>
        <w:jc w:val="both"/>
        <w:rPr>
          <w:rFonts w:hAnsi="Times New Roman" w:ascii="Times New Roman"/>
          <w:sz w:val="24"/>
          <w:szCs w:val="24"/>
        </w:rPr>
      </w:pPr>
    </w:p>
    <w:p w:rsidRDefault="003E107E" w:rsidP="002A0117" w:rsidR="003E107E">
      <w:pPr>
        <w:pStyle w:val="Odlomakpopisa"/>
        <w:ind w:left="1080"/>
        <w:jc w:val="both"/>
        <w:rPr>
          <w:rFonts w:hAnsi="Times New Roman" w:ascii="Times New Roman"/>
          <w:sz w:val="24"/>
          <w:szCs w:val="24"/>
        </w:rPr>
      </w:pPr>
    </w:p>
    <w:p w:rsidRDefault="003E107E" w:rsidP="002A0117" w:rsidR="003E107E">
      <w:pPr>
        <w:pStyle w:val="Odlomakpopisa"/>
        <w:ind w:left="1080"/>
        <w:jc w:val="both"/>
        <w:rPr>
          <w:rFonts w:hAnsi="Times New Roman" w:ascii="Times New Roman"/>
          <w:sz w:val="24"/>
          <w:szCs w:val="24"/>
        </w:rPr>
      </w:pPr>
    </w:p>
    <w:p w:rsidRDefault="003E107E" w:rsidP="002A0117" w:rsidR="003E107E" w:rsidRPr="002A0117">
      <w:pPr>
        <w:pStyle w:val="Odlomakpopisa"/>
        <w:ind w:left="1080"/>
        <w:jc w:val="both"/>
        <w:rPr>
          <w:rFonts w:hAnsi="Times New Roman" w:ascii="Times New Roman"/>
          <w:sz w:val="24"/>
          <w:szCs w:val="24"/>
        </w:rPr>
      </w:pPr>
    </w:p>
    <w:p w:rsidRDefault="0032159C" w:rsidP="00E94EDB" w:rsidR="0032159C">
      <w:pPr>
        <w:rPr>
          <w:sz w:val="24"/>
          <w:szCs w:val="24"/>
        </w:rPr>
      </w:pPr>
    </w:p>
    <w:p w:rsidRDefault="00E94EDB" w:rsidP="00E94EDB" w:rsidR="00E94EDB">
      <w:pPr>
        <w:rPr>
          <w:sz w:val="24"/>
          <w:szCs w:val="24"/>
        </w:rPr>
      </w:pPr>
      <w:r>
        <w:rPr>
          <w:sz w:val="24"/>
          <w:szCs w:val="24"/>
        </w:rPr>
        <w:t>II. viši isplatni red</w:t>
      </w:r>
    </w:p>
    <w:p w:rsidRDefault="00E94EDB" w:rsidP="00E94EDB" w:rsidR="00E94EDB">
      <w:pPr>
        <w:rPr>
          <w:sz w:val="24"/>
          <w:szCs w:val="24"/>
        </w:rPr>
      </w:pPr>
    </w:p>
    <w:tbl>
      <w:tblPr>
        <w:tblpPr w:tblpY="1" w:tblpXSpec="center" w:vertAnchor="text" w:rightFromText="180" w:leftFromText="180"/>
        <w:tblOverlap w:val="neve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1292"/>
        <w:gridCol w:w="1299"/>
        <w:gridCol w:w="1227"/>
        <w:gridCol w:w="1160"/>
        <w:gridCol w:w="1160"/>
        <w:gridCol w:w="1160"/>
        <w:gridCol w:w="1315"/>
        <w:gridCol w:w="1007"/>
      </w:tblGrid>
      <w:tr w:rsidTr="00F77589" w:rsidR="004F027C" w:rsidRPr="00B40BEB">
        <w:trPr>
          <w:trHeight w:val="1620"/>
        </w:trPr>
        <w:tc>
          <w:tcPr>
            <w:tcW w:type="dxa" w:w="1292"/>
            <w:vAlign w:val="center"/>
          </w:tcPr>
          <w:p w:rsidRDefault="004F027C" w:rsidP="003E107E" w:rsidR="004F027C" w:rsidRPr="00B40BEB">
            <w:pPr>
              <w:pStyle w:val="Bezproreda"/>
              <w:ind w:left="142"/>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dxa" w:w="1299"/>
            <w:vAlign w:val="center"/>
          </w:tcPr>
          <w:p w:rsidRDefault="004F027C" w:rsidP="003E107E" w:rsidR="004F027C"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dxa" w:w="1227"/>
            <w:vAlign w:val="center"/>
          </w:tcPr>
          <w:p w:rsidRDefault="004F027C" w:rsidP="003E107E" w:rsidR="004F027C"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dxa" w:w="1160"/>
            <w:vAlign w:val="center"/>
          </w:tcPr>
          <w:p w:rsidRDefault="004F027C" w:rsidP="003E107E" w:rsidR="004F027C"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dxa" w:w="1160"/>
            <w:vAlign w:val="center"/>
          </w:tcPr>
          <w:p w:rsidRDefault="004F027C" w:rsidP="003E107E" w:rsidR="004F027C"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r w:rsidRPr="00B40BEB">
              <w:rPr>
                <w:rStyle w:val="Referencafusnote"/>
                <w:rFonts w:hAnsi="Times New Roman" w:ascii="Times New Roman"/>
                <w:sz w:val="24"/>
                <w:szCs w:val="24"/>
              </w:rPr>
              <w:footnoteReference w:id="2"/>
            </w:r>
          </w:p>
        </w:tc>
        <w:tc>
          <w:tcPr>
            <w:tcW w:type="dxa" w:w="1160"/>
            <w:vAlign w:val="center"/>
          </w:tcPr>
          <w:p w:rsidRDefault="004F027C" w:rsidP="003E107E" w:rsidR="004F027C"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dxa" w:w="1315"/>
            <w:vAlign w:val="center"/>
          </w:tcPr>
          <w:p w:rsidRDefault="004F027C" w:rsidP="003E107E" w:rsidR="004F027C"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rsidRDefault="004F027C" w:rsidP="003E107E" w:rsidR="004F027C"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dxa" w:w="1007"/>
            <w:vAlign w:val="center"/>
          </w:tcPr>
          <w:p w:rsidRDefault="004F027C" w:rsidP="003E107E" w:rsidR="004F027C">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p w:rsidRDefault="004F027C" w:rsidP="003E107E" w:rsidR="004F027C" w:rsidRPr="00B40BEB">
            <w:pPr>
              <w:pStyle w:val="Bezproreda"/>
              <w:jc w:val="center"/>
              <w:rPr>
                <w:rFonts w:hAnsi="Times New Roman" w:ascii="Times New Roman"/>
                <w:sz w:val="24"/>
                <w:szCs w:val="24"/>
              </w:rPr>
            </w:pPr>
          </w:p>
        </w:tc>
      </w:tr>
      <w:tr w:rsidTr="00F77589" w:rsidR="004F027C" w:rsidRPr="00B40BEB">
        <w:trPr>
          <w:trHeight w:val="270"/>
        </w:trPr>
        <w:tc>
          <w:tcPr>
            <w:tcW w:type="dxa" w:w="1292"/>
            <w:vAlign w:val="center"/>
          </w:tcPr>
          <w:p w:rsidRDefault="004F027C" w:rsidP="003E107E" w:rsidR="004F027C" w:rsidRPr="00560DDB">
            <w:pPr>
              <w:pStyle w:val="Bezproreda"/>
              <w:jc w:val="center"/>
              <w:rPr>
                <w:rFonts w:hAnsi="Times New Roman" w:ascii="Times New Roman"/>
                <w:sz w:val="20"/>
                <w:szCs w:val="20"/>
              </w:rPr>
            </w:pPr>
            <w:r>
              <w:rPr>
                <w:rFonts w:hAnsi="Times New Roman" w:ascii="Times New Roman"/>
                <w:sz w:val="20"/>
                <w:szCs w:val="20"/>
              </w:rPr>
              <w:t>1</w:t>
            </w:r>
          </w:p>
        </w:tc>
        <w:tc>
          <w:tcPr>
            <w:tcW w:type="dxa" w:w="1299"/>
          </w:tcPr>
          <w:p w:rsidRDefault="004F027C" w:rsidP="003E107E" w:rsidR="004F027C" w:rsidRPr="00965663">
            <w:pPr>
              <w:pStyle w:val="Bezproreda"/>
              <w:rPr>
                <w:rFonts w:hAnsi="Times New Roman" w:ascii="Times New Roman"/>
                <w:sz w:val="20"/>
                <w:szCs w:val="20"/>
              </w:rPr>
            </w:pPr>
            <w:r>
              <w:rPr>
                <w:rFonts w:hAnsi="Times New Roman" w:ascii="Times New Roman"/>
                <w:sz w:val="20"/>
                <w:szCs w:val="20"/>
              </w:rPr>
              <w:t>Republika Hrvatska zastupano po ŽDO Zagreb</w:t>
            </w:r>
          </w:p>
        </w:tc>
        <w:tc>
          <w:tcPr>
            <w:tcW w:type="dxa" w:w="1227"/>
          </w:tcPr>
          <w:p w:rsidRDefault="004F027C" w:rsidP="003E107E" w:rsidR="004F027C" w:rsidRPr="00965663">
            <w:pPr>
              <w:pStyle w:val="Bezproreda"/>
              <w:rPr>
                <w:rFonts w:hAnsi="Times New Roman" w:ascii="Times New Roman"/>
                <w:sz w:val="20"/>
                <w:szCs w:val="20"/>
              </w:rPr>
            </w:pPr>
            <w:r w:rsidRPr="001238BA">
              <w:rPr>
                <w:rFonts w:hAnsi="Times New Roman" w:ascii="Times New Roman"/>
                <w:sz w:val="20"/>
                <w:szCs w:val="20"/>
              </w:rPr>
              <w:t>18683136487</w:t>
            </w:r>
          </w:p>
        </w:tc>
        <w:tc>
          <w:tcPr>
            <w:tcW w:type="dxa" w:w="1160"/>
          </w:tcPr>
          <w:p w:rsidRDefault="004F027C" w:rsidP="003E107E" w:rsidR="004F027C" w:rsidRPr="00965663">
            <w:pPr>
              <w:pStyle w:val="Bezproreda"/>
              <w:rPr>
                <w:rFonts w:hAnsi="Times New Roman" w:ascii="Times New Roman"/>
                <w:sz w:val="20"/>
                <w:szCs w:val="20"/>
              </w:rPr>
            </w:pPr>
            <w:r>
              <w:rPr>
                <w:rFonts w:hAnsi="Times New Roman" w:ascii="Times New Roman"/>
                <w:sz w:val="20"/>
                <w:szCs w:val="20"/>
              </w:rPr>
              <w:t>Zagreb, Savska c. 41</w:t>
            </w:r>
          </w:p>
        </w:tc>
        <w:tc>
          <w:tcPr>
            <w:tcW w:type="dxa" w:w="1160"/>
          </w:tcPr>
          <w:p w:rsidRDefault="004F027C" w:rsidP="003E107E" w:rsidR="004F027C" w:rsidRPr="00965663">
            <w:pPr>
              <w:pStyle w:val="Bezproreda"/>
              <w:jc w:val="right"/>
              <w:rPr>
                <w:rFonts w:hAnsi="Times New Roman" w:ascii="Times New Roman"/>
                <w:sz w:val="20"/>
                <w:szCs w:val="20"/>
              </w:rPr>
            </w:pPr>
            <w:r>
              <w:rPr>
                <w:rFonts w:hAnsi="Times New Roman" w:ascii="Times New Roman"/>
                <w:sz w:val="20"/>
                <w:szCs w:val="20"/>
              </w:rPr>
              <w:t>287.469,36</w:t>
            </w:r>
          </w:p>
        </w:tc>
        <w:tc>
          <w:tcPr>
            <w:tcW w:type="dxa" w:w="1160"/>
          </w:tcPr>
          <w:p w:rsidRDefault="004F027C" w:rsidP="003E107E" w:rsidR="004F027C" w:rsidRPr="00965663">
            <w:pPr>
              <w:pStyle w:val="Bezproreda"/>
              <w:rPr>
                <w:rFonts w:hAnsi="Times New Roman" w:ascii="Times New Roman"/>
                <w:sz w:val="20"/>
                <w:szCs w:val="20"/>
              </w:rPr>
            </w:pPr>
            <w:r>
              <w:rPr>
                <w:rFonts w:hAnsi="Times New Roman" w:ascii="Times New Roman"/>
                <w:sz w:val="20"/>
                <w:szCs w:val="20"/>
              </w:rPr>
              <w:t xml:space="preserve">Izvadak </w:t>
            </w:r>
            <w:r w:rsidRPr="001238BA">
              <w:rPr>
                <w:rFonts w:hAnsi="Times New Roman" w:ascii="Times New Roman"/>
                <w:sz w:val="20"/>
                <w:szCs w:val="20"/>
              </w:rPr>
              <w:t xml:space="preserve"> iz poreznih kartica PU</w:t>
            </w:r>
          </w:p>
        </w:tc>
        <w:tc>
          <w:tcPr>
            <w:tcW w:type="dxa" w:w="1315"/>
          </w:tcPr>
          <w:p w:rsidRDefault="004F027C" w:rsidP="003E107E" w:rsidR="004F027C" w:rsidRPr="00965663">
            <w:pPr>
              <w:pStyle w:val="Bezproreda"/>
              <w:jc w:val="right"/>
              <w:rPr>
                <w:rFonts w:hAnsi="Times New Roman" w:ascii="Times New Roman"/>
                <w:sz w:val="20"/>
                <w:szCs w:val="20"/>
              </w:rPr>
            </w:pPr>
            <w:r>
              <w:rPr>
                <w:rFonts w:hAnsi="Times New Roman" w:ascii="Times New Roman"/>
                <w:sz w:val="20"/>
                <w:szCs w:val="20"/>
              </w:rPr>
              <w:t>287.469,36</w:t>
            </w:r>
          </w:p>
        </w:tc>
        <w:tc>
          <w:tcPr>
            <w:tcW w:type="dxa" w:w="1007"/>
          </w:tcPr>
          <w:p w:rsidRDefault="004F027C" w:rsidP="003E107E" w:rsidR="004F027C" w:rsidRPr="00965663">
            <w:pPr>
              <w:pStyle w:val="Bezproreda"/>
              <w:rPr>
                <w:rFonts w:hAnsi="Times New Roman" w:ascii="Times New Roman"/>
                <w:sz w:val="20"/>
                <w:szCs w:val="20"/>
              </w:rPr>
            </w:pPr>
            <w:r>
              <w:rPr>
                <w:rFonts w:hAnsi="Times New Roman" w:ascii="Times New Roman"/>
                <w:sz w:val="20"/>
                <w:szCs w:val="20"/>
              </w:rPr>
              <w:t>Ovršno rješenje Klasa:UP/I-410-12/12-01/00512</w:t>
            </w:r>
          </w:p>
        </w:tc>
      </w:tr>
      <w:tr w:rsidTr="00F77589" w:rsidR="004F027C" w:rsidRPr="00B40BEB">
        <w:tc>
          <w:tcPr>
            <w:tcW w:type="dxa" w:w="1292"/>
          </w:tcPr>
          <w:p w:rsidRDefault="004F027C" w:rsidP="003E107E" w:rsidR="004F027C" w:rsidRPr="00965663">
            <w:pPr>
              <w:pStyle w:val="Bezproreda"/>
              <w:jc w:val="center"/>
              <w:rPr>
                <w:rFonts w:hAnsi="Times New Roman" w:ascii="Times New Roman"/>
                <w:sz w:val="20"/>
                <w:szCs w:val="20"/>
              </w:rPr>
            </w:pPr>
            <w:r>
              <w:rPr>
                <w:rFonts w:hAnsi="Times New Roman" w:ascii="Times New Roman"/>
                <w:sz w:val="20"/>
                <w:szCs w:val="20"/>
              </w:rPr>
              <w:t>2</w:t>
            </w:r>
          </w:p>
        </w:tc>
        <w:tc>
          <w:tcPr>
            <w:tcW w:type="dxa" w:w="1299"/>
          </w:tcPr>
          <w:p w:rsidRDefault="004F027C" w:rsidP="003E107E" w:rsidR="004F027C" w:rsidRPr="00965663">
            <w:pPr>
              <w:pStyle w:val="Bezproreda"/>
              <w:rPr>
                <w:rFonts w:hAnsi="Times New Roman" w:ascii="Times New Roman"/>
                <w:sz w:val="20"/>
                <w:szCs w:val="20"/>
              </w:rPr>
            </w:pPr>
            <w:r>
              <w:rPr>
                <w:rFonts w:hAnsi="Times New Roman" w:ascii="Times New Roman"/>
                <w:sz w:val="20"/>
                <w:szCs w:val="20"/>
              </w:rPr>
              <w:t>Zagrebački holding d.o.o. –podružnica Zagrebparking zastupan po punomoćniku Tomislavu Biliću Su-1132/08</w:t>
            </w:r>
          </w:p>
        </w:tc>
        <w:tc>
          <w:tcPr>
            <w:tcW w:type="dxa" w:w="1227"/>
          </w:tcPr>
          <w:p w:rsidRDefault="004F027C" w:rsidP="003E107E" w:rsidR="004F027C" w:rsidRPr="00965663">
            <w:pPr>
              <w:pStyle w:val="Bezproreda"/>
              <w:rPr>
                <w:rFonts w:hAnsi="Times New Roman" w:ascii="Times New Roman"/>
                <w:sz w:val="20"/>
                <w:szCs w:val="20"/>
              </w:rPr>
            </w:pPr>
            <w:r>
              <w:rPr>
                <w:rFonts w:hAnsi="Times New Roman" w:ascii="Times New Roman"/>
                <w:sz w:val="20"/>
                <w:szCs w:val="20"/>
              </w:rPr>
              <w:t>85584865987</w:t>
            </w:r>
          </w:p>
        </w:tc>
        <w:tc>
          <w:tcPr>
            <w:tcW w:type="dxa" w:w="1160"/>
          </w:tcPr>
          <w:p w:rsidRDefault="004F027C" w:rsidP="003E107E" w:rsidR="004F027C" w:rsidRPr="00965663">
            <w:pPr>
              <w:pStyle w:val="Bezproreda"/>
              <w:rPr>
                <w:rFonts w:hAnsi="Times New Roman" w:ascii="Times New Roman"/>
                <w:sz w:val="20"/>
                <w:szCs w:val="20"/>
              </w:rPr>
            </w:pPr>
            <w:r>
              <w:rPr>
                <w:rFonts w:hAnsi="Times New Roman" w:ascii="Times New Roman"/>
                <w:sz w:val="20"/>
                <w:szCs w:val="20"/>
              </w:rPr>
              <w:t>Zagreb, ulica Grada Vukovara 41</w:t>
            </w:r>
          </w:p>
        </w:tc>
        <w:tc>
          <w:tcPr>
            <w:tcW w:type="dxa" w:w="1160"/>
          </w:tcPr>
          <w:p w:rsidRDefault="004F027C" w:rsidP="003E107E" w:rsidR="004F027C" w:rsidRPr="00965663">
            <w:pPr>
              <w:pStyle w:val="Bezproreda"/>
              <w:jc w:val="right"/>
              <w:rPr>
                <w:rFonts w:hAnsi="Times New Roman" w:ascii="Times New Roman"/>
                <w:sz w:val="20"/>
                <w:szCs w:val="20"/>
              </w:rPr>
            </w:pPr>
            <w:r>
              <w:rPr>
                <w:rFonts w:hAnsi="Times New Roman" w:ascii="Times New Roman"/>
                <w:sz w:val="20"/>
                <w:szCs w:val="20"/>
              </w:rPr>
              <w:t>2.217,25</w:t>
            </w:r>
          </w:p>
        </w:tc>
        <w:tc>
          <w:tcPr>
            <w:tcW w:type="dxa" w:w="1160"/>
          </w:tcPr>
          <w:p w:rsidRDefault="004F027C" w:rsidP="003E107E" w:rsidR="004F027C" w:rsidRPr="00965663">
            <w:pPr>
              <w:pStyle w:val="Bezproreda"/>
              <w:rPr>
                <w:rFonts w:hAnsi="Times New Roman" w:ascii="Times New Roman"/>
                <w:sz w:val="20"/>
                <w:szCs w:val="20"/>
              </w:rPr>
            </w:pPr>
            <w:r w:rsidRPr="000B28C0">
              <w:rPr>
                <w:rFonts w:hAnsi="Times New Roman" w:ascii="Times New Roman"/>
                <w:sz w:val="20"/>
                <w:szCs w:val="20"/>
              </w:rPr>
              <w:t>Izvadak iz poslovnih knjiga</w:t>
            </w:r>
          </w:p>
        </w:tc>
        <w:tc>
          <w:tcPr>
            <w:tcW w:type="dxa" w:w="1315"/>
          </w:tcPr>
          <w:p w:rsidRDefault="004F027C" w:rsidP="003E107E" w:rsidR="004F027C" w:rsidRPr="00965663">
            <w:pPr>
              <w:pStyle w:val="Bezproreda"/>
              <w:jc w:val="right"/>
              <w:rPr>
                <w:rFonts w:hAnsi="Times New Roman" w:ascii="Times New Roman"/>
                <w:sz w:val="20"/>
                <w:szCs w:val="20"/>
              </w:rPr>
            </w:pPr>
            <w:r>
              <w:rPr>
                <w:rFonts w:hAnsi="Times New Roman" w:ascii="Times New Roman"/>
                <w:sz w:val="20"/>
                <w:szCs w:val="20"/>
              </w:rPr>
              <w:t>2.217,25</w:t>
            </w:r>
          </w:p>
        </w:tc>
        <w:tc>
          <w:tcPr>
            <w:tcW w:type="dxa" w:w="1007"/>
          </w:tcPr>
          <w:p w:rsidRDefault="004F027C" w:rsidP="003E107E" w:rsidR="004F027C" w:rsidRPr="00965663">
            <w:pPr>
              <w:pStyle w:val="Bezproreda"/>
              <w:rPr>
                <w:rFonts w:hAnsi="Times New Roman" w:ascii="Times New Roman"/>
                <w:sz w:val="20"/>
                <w:szCs w:val="20"/>
              </w:rPr>
            </w:pPr>
            <w:r>
              <w:rPr>
                <w:rFonts w:hAnsi="Times New Roman" w:ascii="Times New Roman"/>
                <w:sz w:val="20"/>
                <w:szCs w:val="20"/>
              </w:rPr>
              <w:t>Ovršne isprave po javnim bilježnicima</w:t>
            </w:r>
          </w:p>
        </w:tc>
      </w:tr>
      <w:tr w:rsidTr="00F77589" w:rsidR="004F027C" w:rsidRPr="00B40BEB">
        <w:trPr>
          <w:trHeight w:val="270"/>
        </w:trPr>
        <w:tc>
          <w:tcPr>
            <w:tcW w:type="dxa" w:w="1292"/>
          </w:tcPr>
          <w:p w:rsidRDefault="004F027C" w:rsidP="003E107E" w:rsidR="004F027C" w:rsidRPr="00965663">
            <w:pPr>
              <w:pStyle w:val="Bezproreda"/>
              <w:jc w:val="center"/>
              <w:rPr>
                <w:rFonts w:hAnsi="Times New Roman" w:ascii="Times New Roman"/>
                <w:sz w:val="20"/>
                <w:szCs w:val="20"/>
              </w:rPr>
            </w:pPr>
            <w:r>
              <w:rPr>
                <w:rFonts w:hAnsi="Times New Roman" w:ascii="Times New Roman"/>
                <w:sz w:val="20"/>
                <w:szCs w:val="20"/>
              </w:rPr>
              <w:t>3</w:t>
            </w:r>
          </w:p>
        </w:tc>
        <w:tc>
          <w:tcPr>
            <w:tcW w:type="dxa" w:w="1299"/>
          </w:tcPr>
          <w:p w:rsidRDefault="004F027C" w:rsidP="003E107E" w:rsidR="004F027C" w:rsidRPr="00965663">
            <w:pPr>
              <w:pStyle w:val="Bezproreda"/>
              <w:rPr>
                <w:rFonts w:hAnsi="Times New Roman" w:ascii="Times New Roman"/>
                <w:sz w:val="20"/>
                <w:szCs w:val="20"/>
              </w:rPr>
            </w:pPr>
            <w:r>
              <w:rPr>
                <w:rFonts w:hAnsi="Times New Roman" w:ascii="Times New Roman"/>
                <w:sz w:val="20"/>
                <w:szCs w:val="20"/>
              </w:rPr>
              <w:t>Winer osiguranje Vienna Insurance Group d.d.</w:t>
            </w:r>
          </w:p>
        </w:tc>
        <w:tc>
          <w:tcPr>
            <w:tcW w:type="dxa" w:w="1227"/>
          </w:tcPr>
          <w:p w:rsidRDefault="004F027C" w:rsidP="003E107E" w:rsidR="004F027C" w:rsidRPr="00965663">
            <w:pPr>
              <w:pStyle w:val="Bezproreda"/>
              <w:rPr>
                <w:rFonts w:hAnsi="Times New Roman" w:ascii="Times New Roman"/>
                <w:sz w:val="20"/>
                <w:szCs w:val="20"/>
              </w:rPr>
            </w:pPr>
            <w:r>
              <w:rPr>
                <w:rFonts w:hAnsi="Times New Roman" w:ascii="Times New Roman"/>
                <w:sz w:val="20"/>
                <w:szCs w:val="20"/>
              </w:rPr>
              <w:t>52848403362</w:t>
            </w:r>
          </w:p>
        </w:tc>
        <w:tc>
          <w:tcPr>
            <w:tcW w:type="dxa" w:w="1160"/>
          </w:tcPr>
          <w:p w:rsidRDefault="004F027C" w:rsidP="003E107E" w:rsidR="004F027C" w:rsidRPr="00965663">
            <w:pPr>
              <w:pStyle w:val="Bezproreda"/>
              <w:rPr>
                <w:rFonts w:hAnsi="Times New Roman" w:ascii="Times New Roman"/>
                <w:sz w:val="20"/>
                <w:szCs w:val="20"/>
              </w:rPr>
            </w:pPr>
            <w:r>
              <w:rPr>
                <w:rFonts w:hAnsi="Times New Roman" w:ascii="Times New Roman"/>
                <w:sz w:val="20"/>
                <w:szCs w:val="20"/>
              </w:rPr>
              <w:t>Zagreb, Slovenska 24</w:t>
            </w:r>
          </w:p>
        </w:tc>
        <w:tc>
          <w:tcPr>
            <w:tcW w:type="dxa" w:w="1160"/>
          </w:tcPr>
          <w:p w:rsidRDefault="004F027C" w:rsidP="003E107E" w:rsidR="004F027C" w:rsidRPr="00965663">
            <w:pPr>
              <w:pStyle w:val="Bezproreda"/>
              <w:jc w:val="right"/>
              <w:rPr>
                <w:rFonts w:hAnsi="Times New Roman" w:ascii="Times New Roman"/>
                <w:sz w:val="20"/>
                <w:szCs w:val="20"/>
              </w:rPr>
            </w:pPr>
            <w:r>
              <w:rPr>
                <w:rFonts w:hAnsi="Times New Roman" w:ascii="Times New Roman"/>
                <w:sz w:val="20"/>
                <w:szCs w:val="20"/>
              </w:rPr>
              <w:t>42.670,93</w:t>
            </w:r>
          </w:p>
        </w:tc>
        <w:tc>
          <w:tcPr>
            <w:tcW w:type="dxa" w:w="1160"/>
          </w:tcPr>
          <w:p w:rsidRDefault="004F027C" w:rsidP="003E107E" w:rsidR="004F027C" w:rsidRPr="00965663">
            <w:pPr>
              <w:pStyle w:val="Bezproreda"/>
              <w:rPr>
                <w:rFonts w:hAnsi="Times New Roman" w:ascii="Times New Roman"/>
                <w:sz w:val="20"/>
                <w:szCs w:val="20"/>
              </w:rPr>
            </w:pPr>
            <w:r>
              <w:rPr>
                <w:rFonts w:hAnsi="Times New Roman" w:ascii="Times New Roman"/>
                <w:sz w:val="20"/>
                <w:szCs w:val="20"/>
              </w:rPr>
              <w:t>Izvadak iz poslovnih knjiga</w:t>
            </w:r>
          </w:p>
        </w:tc>
        <w:tc>
          <w:tcPr>
            <w:tcW w:type="dxa" w:w="1315"/>
          </w:tcPr>
          <w:p w:rsidRDefault="004F027C" w:rsidP="003E107E" w:rsidR="004F027C" w:rsidRPr="00965663">
            <w:pPr>
              <w:pStyle w:val="Bezproreda"/>
              <w:jc w:val="right"/>
              <w:rPr>
                <w:rFonts w:hAnsi="Times New Roman" w:ascii="Times New Roman"/>
                <w:sz w:val="20"/>
                <w:szCs w:val="20"/>
              </w:rPr>
            </w:pPr>
            <w:r>
              <w:rPr>
                <w:rFonts w:hAnsi="Times New Roman" w:ascii="Times New Roman"/>
                <w:sz w:val="20"/>
                <w:szCs w:val="20"/>
              </w:rPr>
              <w:t>42.670,93</w:t>
            </w:r>
          </w:p>
        </w:tc>
        <w:tc>
          <w:tcPr>
            <w:tcW w:type="dxa" w:w="1007"/>
          </w:tcPr>
          <w:p w:rsidRDefault="004F027C" w:rsidP="003E107E" w:rsidR="004F027C" w:rsidRPr="00965663">
            <w:pPr>
              <w:pStyle w:val="Bezproreda"/>
              <w:rPr>
                <w:rFonts w:hAnsi="Times New Roman" w:ascii="Times New Roman"/>
                <w:sz w:val="20"/>
                <w:szCs w:val="20"/>
              </w:rPr>
            </w:pPr>
            <w:r w:rsidRPr="000B28C0">
              <w:rPr>
                <w:rFonts w:hAnsi="Times New Roman" w:ascii="Times New Roman"/>
                <w:sz w:val="20"/>
                <w:szCs w:val="20"/>
              </w:rPr>
              <w:t>Ovršne isprave po javnim bilježnicima</w:t>
            </w:r>
          </w:p>
        </w:tc>
      </w:tr>
      <w:tr w:rsidTr="00F77589" w:rsidR="004F027C" w:rsidRPr="00B40BEB">
        <w:trPr>
          <w:trHeight w:val="165"/>
        </w:trPr>
        <w:tc>
          <w:tcPr>
            <w:tcW w:type="dxa" w:w="1292"/>
          </w:tcPr>
          <w:p w:rsidRDefault="004F027C" w:rsidP="003E107E" w:rsidR="004F027C" w:rsidRPr="00965663">
            <w:pPr>
              <w:pStyle w:val="Bezproreda"/>
              <w:jc w:val="center"/>
              <w:rPr>
                <w:rFonts w:hAnsi="Times New Roman" w:ascii="Times New Roman"/>
                <w:sz w:val="20"/>
                <w:szCs w:val="20"/>
              </w:rPr>
            </w:pPr>
            <w:r>
              <w:rPr>
                <w:rFonts w:hAnsi="Times New Roman" w:ascii="Times New Roman"/>
                <w:sz w:val="20"/>
                <w:szCs w:val="20"/>
              </w:rPr>
              <w:t>4</w:t>
            </w:r>
          </w:p>
        </w:tc>
        <w:tc>
          <w:tcPr>
            <w:tcW w:type="dxa" w:w="1299"/>
          </w:tcPr>
          <w:p w:rsidRDefault="004F027C" w:rsidP="003E107E" w:rsidR="004F027C" w:rsidRPr="00965663">
            <w:pPr>
              <w:pStyle w:val="Bezproreda"/>
              <w:rPr>
                <w:rFonts w:hAnsi="Times New Roman" w:ascii="Times New Roman"/>
                <w:sz w:val="20"/>
                <w:szCs w:val="20"/>
              </w:rPr>
            </w:pPr>
            <w:r>
              <w:rPr>
                <w:rFonts w:hAnsi="Times New Roman" w:ascii="Times New Roman"/>
                <w:sz w:val="20"/>
                <w:szCs w:val="20"/>
              </w:rPr>
              <w:t>OTP Leasing d.d.</w:t>
            </w:r>
          </w:p>
        </w:tc>
        <w:tc>
          <w:tcPr>
            <w:tcW w:type="dxa" w:w="1227"/>
          </w:tcPr>
          <w:p w:rsidRDefault="004F027C" w:rsidP="003E107E" w:rsidR="004F027C" w:rsidRPr="00965663">
            <w:pPr>
              <w:pStyle w:val="Bezproreda"/>
              <w:rPr>
                <w:rFonts w:hAnsi="Times New Roman" w:ascii="Times New Roman"/>
                <w:sz w:val="20"/>
                <w:szCs w:val="20"/>
              </w:rPr>
            </w:pPr>
            <w:r>
              <w:rPr>
                <w:rFonts w:hAnsi="Times New Roman" w:ascii="Times New Roman"/>
                <w:sz w:val="20"/>
                <w:szCs w:val="20"/>
              </w:rPr>
              <w:t>23780250353</w:t>
            </w:r>
          </w:p>
        </w:tc>
        <w:tc>
          <w:tcPr>
            <w:tcW w:type="dxa" w:w="1160"/>
          </w:tcPr>
          <w:p w:rsidRDefault="004F027C" w:rsidP="003E107E" w:rsidR="004F027C" w:rsidRPr="00965663">
            <w:pPr>
              <w:pStyle w:val="Bezproreda"/>
              <w:rPr>
                <w:rFonts w:hAnsi="Times New Roman" w:ascii="Times New Roman"/>
                <w:sz w:val="20"/>
                <w:szCs w:val="20"/>
              </w:rPr>
            </w:pPr>
            <w:r>
              <w:rPr>
                <w:rFonts w:hAnsi="Times New Roman" w:ascii="Times New Roman"/>
                <w:sz w:val="20"/>
                <w:szCs w:val="20"/>
              </w:rPr>
              <w:t>Zagreb, Avenija Dubrovnik 16/V</w:t>
            </w:r>
          </w:p>
        </w:tc>
        <w:tc>
          <w:tcPr>
            <w:tcW w:type="dxa" w:w="1160"/>
          </w:tcPr>
          <w:p w:rsidRDefault="004F027C" w:rsidP="003E107E" w:rsidR="004F027C" w:rsidRPr="00965663">
            <w:pPr>
              <w:pStyle w:val="Bezproreda"/>
              <w:jc w:val="right"/>
              <w:rPr>
                <w:rFonts w:hAnsi="Times New Roman" w:ascii="Times New Roman"/>
                <w:sz w:val="20"/>
                <w:szCs w:val="20"/>
              </w:rPr>
            </w:pPr>
            <w:r>
              <w:rPr>
                <w:rFonts w:hAnsi="Times New Roman" w:ascii="Times New Roman"/>
                <w:sz w:val="20"/>
                <w:szCs w:val="20"/>
              </w:rPr>
              <w:t>42.570,72</w:t>
            </w:r>
          </w:p>
        </w:tc>
        <w:tc>
          <w:tcPr>
            <w:tcW w:type="dxa" w:w="1160"/>
          </w:tcPr>
          <w:p w:rsidRDefault="004F027C" w:rsidP="003E107E" w:rsidR="004F027C" w:rsidRPr="00965663">
            <w:pPr>
              <w:pStyle w:val="Bezproreda"/>
              <w:rPr>
                <w:rFonts w:hAnsi="Times New Roman" w:ascii="Times New Roman"/>
                <w:sz w:val="20"/>
                <w:szCs w:val="20"/>
              </w:rPr>
            </w:pPr>
            <w:r w:rsidRPr="000B28C0">
              <w:rPr>
                <w:rFonts w:hAnsi="Times New Roman" w:ascii="Times New Roman"/>
                <w:sz w:val="20"/>
                <w:szCs w:val="20"/>
              </w:rPr>
              <w:t>Izvadak iz poslovnih knjiga</w:t>
            </w:r>
          </w:p>
        </w:tc>
        <w:tc>
          <w:tcPr>
            <w:tcW w:type="dxa" w:w="1315"/>
          </w:tcPr>
          <w:p w:rsidRDefault="004F027C" w:rsidP="003E107E" w:rsidR="004F027C" w:rsidRPr="00965663">
            <w:pPr>
              <w:pStyle w:val="Bezproreda"/>
              <w:jc w:val="right"/>
              <w:rPr>
                <w:rFonts w:hAnsi="Times New Roman" w:ascii="Times New Roman"/>
                <w:sz w:val="20"/>
                <w:szCs w:val="20"/>
              </w:rPr>
            </w:pPr>
            <w:r>
              <w:rPr>
                <w:rFonts w:hAnsi="Times New Roman" w:ascii="Times New Roman"/>
                <w:sz w:val="20"/>
                <w:szCs w:val="20"/>
              </w:rPr>
              <w:t>42.570,72</w:t>
            </w:r>
          </w:p>
        </w:tc>
        <w:tc>
          <w:tcPr>
            <w:tcW w:type="dxa" w:w="1007"/>
          </w:tcPr>
          <w:p w:rsidRDefault="004F027C" w:rsidP="003E107E" w:rsidR="004F027C" w:rsidRPr="00965663">
            <w:pPr>
              <w:pStyle w:val="Bezproreda"/>
              <w:rPr>
                <w:rFonts w:hAnsi="Times New Roman" w:ascii="Times New Roman"/>
                <w:sz w:val="20"/>
                <w:szCs w:val="20"/>
              </w:rPr>
            </w:pPr>
            <w:r>
              <w:rPr>
                <w:rFonts w:hAnsi="Times New Roman" w:ascii="Times New Roman"/>
                <w:sz w:val="20"/>
                <w:szCs w:val="20"/>
              </w:rPr>
              <w:t>Solemnizirane bjanko zadužnice OV-974/12; OV-975/12 JB Zinka Batušić</w:t>
            </w:r>
          </w:p>
        </w:tc>
      </w:tr>
      <w:tr w:rsidTr="00F77589" w:rsidR="004F027C" w:rsidRPr="00B40BEB">
        <w:trPr>
          <w:trHeight w:val="130"/>
        </w:trPr>
        <w:tc>
          <w:tcPr>
            <w:tcW w:type="dxa" w:w="1292"/>
          </w:tcPr>
          <w:p w:rsidRDefault="004F027C" w:rsidP="003E107E" w:rsidR="004F027C" w:rsidRPr="00965663">
            <w:pPr>
              <w:pStyle w:val="Bezproreda"/>
              <w:jc w:val="center"/>
              <w:rPr>
                <w:rFonts w:hAnsi="Times New Roman" w:ascii="Times New Roman"/>
                <w:sz w:val="20"/>
                <w:szCs w:val="20"/>
              </w:rPr>
            </w:pPr>
            <w:r>
              <w:rPr>
                <w:rFonts w:hAnsi="Times New Roman" w:ascii="Times New Roman"/>
                <w:sz w:val="20"/>
                <w:szCs w:val="20"/>
              </w:rPr>
              <w:t>5</w:t>
            </w:r>
          </w:p>
        </w:tc>
        <w:tc>
          <w:tcPr>
            <w:tcW w:type="dxa" w:w="1299"/>
          </w:tcPr>
          <w:p w:rsidRDefault="004F027C" w:rsidP="003E107E" w:rsidR="004F027C" w:rsidRPr="00965663">
            <w:pPr>
              <w:pStyle w:val="Bezproreda"/>
              <w:rPr>
                <w:rFonts w:hAnsi="Times New Roman" w:ascii="Times New Roman"/>
                <w:sz w:val="20"/>
                <w:szCs w:val="20"/>
              </w:rPr>
            </w:pPr>
            <w:r>
              <w:rPr>
                <w:rFonts w:hAnsi="Times New Roman" w:ascii="Times New Roman"/>
                <w:sz w:val="20"/>
                <w:szCs w:val="20"/>
              </w:rPr>
              <w:t xml:space="preserve">Republika Hrvatska, zastupana po </w:t>
            </w:r>
            <w:r>
              <w:rPr>
                <w:rFonts w:hAnsi="Times New Roman" w:ascii="Times New Roman"/>
                <w:sz w:val="20"/>
                <w:szCs w:val="20"/>
              </w:rPr>
              <w:lastRenderedPageBreak/>
              <w:t>ŽDO Zagreb</w:t>
            </w:r>
          </w:p>
        </w:tc>
        <w:tc>
          <w:tcPr>
            <w:tcW w:type="dxa" w:w="1227"/>
          </w:tcPr>
          <w:p w:rsidRDefault="004F027C" w:rsidP="003E107E" w:rsidR="004F027C" w:rsidRPr="00965663">
            <w:pPr>
              <w:pStyle w:val="Bezproreda"/>
              <w:rPr>
                <w:rFonts w:hAnsi="Times New Roman" w:ascii="Times New Roman"/>
                <w:sz w:val="20"/>
                <w:szCs w:val="20"/>
              </w:rPr>
            </w:pPr>
            <w:r>
              <w:rPr>
                <w:rFonts w:hAnsi="Times New Roman" w:ascii="Times New Roman"/>
                <w:sz w:val="20"/>
                <w:szCs w:val="20"/>
              </w:rPr>
              <w:lastRenderedPageBreak/>
              <w:t>52634238587</w:t>
            </w:r>
          </w:p>
        </w:tc>
        <w:tc>
          <w:tcPr>
            <w:tcW w:type="dxa" w:w="1160"/>
          </w:tcPr>
          <w:p w:rsidRDefault="004F027C" w:rsidP="003E107E" w:rsidR="004F027C" w:rsidRPr="00965663">
            <w:pPr>
              <w:pStyle w:val="Bezproreda"/>
              <w:rPr>
                <w:rFonts w:hAnsi="Times New Roman" w:ascii="Times New Roman"/>
                <w:sz w:val="20"/>
                <w:szCs w:val="20"/>
              </w:rPr>
            </w:pPr>
            <w:r>
              <w:rPr>
                <w:rFonts w:hAnsi="Times New Roman" w:ascii="Times New Roman"/>
                <w:sz w:val="20"/>
                <w:szCs w:val="20"/>
              </w:rPr>
              <w:t>Zagreb, Savska c.41</w:t>
            </w:r>
          </w:p>
        </w:tc>
        <w:tc>
          <w:tcPr>
            <w:tcW w:type="dxa" w:w="1160"/>
          </w:tcPr>
          <w:p w:rsidRDefault="004F027C" w:rsidP="003E107E" w:rsidR="004F027C" w:rsidRPr="00965663">
            <w:pPr>
              <w:pStyle w:val="Bezproreda"/>
              <w:jc w:val="right"/>
              <w:rPr>
                <w:rFonts w:hAnsi="Times New Roman" w:ascii="Times New Roman"/>
                <w:sz w:val="20"/>
                <w:szCs w:val="20"/>
              </w:rPr>
            </w:pPr>
            <w:r>
              <w:rPr>
                <w:rFonts w:hAnsi="Times New Roman" w:ascii="Times New Roman"/>
                <w:sz w:val="20"/>
                <w:szCs w:val="20"/>
              </w:rPr>
              <w:t>21.795,72</w:t>
            </w:r>
          </w:p>
        </w:tc>
        <w:tc>
          <w:tcPr>
            <w:tcW w:type="dxa" w:w="1160"/>
          </w:tcPr>
          <w:p w:rsidRDefault="004F027C" w:rsidP="003E107E" w:rsidR="004F027C" w:rsidRPr="00965663">
            <w:pPr>
              <w:pStyle w:val="Bezproreda"/>
              <w:rPr>
                <w:rFonts w:hAnsi="Times New Roman" w:ascii="Times New Roman"/>
                <w:sz w:val="20"/>
                <w:szCs w:val="20"/>
              </w:rPr>
            </w:pPr>
            <w:r>
              <w:rPr>
                <w:rFonts w:hAnsi="Times New Roman" w:ascii="Times New Roman"/>
                <w:sz w:val="20"/>
                <w:szCs w:val="20"/>
              </w:rPr>
              <w:t>Trošak ovršnoga postupka</w:t>
            </w:r>
          </w:p>
        </w:tc>
        <w:tc>
          <w:tcPr>
            <w:tcW w:type="dxa" w:w="1315"/>
          </w:tcPr>
          <w:p w:rsidRDefault="004F027C" w:rsidP="003E107E" w:rsidR="004F027C" w:rsidRPr="00965663">
            <w:pPr>
              <w:pStyle w:val="Bezproreda"/>
              <w:jc w:val="right"/>
              <w:rPr>
                <w:rFonts w:hAnsi="Times New Roman" w:ascii="Times New Roman"/>
                <w:sz w:val="20"/>
                <w:szCs w:val="20"/>
              </w:rPr>
            </w:pPr>
            <w:r>
              <w:rPr>
                <w:rFonts w:hAnsi="Times New Roman" w:ascii="Times New Roman"/>
                <w:sz w:val="20"/>
                <w:szCs w:val="20"/>
              </w:rPr>
              <w:t>21.795,72</w:t>
            </w:r>
          </w:p>
        </w:tc>
        <w:tc>
          <w:tcPr>
            <w:tcW w:type="dxa" w:w="1007"/>
          </w:tcPr>
          <w:p w:rsidRDefault="004F027C" w:rsidP="003E107E" w:rsidR="004F027C" w:rsidRPr="00965663">
            <w:pPr>
              <w:pStyle w:val="Bezproreda"/>
              <w:rPr>
                <w:rFonts w:hAnsi="Times New Roman" w:ascii="Times New Roman"/>
                <w:sz w:val="20"/>
                <w:szCs w:val="20"/>
              </w:rPr>
            </w:pPr>
            <w:r>
              <w:rPr>
                <w:rFonts w:hAnsi="Times New Roman" w:ascii="Times New Roman"/>
                <w:sz w:val="20"/>
                <w:szCs w:val="20"/>
              </w:rPr>
              <w:t xml:space="preserve">Rješenje o ovrsi OS </w:t>
            </w:r>
            <w:r>
              <w:rPr>
                <w:rFonts w:hAnsi="Times New Roman" w:ascii="Times New Roman"/>
                <w:sz w:val="20"/>
                <w:szCs w:val="20"/>
              </w:rPr>
              <w:lastRenderedPageBreak/>
              <w:t>Bjelovar Ovr-1591/14; Ovr-746/15</w:t>
            </w:r>
          </w:p>
        </w:tc>
      </w:tr>
      <w:tr w:rsidTr="00F77589" w:rsidR="004F027C" w:rsidRPr="00B40BEB">
        <w:trPr>
          <w:trHeight w:val="195"/>
        </w:trPr>
        <w:tc>
          <w:tcPr>
            <w:tcW w:type="dxa" w:w="1292"/>
          </w:tcPr>
          <w:p w:rsidRDefault="004F027C" w:rsidP="003E107E" w:rsidR="004F027C">
            <w:pPr>
              <w:pStyle w:val="Bezproreda"/>
              <w:jc w:val="center"/>
              <w:rPr>
                <w:rFonts w:hAnsi="Times New Roman" w:ascii="Times New Roman"/>
                <w:sz w:val="20"/>
                <w:szCs w:val="20"/>
              </w:rPr>
            </w:pPr>
          </w:p>
          <w:p w:rsidRDefault="004F027C" w:rsidP="003E107E" w:rsidR="004F027C" w:rsidRPr="00965663">
            <w:pPr>
              <w:pStyle w:val="Bezproreda"/>
              <w:jc w:val="center"/>
              <w:rPr>
                <w:rFonts w:hAnsi="Times New Roman" w:ascii="Times New Roman"/>
                <w:sz w:val="20"/>
                <w:szCs w:val="20"/>
              </w:rPr>
            </w:pPr>
            <w:r>
              <w:rPr>
                <w:rFonts w:hAnsi="Times New Roman" w:ascii="Times New Roman"/>
                <w:sz w:val="20"/>
                <w:szCs w:val="20"/>
              </w:rPr>
              <w:t>Ukupno:</w:t>
            </w:r>
          </w:p>
        </w:tc>
        <w:tc>
          <w:tcPr>
            <w:tcW w:type="dxa" w:w="1299"/>
          </w:tcPr>
          <w:p w:rsidRDefault="004F027C" w:rsidP="003E107E" w:rsidR="004F027C" w:rsidRPr="00965663">
            <w:pPr>
              <w:pStyle w:val="Bezproreda"/>
              <w:rPr>
                <w:rFonts w:hAnsi="Times New Roman" w:ascii="Times New Roman"/>
                <w:sz w:val="20"/>
                <w:szCs w:val="20"/>
              </w:rPr>
            </w:pPr>
          </w:p>
        </w:tc>
        <w:tc>
          <w:tcPr>
            <w:tcW w:type="dxa" w:w="1227"/>
          </w:tcPr>
          <w:p w:rsidRDefault="004F027C" w:rsidP="003E107E" w:rsidR="004F027C" w:rsidRPr="00965663">
            <w:pPr>
              <w:pStyle w:val="Bezproreda"/>
              <w:rPr>
                <w:rFonts w:hAnsi="Times New Roman" w:ascii="Times New Roman"/>
                <w:sz w:val="20"/>
                <w:szCs w:val="20"/>
              </w:rPr>
            </w:pPr>
          </w:p>
        </w:tc>
        <w:tc>
          <w:tcPr>
            <w:tcW w:type="dxa" w:w="1160"/>
          </w:tcPr>
          <w:p w:rsidRDefault="004F027C" w:rsidP="003E107E" w:rsidR="004F027C" w:rsidRPr="00965663">
            <w:pPr>
              <w:pStyle w:val="Bezproreda"/>
              <w:rPr>
                <w:rFonts w:hAnsi="Times New Roman" w:ascii="Times New Roman"/>
                <w:sz w:val="20"/>
                <w:szCs w:val="20"/>
              </w:rPr>
            </w:pPr>
          </w:p>
        </w:tc>
        <w:tc>
          <w:tcPr>
            <w:tcW w:type="dxa" w:w="1160"/>
          </w:tcPr>
          <w:p w:rsidRDefault="004F027C" w:rsidP="003E107E" w:rsidR="004F027C">
            <w:pPr>
              <w:pStyle w:val="Bezproreda"/>
              <w:tabs>
                <w:tab w:pos="990" w:val="left"/>
              </w:tabs>
              <w:jc w:val="right"/>
              <w:rPr>
                <w:rFonts w:hAnsi="Times New Roman" w:ascii="Times New Roman"/>
                <w:sz w:val="20"/>
                <w:szCs w:val="20"/>
              </w:rPr>
            </w:pPr>
          </w:p>
          <w:p w:rsidRDefault="004F027C" w:rsidP="003E107E" w:rsidR="004F027C" w:rsidRPr="00965663">
            <w:pPr>
              <w:pStyle w:val="Bezproreda"/>
              <w:tabs>
                <w:tab w:pos="990" w:val="left"/>
              </w:tabs>
              <w:jc w:val="right"/>
              <w:rPr>
                <w:rFonts w:hAnsi="Times New Roman" w:ascii="Times New Roman"/>
                <w:sz w:val="20"/>
                <w:szCs w:val="20"/>
              </w:rPr>
            </w:pPr>
            <w:r>
              <w:rPr>
                <w:rFonts w:hAnsi="Times New Roman" w:ascii="Times New Roman"/>
                <w:sz w:val="20"/>
                <w:szCs w:val="20"/>
              </w:rPr>
              <w:t>396.723,98</w:t>
            </w:r>
          </w:p>
        </w:tc>
        <w:tc>
          <w:tcPr>
            <w:tcW w:type="dxa" w:w="1160"/>
          </w:tcPr>
          <w:p w:rsidRDefault="004F027C" w:rsidP="003E107E" w:rsidR="004F027C" w:rsidRPr="00965663">
            <w:pPr>
              <w:pStyle w:val="Bezproreda"/>
              <w:rPr>
                <w:rFonts w:hAnsi="Times New Roman" w:ascii="Times New Roman"/>
                <w:sz w:val="20"/>
                <w:szCs w:val="20"/>
              </w:rPr>
            </w:pPr>
          </w:p>
        </w:tc>
        <w:tc>
          <w:tcPr>
            <w:tcW w:type="dxa" w:w="1315"/>
          </w:tcPr>
          <w:p w:rsidRDefault="004F027C" w:rsidP="003E107E" w:rsidR="004F027C">
            <w:pPr>
              <w:pStyle w:val="Bezproreda"/>
              <w:jc w:val="right"/>
              <w:rPr>
                <w:rFonts w:hAnsi="Times New Roman" w:ascii="Times New Roman"/>
                <w:sz w:val="20"/>
                <w:szCs w:val="20"/>
              </w:rPr>
            </w:pPr>
          </w:p>
          <w:p w:rsidRDefault="004F027C" w:rsidP="003E107E" w:rsidR="004F027C" w:rsidRPr="00965663">
            <w:pPr>
              <w:pStyle w:val="Bezproreda"/>
              <w:jc w:val="right"/>
              <w:rPr>
                <w:rFonts w:hAnsi="Times New Roman" w:ascii="Times New Roman"/>
                <w:sz w:val="20"/>
                <w:szCs w:val="20"/>
              </w:rPr>
            </w:pPr>
            <w:r>
              <w:rPr>
                <w:rFonts w:hAnsi="Times New Roman" w:ascii="Times New Roman"/>
                <w:sz w:val="20"/>
                <w:szCs w:val="20"/>
              </w:rPr>
              <w:t>396.723,9</w:t>
            </w:r>
            <w:r w:rsidR="00F77589">
              <w:rPr>
                <w:rFonts w:hAnsi="Times New Roman" w:ascii="Times New Roman"/>
                <w:sz w:val="20"/>
                <w:szCs w:val="20"/>
              </w:rPr>
              <w:t>8</w:t>
            </w:r>
          </w:p>
        </w:tc>
        <w:tc>
          <w:tcPr>
            <w:tcW w:type="dxa" w:w="1007"/>
          </w:tcPr>
          <w:p w:rsidRDefault="004F027C" w:rsidP="003E107E" w:rsidR="004F027C" w:rsidRPr="00965663">
            <w:pPr>
              <w:pStyle w:val="Bezproreda"/>
              <w:rPr>
                <w:rFonts w:hAnsi="Times New Roman" w:ascii="Times New Roman"/>
                <w:sz w:val="20"/>
                <w:szCs w:val="20"/>
              </w:rPr>
            </w:pPr>
          </w:p>
        </w:tc>
      </w:tr>
    </w:tbl>
    <w:p w:rsidRDefault="00E94EDB" w:rsidP="00E94EDB" w:rsidR="00E94EDB">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rsidRPr="00E94EDB">
      <w:pPr>
        <w:rPr>
          <w:sz w:val="24"/>
          <w:szCs w:val="24"/>
        </w:rPr>
        <w:sectPr w:rsidSect="00D551A1" w:rsidR="00C951C3" w:rsidRPr="00E94EDB">
          <w:headerReference w:type="even" r:id="rId10"/>
          <w:headerReference w:type="default" r:id="rId11"/>
          <w:headerReference w:type="first" r:id="rId12"/>
          <w:pgSz w:h="15840" w:w="12240"/>
          <w:pgMar w:gutter="0" w:footer="709" w:header="709" w:left="1418" w:bottom="1418" w:right="1418" w:top="1418"/>
          <w:cols w:space="708"/>
          <w:titlePg/>
          <w:docGrid w:linePitch="360"/>
        </w:sectPr>
      </w:pPr>
    </w:p>
    <w:p w:rsidRDefault="0051314B" w:rsidP="00EA7318" w:rsidR="0051314B" w:rsidRPr="0051314B">
      <w:pPr>
        <w:jc w:val="both"/>
        <w:rPr>
          <w:sz w:val="24"/>
          <w:szCs w:val="24"/>
        </w:rPr>
      </w:pPr>
    </w:p>
    <w:p w:rsidRDefault="00E15BCE" w:rsidP="00C62C16" w:rsidR="003D5E96" w:rsidRPr="00EA7318">
      <w:pPr>
        <w:ind w:firstLine="720"/>
        <w:jc w:val="both"/>
        <w:rPr>
          <w:sz w:val="24"/>
          <w:szCs w:val="24"/>
        </w:rPr>
      </w:pPr>
      <w:r w:rsidRPr="00EA7318">
        <w:rPr>
          <w:sz w:val="24"/>
          <w:szCs w:val="24"/>
        </w:rPr>
        <w:t xml:space="preserve">S </w:t>
      </w:r>
      <w:r w:rsidR="001B7518" w:rsidRPr="00EA7318">
        <w:rPr>
          <w:sz w:val="24"/>
          <w:szCs w:val="24"/>
        </w:rPr>
        <w:t>o</w:t>
      </w:r>
      <w:r w:rsidR="007B3A1D" w:rsidRPr="00EA7318">
        <w:rPr>
          <w:sz w:val="24"/>
          <w:szCs w:val="24"/>
        </w:rPr>
        <w:t xml:space="preserve">bzirom </w:t>
      </w:r>
      <w:r w:rsidR="001B7518" w:rsidRPr="00EA7318">
        <w:rPr>
          <w:sz w:val="24"/>
          <w:szCs w:val="24"/>
        </w:rPr>
        <w:t xml:space="preserve">da </w:t>
      </w:r>
      <w:r w:rsidR="007B3A1D" w:rsidRPr="00EA7318">
        <w:rPr>
          <w:sz w:val="24"/>
          <w:szCs w:val="24"/>
        </w:rPr>
        <w:t xml:space="preserve">su ispitane sve prijavljene tražbine, </w:t>
      </w:r>
      <w:r w:rsidR="006E11F9" w:rsidRPr="00EA7318">
        <w:rPr>
          <w:sz w:val="24"/>
          <w:szCs w:val="24"/>
        </w:rPr>
        <w:t>sud</w:t>
      </w:r>
      <w:r w:rsidR="007B3A1D" w:rsidRPr="00EA7318">
        <w:rPr>
          <w:sz w:val="24"/>
          <w:szCs w:val="24"/>
        </w:rPr>
        <w:t xml:space="preserve"> izjavljuje da će rješenje o tome u kojem iznosu i u kojem isplatnom redu su </w:t>
      </w:r>
    </w:p>
    <w:p w:rsidRDefault="007B3A1D" w:rsidP="00C62C16" w:rsidR="009E2E3B" w:rsidRPr="00EA7318">
      <w:pPr>
        <w:ind w:firstLine="720"/>
        <w:jc w:val="both"/>
        <w:rPr>
          <w:sz w:val="24"/>
          <w:szCs w:val="24"/>
        </w:rPr>
      </w:pPr>
      <w:r w:rsidRPr="00EA7318">
        <w:rPr>
          <w:sz w:val="24"/>
          <w:szCs w:val="24"/>
        </w:rPr>
        <w:t>utvrđene,</w:t>
      </w:r>
      <w:r w:rsidR="004E2E52" w:rsidRPr="00EA7318">
        <w:rPr>
          <w:sz w:val="24"/>
          <w:szCs w:val="24"/>
        </w:rPr>
        <w:t xml:space="preserve"> odnosno osporene</w:t>
      </w:r>
      <w:r w:rsidRPr="00EA7318">
        <w:rPr>
          <w:sz w:val="24"/>
          <w:szCs w:val="24"/>
        </w:rPr>
        <w:t xml:space="preserve"> </w:t>
      </w:r>
      <w:r w:rsidR="001B7518" w:rsidRPr="00EA7318">
        <w:rPr>
          <w:sz w:val="24"/>
          <w:szCs w:val="24"/>
        </w:rPr>
        <w:t>biti objavljeno na e-oglasnoj ploči suda.</w:t>
      </w:r>
    </w:p>
    <w:p w:rsidRDefault="001B7518" w:rsidP="00C62C16" w:rsidR="001B7518" w:rsidRPr="00EA7318">
      <w:pPr>
        <w:jc w:val="both"/>
        <w:rPr>
          <w:sz w:val="24"/>
          <w:szCs w:val="24"/>
        </w:rPr>
      </w:pPr>
    </w:p>
    <w:p w:rsidRDefault="009E2E3B" w:rsidP="00C62C16" w:rsidR="00AA0670" w:rsidRPr="00EA7318">
      <w:pPr>
        <w:jc w:val="both"/>
        <w:rPr>
          <w:bCs/>
          <w:sz w:val="24"/>
          <w:szCs w:val="24"/>
        </w:rPr>
      </w:pPr>
      <w:r w:rsidRPr="00EA7318">
        <w:rPr>
          <w:sz w:val="24"/>
          <w:szCs w:val="24"/>
        </w:rPr>
        <w:t xml:space="preserve">           </w:t>
      </w:r>
      <w:r w:rsidR="00AA0670" w:rsidRPr="00EA7318">
        <w:rPr>
          <w:bCs/>
          <w:sz w:val="24"/>
          <w:szCs w:val="24"/>
        </w:rPr>
        <w:t>Nitko od nazočnih vjerovnika nije osporio tražbine koje j</w:t>
      </w:r>
      <w:r w:rsidR="00020DF7" w:rsidRPr="00EA7318">
        <w:rPr>
          <w:bCs/>
          <w:sz w:val="24"/>
          <w:szCs w:val="24"/>
        </w:rPr>
        <w:t xml:space="preserve">e stečajni upravitelj priznao </w:t>
      </w:r>
      <w:r w:rsidR="006F474D" w:rsidRPr="00EA7318">
        <w:rPr>
          <w:bCs/>
          <w:sz w:val="24"/>
          <w:szCs w:val="24"/>
        </w:rPr>
        <w:t>u</w:t>
      </w:r>
      <w:r w:rsidR="0087441A">
        <w:rPr>
          <w:bCs/>
          <w:sz w:val="24"/>
          <w:szCs w:val="24"/>
        </w:rPr>
        <w:t xml:space="preserve"> I i </w:t>
      </w:r>
      <w:r w:rsidR="00AE66D4">
        <w:rPr>
          <w:bCs/>
          <w:sz w:val="24"/>
          <w:szCs w:val="24"/>
        </w:rPr>
        <w:t xml:space="preserve"> </w:t>
      </w:r>
      <w:r w:rsidR="000457CD" w:rsidRPr="00EA7318">
        <w:rPr>
          <w:bCs/>
          <w:sz w:val="24"/>
          <w:szCs w:val="24"/>
        </w:rPr>
        <w:t>II.</w:t>
      </w:r>
      <w:r w:rsidR="00561466" w:rsidRPr="00EA7318">
        <w:rPr>
          <w:bCs/>
          <w:sz w:val="24"/>
          <w:szCs w:val="24"/>
        </w:rPr>
        <w:t xml:space="preserve"> </w:t>
      </w:r>
      <w:r w:rsidR="00AA0670" w:rsidRPr="00EA7318">
        <w:rPr>
          <w:bCs/>
          <w:sz w:val="24"/>
          <w:szCs w:val="24"/>
        </w:rPr>
        <w:t>višem isplatnom redu.</w:t>
      </w:r>
    </w:p>
    <w:p w:rsidRDefault="004E2E52" w:rsidP="00C62C16" w:rsidR="004E2E52" w:rsidRPr="00EA7318">
      <w:pPr>
        <w:jc w:val="both"/>
        <w:rPr>
          <w:bCs/>
          <w:sz w:val="24"/>
          <w:szCs w:val="24"/>
        </w:rPr>
      </w:pPr>
    </w:p>
    <w:p w:rsidRDefault="00954230" w:rsidP="00C62C16" w:rsidR="003D5E96" w:rsidRPr="00EA7318">
      <w:pPr>
        <w:ind w:firstLine="720"/>
        <w:jc w:val="both"/>
        <w:rPr>
          <w:bCs/>
          <w:sz w:val="24"/>
          <w:szCs w:val="24"/>
        </w:rPr>
      </w:pPr>
      <w:r w:rsidRPr="00EA7318">
        <w:rPr>
          <w:bCs/>
          <w:sz w:val="24"/>
          <w:szCs w:val="24"/>
        </w:rPr>
        <w:t>Stečajni s</w:t>
      </w:r>
      <w:r w:rsidR="00AA0670" w:rsidRPr="00EA7318">
        <w:rPr>
          <w:bCs/>
          <w:sz w:val="24"/>
          <w:szCs w:val="24"/>
        </w:rPr>
        <w:t xml:space="preserve">udac objavljuje da se </w:t>
      </w:r>
      <w:r w:rsidR="00166167" w:rsidRPr="00EA7318">
        <w:rPr>
          <w:bCs/>
          <w:sz w:val="24"/>
          <w:szCs w:val="24"/>
        </w:rPr>
        <w:t xml:space="preserve">u tablici </w:t>
      </w:r>
      <w:r w:rsidR="00AA0670" w:rsidRPr="00EA7318">
        <w:rPr>
          <w:bCs/>
          <w:sz w:val="24"/>
          <w:szCs w:val="24"/>
        </w:rPr>
        <w:t>navedene tražbine stečajnih vjerovnika smatraju utvrđenim  i razvrstavaju u</w:t>
      </w:r>
      <w:r w:rsidR="00D1013D">
        <w:rPr>
          <w:bCs/>
          <w:sz w:val="24"/>
          <w:szCs w:val="24"/>
        </w:rPr>
        <w:t xml:space="preserve"> </w:t>
      </w:r>
      <w:r w:rsidR="0087441A">
        <w:rPr>
          <w:bCs/>
          <w:sz w:val="24"/>
          <w:szCs w:val="24"/>
        </w:rPr>
        <w:t xml:space="preserve">I. i </w:t>
      </w:r>
      <w:r w:rsidR="00A70797">
        <w:rPr>
          <w:bCs/>
          <w:sz w:val="24"/>
          <w:szCs w:val="24"/>
        </w:rPr>
        <w:t xml:space="preserve"> </w:t>
      </w:r>
      <w:r w:rsidR="00E77A03" w:rsidRPr="00EA7318">
        <w:rPr>
          <w:bCs/>
          <w:sz w:val="24"/>
          <w:szCs w:val="24"/>
        </w:rPr>
        <w:t xml:space="preserve"> </w:t>
      </w:r>
      <w:r w:rsidR="000457CD" w:rsidRPr="00EA7318">
        <w:rPr>
          <w:bCs/>
          <w:sz w:val="24"/>
          <w:szCs w:val="24"/>
        </w:rPr>
        <w:t xml:space="preserve">II. </w:t>
      </w:r>
    </w:p>
    <w:p w:rsidRDefault="00D8786F" w:rsidP="00C62C16" w:rsidR="00166167" w:rsidRPr="00EA7318">
      <w:pPr>
        <w:ind w:firstLine="720"/>
        <w:jc w:val="both"/>
        <w:rPr>
          <w:bCs/>
          <w:sz w:val="24"/>
          <w:szCs w:val="24"/>
        </w:rPr>
      </w:pPr>
      <w:r w:rsidRPr="00EA7318">
        <w:rPr>
          <w:bCs/>
          <w:sz w:val="24"/>
          <w:szCs w:val="24"/>
        </w:rPr>
        <w:t>viši isplatni red.</w:t>
      </w:r>
    </w:p>
    <w:p w:rsidRDefault="00F55003" w:rsidP="008A58F1" w:rsidR="00F55003">
      <w:pPr>
        <w:numPr>
          <w:ilvl w:val="12"/>
          <w:numId w:val="0"/>
        </w:numPr>
        <w:jc w:val="both"/>
        <w:rPr>
          <w:bCs/>
          <w:sz w:val="24"/>
          <w:szCs w:val="24"/>
        </w:rPr>
      </w:pPr>
    </w:p>
    <w:p w:rsidRDefault="009E76B7" w:rsidP="005C30D7" w:rsidR="009E76B7" w:rsidRPr="009E76B7">
      <w:pPr>
        <w:rPr>
          <w:color w:themeColor="text1" w:val="000000"/>
          <w:sz w:val="24"/>
          <w:szCs w:val="24"/>
        </w:rPr>
      </w:pPr>
    </w:p>
    <w:p w:rsidRDefault="00057A5A" w:rsidP="00162DBE" w:rsidR="00C00486" w:rsidRPr="009672D3">
      <w:pPr>
        <w:numPr>
          <w:ilvl w:val="12"/>
          <w:numId w:val="0"/>
        </w:numPr>
        <w:ind w:firstLine="720"/>
        <w:jc w:val="both"/>
        <w:rPr>
          <w:bCs/>
          <w:sz w:val="24"/>
          <w:szCs w:val="24"/>
        </w:rPr>
      </w:pPr>
      <w:r w:rsidRPr="009672D3">
        <w:rPr>
          <w:bCs/>
          <w:sz w:val="24"/>
          <w:szCs w:val="24"/>
        </w:rPr>
        <w:t>Stečajni upravitelj</w:t>
      </w:r>
      <w:r w:rsidR="001C42B4" w:rsidRPr="009672D3">
        <w:rPr>
          <w:bCs/>
          <w:sz w:val="24"/>
          <w:szCs w:val="24"/>
        </w:rPr>
        <w:t xml:space="preserve"> ističe </w:t>
      </w:r>
      <w:r w:rsidR="00BA32AB" w:rsidRPr="009672D3">
        <w:rPr>
          <w:bCs/>
          <w:sz w:val="24"/>
          <w:szCs w:val="24"/>
        </w:rPr>
        <w:t xml:space="preserve">kako postoje slijedeća razlučna prava: </w:t>
      </w:r>
    </w:p>
    <w:p w:rsidRDefault="00561501" w:rsidP="00561501" w:rsidR="00561501" w:rsidRPr="009672D3"/>
    <w:tbl>
      <w:tblPr>
        <w:tblpPr w:tblpY="1" w:tblpXSpec="center" w:vertAnchor="text" w:rightFromText="180" w:leftFromText="180"/>
        <w:tblOverlap w:val="neve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20"/>
        <w:gridCol w:w="1310"/>
        <w:gridCol w:w="1386"/>
        <w:gridCol w:w="1640"/>
        <w:gridCol w:w="1686"/>
        <w:gridCol w:w="1437"/>
        <w:gridCol w:w="2459"/>
        <w:gridCol w:w="3433"/>
      </w:tblGrid>
      <w:tr w:rsidTr="003E107E" w:rsidR="00DF151D" w:rsidRPr="00DF151D">
        <w:tc>
          <w:tcPr>
            <w:tcW w:type="auto" w:w="0"/>
            <w:vAlign w:val="center"/>
          </w:tcPr>
          <w:p w:rsidRDefault="00DF151D" w:rsidP="003E107E" w:rsidR="00DF151D" w:rsidRPr="00DF151D">
            <w:pPr>
              <w:pStyle w:val="Bezproreda"/>
              <w:jc w:val="center"/>
              <w:rPr>
                <w:rFonts w:hAnsi="Times New Roman" w:ascii="Times New Roman"/>
                <w:sz w:val="20"/>
                <w:szCs w:val="20"/>
              </w:rPr>
            </w:pPr>
            <w:r w:rsidRPr="00DF151D">
              <w:rPr>
                <w:rFonts w:hAnsi="Times New Roman" w:ascii="Times New Roman"/>
                <w:sz w:val="20"/>
                <w:szCs w:val="20"/>
              </w:rPr>
              <w:t xml:space="preserve">Redni broj </w:t>
            </w:r>
          </w:p>
          <w:p w:rsidRDefault="00DF151D" w:rsidP="003E107E" w:rsidR="00DF151D" w:rsidRPr="00DF151D">
            <w:pPr>
              <w:pStyle w:val="Bezproreda"/>
              <w:jc w:val="center"/>
              <w:rPr>
                <w:rFonts w:hAnsi="Times New Roman" w:ascii="Times New Roman"/>
                <w:sz w:val="20"/>
                <w:szCs w:val="20"/>
              </w:rPr>
            </w:pPr>
          </w:p>
        </w:tc>
        <w:tc>
          <w:tcPr>
            <w:tcW w:type="auto" w:w="0"/>
            <w:vAlign w:val="center"/>
          </w:tcPr>
          <w:p w:rsidRDefault="00DF151D" w:rsidP="003E107E" w:rsidR="00DF151D" w:rsidRPr="00DF151D">
            <w:pPr>
              <w:pStyle w:val="Bezproreda"/>
              <w:jc w:val="center"/>
              <w:rPr>
                <w:rFonts w:hAnsi="Times New Roman" w:ascii="Times New Roman"/>
                <w:sz w:val="20"/>
                <w:szCs w:val="20"/>
              </w:rPr>
            </w:pPr>
            <w:r w:rsidRPr="00DF151D">
              <w:rPr>
                <w:rFonts w:hAnsi="Times New Roman" w:ascii="Times New Roman"/>
                <w:sz w:val="20"/>
                <w:szCs w:val="20"/>
              </w:rPr>
              <w:t>Ime i prezime /  tvrtka ili naziv razlučnog vjerovnika</w:t>
            </w:r>
          </w:p>
        </w:tc>
        <w:tc>
          <w:tcPr>
            <w:tcW w:type="auto" w:w="0"/>
            <w:vAlign w:val="center"/>
          </w:tcPr>
          <w:p w:rsidRDefault="00DF151D" w:rsidP="003E107E" w:rsidR="00DF151D" w:rsidRPr="00DF151D">
            <w:pPr>
              <w:pStyle w:val="Bezproreda"/>
              <w:jc w:val="center"/>
              <w:rPr>
                <w:rFonts w:hAnsi="Times New Roman" w:ascii="Times New Roman"/>
                <w:sz w:val="20"/>
                <w:szCs w:val="20"/>
              </w:rPr>
            </w:pPr>
            <w:r w:rsidRPr="00DF151D">
              <w:rPr>
                <w:rFonts w:hAnsi="Times New Roman" w:ascii="Times New Roman"/>
                <w:sz w:val="20"/>
                <w:szCs w:val="20"/>
              </w:rPr>
              <w:t xml:space="preserve">OIB razlučnog vjerovnika </w:t>
            </w:r>
          </w:p>
        </w:tc>
        <w:tc>
          <w:tcPr>
            <w:tcW w:type="auto" w:w="0"/>
            <w:vAlign w:val="center"/>
          </w:tcPr>
          <w:p w:rsidRDefault="00DF151D" w:rsidP="003E107E" w:rsidR="00DF151D" w:rsidRPr="00DF151D">
            <w:pPr>
              <w:pStyle w:val="Bezproreda"/>
              <w:jc w:val="center"/>
              <w:rPr>
                <w:rFonts w:hAnsi="Times New Roman" w:ascii="Times New Roman"/>
                <w:sz w:val="20"/>
                <w:szCs w:val="20"/>
              </w:rPr>
            </w:pPr>
            <w:r w:rsidRPr="00DF151D">
              <w:rPr>
                <w:rFonts w:hAnsi="Times New Roman" w:ascii="Times New Roman"/>
                <w:sz w:val="20"/>
                <w:szCs w:val="20"/>
              </w:rPr>
              <w:t>Adresa / sjedište razlučnog vjerovnika</w:t>
            </w:r>
          </w:p>
        </w:tc>
        <w:tc>
          <w:tcPr>
            <w:tcW w:type="auto" w:w="0"/>
            <w:vAlign w:val="center"/>
          </w:tcPr>
          <w:p w:rsidRDefault="00DF151D" w:rsidP="003E107E" w:rsidR="00DF151D" w:rsidRPr="00DF151D">
            <w:pPr>
              <w:pStyle w:val="Bezproreda"/>
              <w:jc w:val="center"/>
              <w:rPr>
                <w:rFonts w:hAnsi="Times New Roman" w:ascii="Times New Roman"/>
                <w:sz w:val="20"/>
                <w:szCs w:val="20"/>
              </w:rPr>
            </w:pPr>
            <w:r w:rsidRPr="00DF151D">
              <w:rPr>
                <w:rFonts w:hAnsi="Times New Roman" w:ascii="Times New Roman"/>
                <w:sz w:val="20"/>
                <w:szCs w:val="20"/>
              </w:rPr>
              <w:t>Javna knjiga u koju je razlučno pravo upisano</w:t>
            </w:r>
          </w:p>
        </w:tc>
        <w:tc>
          <w:tcPr>
            <w:tcW w:type="auto" w:w="0"/>
            <w:vAlign w:val="center"/>
          </w:tcPr>
          <w:p w:rsidRDefault="00DF151D" w:rsidP="003E107E" w:rsidR="00DF151D" w:rsidRPr="00DF151D">
            <w:pPr>
              <w:pStyle w:val="Bezproreda"/>
              <w:jc w:val="center"/>
              <w:rPr>
                <w:rFonts w:hAnsi="Times New Roman" w:ascii="Times New Roman"/>
                <w:sz w:val="20"/>
                <w:szCs w:val="20"/>
              </w:rPr>
            </w:pPr>
            <w:r w:rsidRPr="00DF151D">
              <w:rPr>
                <w:rFonts w:hAnsi="Times New Roman" w:ascii="Times New Roman"/>
                <w:sz w:val="20"/>
                <w:szCs w:val="20"/>
              </w:rPr>
              <w:t>Iznos tražbine osigurane razlučnim pravom</w:t>
            </w:r>
          </w:p>
          <w:p w:rsidRDefault="00DF151D" w:rsidP="003E107E" w:rsidR="00DF151D" w:rsidRPr="00DF151D">
            <w:pPr>
              <w:pStyle w:val="Bezproreda"/>
              <w:jc w:val="center"/>
              <w:rPr>
                <w:rFonts w:hAnsi="Times New Roman" w:ascii="Times New Roman"/>
                <w:sz w:val="20"/>
                <w:szCs w:val="20"/>
              </w:rPr>
            </w:pPr>
            <w:r w:rsidRPr="00DF151D">
              <w:rPr>
                <w:rFonts w:hAnsi="Times New Roman" w:ascii="Times New Roman"/>
                <w:sz w:val="20"/>
                <w:szCs w:val="20"/>
              </w:rPr>
              <w:t>(KN)</w:t>
            </w:r>
          </w:p>
        </w:tc>
        <w:tc>
          <w:tcPr>
            <w:tcW w:type="auto" w:w="0"/>
            <w:vAlign w:val="center"/>
          </w:tcPr>
          <w:p w:rsidRDefault="00DF151D" w:rsidP="003E107E" w:rsidR="00DF151D" w:rsidRPr="00DF151D">
            <w:pPr>
              <w:pStyle w:val="Bezproreda"/>
              <w:jc w:val="center"/>
              <w:rPr>
                <w:rFonts w:hAnsi="Times New Roman" w:ascii="Times New Roman"/>
                <w:sz w:val="20"/>
                <w:szCs w:val="20"/>
              </w:rPr>
            </w:pPr>
            <w:r w:rsidRPr="00DF151D">
              <w:rPr>
                <w:rFonts w:hAnsi="Times New Roman" w:ascii="Times New Roman"/>
                <w:sz w:val="20"/>
                <w:szCs w:val="20"/>
              </w:rPr>
              <w:t>Pravnu osnovu tražbine osigurane razlučnim pravom</w:t>
            </w:r>
          </w:p>
        </w:tc>
        <w:tc>
          <w:tcPr>
            <w:tcW w:type="auto" w:w="0"/>
            <w:vAlign w:val="center"/>
          </w:tcPr>
          <w:p w:rsidRDefault="00DF151D" w:rsidP="003E107E" w:rsidR="00DF151D" w:rsidRPr="00DF151D">
            <w:pPr>
              <w:pStyle w:val="Bezproreda"/>
              <w:jc w:val="center"/>
              <w:rPr>
                <w:rFonts w:hAnsi="Times New Roman" w:ascii="Times New Roman"/>
                <w:sz w:val="20"/>
                <w:szCs w:val="20"/>
              </w:rPr>
            </w:pPr>
            <w:r w:rsidRPr="00DF151D">
              <w:rPr>
                <w:rFonts w:hAnsi="Times New Roman" w:ascii="Times New Roman"/>
                <w:sz w:val="20"/>
                <w:szCs w:val="20"/>
              </w:rPr>
              <w:t>Dio imovine na koji se odnosi razlučno pravo</w:t>
            </w:r>
          </w:p>
        </w:tc>
      </w:tr>
      <w:tr w:rsidTr="003E107E" w:rsidR="00DF151D" w:rsidRPr="00DF151D">
        <w:trPr>
          <w:trHeight w:val="2040"/>
        </w:trPr>
        <w:tc>
          <w:tcPr>
            <w:tcW w:type="auto" w:w="0"/>
          </w:tcPr>
          <w:p w:rsidRDefault="00DF151D" w:rsidP="003E107E" w:rsidR="00DF151D" w:rsidRPr="00DF151D">
            <w:pPr>
              <w:pStyle w:val="Bezproreda"/>
              <w:rPr>
                <w:rFonts w:hAnsi="Times New Roman" w:ascii="Times New Roman"/>
                <w:sz w:val="20"/>
                <w:szCs w:val="20"/>
              </w:rPr>
            </w:pPr>
            <w:r w:rsidRPr="00DF151D">
              <w:rPr>
                <w:rFonts w:hAnsi="Times New Roman" w:ascii="Times New Roman"/>
                <w:sz w:val="20"/>
                <w:szCs w:val="20"/>
              </w:rPr>
              <w:t>1.</w:t>
            </w:r>
          </w:p>
          <w:p w:rsidRDefault="00DF151D" w:rsidP="003E107E" w:rsidR="00DF151D" w:rsidRPr="00DF151D">
            <w:pPr>
              <w:pStyle w:val="Bezproreda"/>
              <w:rPr>
                <w:rFonts w:hAnsi="Times New Roman" w:ascii="Times New Roman"/>
                <w:sz w:val="20"/>
                <w:szCs w:val="20"/>
              </w:rPr>
            </w:pPr>
          </w:p>
        </w:tc>
        <w:tc>
          <w:tcPr>
            <w:tcW w:type="auto" w:w="0"/>
          </w:tcPr>
          <w:p w:rsidRDefault="00DF151D" w:rsidP="003E107E" w:rsidR="00DF151D" w:rsidRPr="00DF151D">
            <w:pPr>
              <w:pStyle w:val="Bezproreda"/>
              <w:rPr>
                <w:rFonts w:hAnsi="Times New Roman" w:ascii="Times New Roman"/>
                <w:sz w:val="20"/>
                <w:szCs w:val="20"/>
              </w:rPr>
            </w:pPr>
            <w:r w:rsidRPr="00DF151D">
              <w:rPr>
                <w:rFonts w:hAnsi="Times New Roman" w:ascii="Times New Roman"/>
                <w:sz w:val="20"/>
                <w:szCs w:val="20"/>
              </w:rPr>
              <w:t xml:space="preserve">APS DELTA S.A. </w:t>
            </w:r>
          </w:p>
        </w:tc>
        <w:tc>
          <w:tcPr>
            <w:tcW w:type="auto" w:w="0"/>
          </w:tcPr>
          <w:p w:rsidRDefault="00DF151D" w:rsidP="003E107E" w:rsidR="00DF151D" w:rsidRPr="00DF151D">
            <w:pPr>
              <w:pStyle w:val="Bezproreda"/>
              <w:rPr>
                <w:rFonts w:hAnsi="Times New Roman" w:ascii="Times New Roman"/>
                <w:sz w:val="20"/>
                <w:szCs w:val="20"/>
              </w:rPr>
            </w:pPr>
            <w:r w:rsidRPr="00DF151D">
              <w:rPr>
                <w:rFonts w:hAnsi="Times New Roman" w:ascii="Times New Roman"/>
                <w:sz w:val="20"/>
                <w:szCs w:val="20"/>
              </w:rPr>
              <w:t>45421012929</w:t>
            </w:r>
          </w:p>
        </w:tc>
        <w:tc>
          <w:tcPr>
            <w:tcW w:type="auto" w:w="0"/>
          </w:tcPr>
          <w:p w:rsidRDefault="00DF151D" w:rsidP="003E107E" w:rsidR="00DF151D" w:rsidRPr="00DF151D">
            <w:pPr>
              <w:pStyle w:val="Bezproreda"/>
              <w:rPr>
                <w:rFonts w:hAnsi="Times New Roman" w:ascii="Times New Roman"/>
                <w:sz w:val="20"/>
                <w:szCs w:val="20"/>
              </w:rPr>
            </w:pPr>
            <w:r w:rsidRPr="00DF151D">
              <w:rPr>
                <w:rFonts w:hAnsi="Times New Roman" w:ascii="Times New Roman"/>
                <w:sz w:val="20"/>
                <w:szCs w:val="20"/>
              </w:rPr>
              <w:t>Luxemburg L-2350 1 rue Jean Piret, zastupan po odvjetniku Nenad Grof, Zagreb, Nikole Pavića 7</w:t>
            </w:r>
          </w:p>
          <w:p w:rsidRDefault="00DF151D" w:rsidP="003E107E" w:rsidR="00DF151D" w:rsidRPr="00DF151D">
            <w:pPr>
              <w:pStyle w:val="Bezproreda"/>
              <w:rPr>
                <w:rFonts w:hAnsi="Times New Roman" w:ascii="Times New Roman"/>
                <w:sz w:val="20"/>
                <w:szCs w:val="20"/>
              </w:rPr>
            </w:pPr>
          </w:p>
        </w:tc>
        <w:tc>
          <w:tcPr>
            <w:tcW w:type="auto" w:w="0"/>
          </w:tcPr>
          <w:p w:rsidRDefault="00DF151D" w:rsidP="003E107E" w:rsidR="00DF151D" w:rsidRPr="00DF151D">
            <w:pPr>
              <w:pStyle w:val="Bezproreda"/>
              <w:rPr>
                <w:rFonts w:hAnsi="Times New Roman" w:ascii="Times New Roman"/>
                <w:sz w:val="20"/>
                <w:szCs w:val="20"/>
              </w:rPr>
            </w:pPr>
            <w:r w:rsidRPr="00DF151D">
              <w:rPr>
                <w:rFonts w:hAnsi="Times New Roman" w:ascii="Times New Roman"/>
                <w:sz w:val="20"/>
                <w:szCs w:val="20"/>
              </w:rPr>
              <w:t>Zemljišne knjige Općinskoga  suda u Novom Zagrebu, zemljišno knjižni odjel Samobor</w:t>
            </w:r>
          </w:p>
          <w:p w:rsidRDefault="00DF151D" w:rsidP="003E107E" w:rsidR="00DF151D" w:rsidRPr="00DF151D">
            <w:pPr>
              <w:pStyle w:val="Bezproreda"/>
              <w:rPr>
                <w:rFonts w:hAnsi="Times New Roman" w:ascii="Times New Roman"/>
                <w:sz w:val="20"/>
                <w:szCs w:val="20"/>
              </w:rPr>
            </w:pPr>
          </w:p>
        </w:tc>
        <w:tc>
          <w:tcPr>
            <w:tcW w:type="auto" w:w="0"/>
          </w:tcPr>
          <w:p w:rsidRDefault="00DF151D" w:rsidP="003E107E" w:rsidR="00DF151D" w:rsidRPr="00DF151D">
            <w:pPr>
              <w:pStyle w:val="Bezproreda"/>
              <w:rPr>
                <w:rFonts w:hAnsi="Times New Roman" w:ascii="Times New Roman"/>
                <w:sz w:val="20"/>
                <w:szCs w:val="20"/>
              </w:rPr>
            </w:pPr>
            <w:r w:rsidRPr="00DF151D">
              <w:rPr>
                <w:rFonts w:hAnsi="Times New Roman" w:ascii="Times New Roman"/>
                <w:sz w:val="20"/>
                <w:szCs w:val="20"/>
              </w:rPr>
              <w:t>9.459.473,41</w:t>
            </w:r>
          </w:p>
        </w:tc>
        <w:tc>
          <w:tcPr>
            <w:tcW w:type="auto" w:w="0"/>
          </w:tcPr>
          <w:p w:rsidRDefault="00DF151D" w:rsidP="003E107E" w:rsidR="00DF151D" w:rsidRPr="00DF151D">
            <w:pPr>
              <w:pStyle w:val="Bezproreda"/>
              <w:rPr>
                <w:rFonts w:hAnsi="Times New Roman" w:ascii="Times New Roman"/>
                <w:sz w:val="20"/>
                <w:szCs w:val="20"/>
              </w:rPr>
            </w:pPr>
            <w:r w:rsidRPr="00DF151D">
              <w:rPr>
                <w:rFonts w:hAnsi="Times New Roman" w:ascii="Times New Roman"/>
                <w:sz w:val="20"/>
                <w:szCs w:val="20"/>
              </w:rPr>
              <w:t>Ugovor o založnom pravu između Zagrebačke banke d.d. i GPN Klarić d.o.o. solemniziran kod javnoga bilježnika Sanja Barbarić, Zagreb, Ivana Šibla 13, pod poslovnim brojem OV-8922/2010, na dan 27.7.2010.</w:t>
            </w:r>
          </w:p>
          <w:p w:rsidRDefault="00DF151D" w:rsidP="003E107E" w:rsidR="00DF151D" w:rsidRPr="00DF151D">
            <w:pPr>
              <w:pStyle w:val="Bezproreda"/>
              <w:rPr>
                <w:rFonts w:hAnsi="Times New Roman" w:ascii="Times New Roman"/>
                <w:sz w:val="20"/>
                <w:szCs w:val="20"/>
              </w:rPr>
            </w:pPr>
            <w:r w:rsidRPr="00DF151D">
              <w:rPr>
                <w:rFonts w:hAnsi="Times New Roman" w:ascii="Times New Roman"/>
                <w:sz w:val="20"/>
                <w:szCs w:val="20"/>
              </w:rPr>
              <w:t>Ugovor o založnom pravu između Zagrebačke banke d.d. i GPN Klarić d.o.o. solemniziran kod javnoga bilježnika Ljiljana Herceg-Miličević, Zagreb, Đorđićeva 13, pod poslovnim brojem OV-9166/2008, na dan 3.12.2008.</w:t>
            </w:r>
          </w:p>
        </w:tc>
        <w:tc>
          <w:tcPr>
            <w:tcW w:type="auto" w:w="0"/>
          </w:tcPr>
          <w:p w:rsidRDefault="00DF151D" w:rsidP="003E107E" w:rsidR="00DF151D" w:rsidRPr="00DF151D">
            <w:pPr>
              <w:pStyle w:val="Bezproreda"/>
              <w:jc w:val="both"/>
              <w:rPr>
                <w:rFonts w:hAnsi="Times New Roman" w:ascii="Times New Roman"/>
                <w:sz w:val="20"/>
                <w:szCs w:val="20"/>
              </w:rPr>
            </w:pPr>
            <w:r w:rsidRPr="00DF151D">
              <w:rPr>
                <w:rFonts w:hAnsi="Times New Roman" w:ascii="Times New Roman"/>
                <w:sz w:val="20"/>
                <w:szCs w:val="20"/>
              </w:rPr>
              <w:t>Idealne dijelove nekretnina  upisane u zk.ul. 6639 k.o. Samobor k.č.br. 2464/3, koju u naravi čini stambena zgrada br. 1/A površine 220m² i dvorište površine 713 m², ul. Antuna Petra Praunsprgera ukupne površine 933 m², na kojem je idealnim dijelom je povezano vlasništvo posebnoga dijela nekretine (etažno vlasništvo) i to:</w:t>
            </w:r>
          </w:p>
          <w:p w:rsidRDefault="00DF151D" w:rsidP="003E107E" w:rsidR="00DF151D" w:rsidRPr="00DF151D">
            <w:pPr>
              <w:pStyle w:val="Bezproreda"/>
              <w:jc w:val="both"/>
              <w:rPr>
                <w:rFonts w:hAnsi="Times New Roman" w:ascii="Times New Roman"/>
                <w:sz w:val="20"/>
                <w:szCs w:val="20"/>
              </w:rPr>
            </w:pPr>
            <w:r w:rsidRPr="00DF151D">
              <w:rPr>
                <w:rFonts w:hAnsi="Times New Roman" w:ascii="Times New Roman"/>
                <w:sz w:val="20"/>
                <w:szCs w:val="20"/>
              </w:rPr>
              <w:t xml:space="preserve">6. etaža (114/1000), koju u naravi čini trosoban stan broj 6 na potkrovlju desno (zapad) koji se sastoji od hodnika, wc-a, kupaonice, kuhinje-boravka-blagvaonice i 2 sobe korisne površine 58,97 m² s terasom površine 28,00 m² (*0,25) ukupne obračunske površine stana 65,97 m²NKP. s pripadkom: podrumsko spremište oznake S6 površine 5,45 m² (*0,75), sveukupna obračunska površina stana </w:t>
            </w:r>
            <w:r w:rsidRPr="00DF151D">
              <w:rPr>
                <w:rFonts w:hAnsi="Times New Roman" w:ascii="Times New Roman"/>
                <w:sz w:val="20"/>
                <w:szCs w:val="20"/>
              </w:rPr>
              <w:lastRenderedPageBreak/>
              <w:t>70,06m²NKP</w:t>
            </w:r>
          </w:p>
          <w:p w:rsidRDefault="00DF151D" w:rsidP="003E107E" w:rsidR="00DF151D" w:rsidRPr="00DF151D">
            <w:pPr>
              <w:pStyle w:val="Bezproreda"/>
              <w:jc w:val="both"/>
              <w:rPr>
                <w:rFonts w:hAnsi="Times New Roman" w:ascii="Times New Roman"/>
                <w:sz w:val="20"/>
                <w:szCs w:val="20"/>
              </w:rPr>
            </w:pPr>
            <w:r w:rsidRPr="00DF151D">
              <w:rPr>
                <w:rFonts w:hAnsi="Times New Roman" w:ascii="Times New Roman"/>
                <w:sz w:val="20"/>
                <w:szCs w:val="20"/>
              </w:rPr>
              <w:t>11. i 12. etaža (10/1000// 10/1000) koju u naravi čini 2 parkirna mjesta  u podrumu oznake G4 i G5 korisne površine 12,25 m² (0,50) tj. obračunske površine 6,12 m²NKP</w:t>
            </w:r>
          </w:p>
          <w:p w:rsidRDefault="00DF151D" w:rsidP="003E107E" w:rsidR="00DF151D" w:rsidRPr="00DF151D">
            <w:pPr>
              <w:pStyle w:val="Bezproreda"/>
              <w:jc w:val="both"/>
              <w:rPr>
                <w:rFonts w:hAnsi="Times New Roman" w:ascii="Times New Roman"/>
                <w:sz w:val="20"/>
                <w:szCs w:val="20"/>
              </w:rPr>
            </w:pPr>
          </w:p>
        </w:tc>
      </w:tr>
      <w:tr w:rsidTr="003E107E" w:rsidR="00DF151D" w:rsidRPr="00DF151D">
        <w:trPr>
          <w:trHeight w:val="2610"/>
        </w:trPr>
        <w:tc>
          <w:tcPr>
            <w:tcW w:type="auto" w:w="0"/>
          </w:tcPr>
          <w:p w:rsidRDefault="00DF151D" w:rsidP="003E107E" w:rsidR="00DF151D" w:rsidRPr="00DF151D">
            <w:pPr>
              <w:pStyle w:val="Bezproreda"/>
              <w:rPr>
                <w:rFonts w:hAnsi="Times New Roman" w:ascii="Times New Roman"/>
                <w:sz w:val="20"/>
                <w:szCs w:val="20"/>
              </w:rPr>
            </w:pPr>
            <w:r w:rsidRPr="00DF151D">
              <w:rPr>
                <w:rFonts w:hAnsi="Times New Roman" w:ascii="Times New Roman"/>
                <w:sz w:val="20"/>
                <w:szCs w:val="20"/>
              </w:rPr>
              <w:lastRenderedPageBreak/>
              <w:t>2.</w:t>
            </w:r>
          </w:p>
        </w:tc>
        <w:tc>
          <w:tcPr>
            <w:tcW w:type="auto" w:w="0"/>
          </w:tcPr>
          <w:p w:rsidRDefault="00DF151D" w:rsidP="003E107E" w:rsidR="00DF151D" w:rsidRPr="00DF151D">
            <w:pPr>
              <w:pStyle w:val="Bezproreda"/>
              <w:rPr>
                <w:rFonts w:hAnsi="Times New Roman" w:ascii="Times New Roman"/>
                <w:sz w:val="20"/>
                <w:szCs w:val="20"/>
              </w:rPr>
            </w:pPr>
            <w:r w:rsidRPr="00DF151D">
              <w:rPr>
                <w:rFonts w:hAnsi="Times New Roman" w:ascii="Times New Roman"/>
                <w:sz w:val="20"/>
                <w:szCs w:val="20"/>
              </w:rPr>
              <w:t>Republika Hrvatska</w:t>
            </w:r>
          </w:p>
        </w:tc>
        <w:tc>
          <w:tcPr>
            <w:tcW w:type="auto" w:w="0"/>
          </w:tcPr>
          <w:p w:rsidRDefault="00DF151D" w:rsidP="003E107E" w:rsidR="00DF151D" w:rsidRPr="00DF151D">
            <w:pPr>
              <w:pStyle w:val="Bezproreda"/>
              <w:rPr>
                <w:rFonts w:hAnsi="Times New Roman" w:ascii="Times New Roman"/>
                <w:sz w:val="20"/>
                <w:szCs w:val="20"/>
              </w:rPr>
            </w:pPr>
            <w:r w:rsidRPr="00DF151D">
              <w:rPr>
                <w:rFonts w:hAnsi="Times New Roman" w:ascii="Times New Roman"/>
                <w:sz w:val="20"/>
                <w:szCs w:val="20"/>
              </w:rPr>
              <w:t>52634238587</w:t>
            </w:r>
          </w:p>
        </w:tc>
        <w:tc>
          <w:tcPr>
            <w:tcW w:type="auto" w:w="0"/>
          </w:tcPr>
          <w:p w:rsidRDefault="00DF151D" w:rsidP="003E107E" w:rsidR="00DF151D" w:rsidRPr="00DF151D">
            <w:pPr>
              <w:pStyle w:val="Bezproreda"/>
              <w:rPr>
                <w:rFonts w:hAnsi="Times New Roman" w:ascii="Times New Roman"/>
                <w:sz w:val="20"/>
                <w:szCs w:val="20"/>
              </w:rPr>
            </w:pPr>
          </w:p>
        </w:tc>
        <w:tc>
          <w:tcPr>
            <w:tcW w:type="auto" w:w="0"/>
          </w:tcPr>
          <w:p w:rsidRDefault="00DF151D" w:rsidP="003E107E" w:rsidR="00DF151D" w:rsidRPr="00DF151D">
            <w:pPr>
              <w:pStyle w:val="Bezproreda"/>
              <w:rPr>
                <w:rFonts w:hAnsi="Times New Roman" w:ascii="Times New Roman"/>
                <w:sz w:val="20"/>
                <w:szCs w:val="20"/>
              </w:rPr>
            </w:pPr>
            <w:r w:rsidRPr="00DF151D">
              <w:rPr>
                <w:rFonts w:hAnsi="Times New Roman" w:ascii="Times New Roman"/>
                <w:sz w:val="20"/>
                <w:szCs w:val="20"/>
              </w:rPr>
              <w:t>Zemljišne knjige Općinskoga građanskoga suda u Bjelovaru, zemljišno knjižni odjel Križevci</w:t>
            </w:r>
          </w:p>
          <w:p w:rsidRDefault="00DF151D" w:rsidP="003E107E" w:rsidR="00DF151D" w:rsidRPr="00DF151D">
            <w:pPr>
              <w:pStyle w:val="Bezproreda"/>
              <w:rPr>
                <w:rFonts w:hAnsi="Times New Roman" w:ascii="Times New Roman"/>
                <w:sz w:val="20"/>
                <w:szCs w:val="20"/>
              </w:rPr>
            </w:pPr>
          </w:p>
        </w:tc>
        <w:tc>
          <w:tcPr>
            <w:tcW w:type="auto" w:w="0"/>
          </w:tcPr>
          <w:p w:rsidRDefault="00DF151D" w:rsidP="003E107E" w:rsidR="00DF151D" w:rsidRPr="00DF151D">
            <w:pPr>
              <w:pStyle w:val="Bezproreda"/>
              <w:jc w:val="right"/>
              <w:rPr>
                <w:rFonts w:hAnsi="Times New Roman" w:ascii="Times New Roman"/>
                <w:sz w:val="20"/>
                <w:szCs w:val="20"/>
              </w:rPr>
            </w:pPr>
            <w:r w:rsidRPr="00DF151D">
              <w:rPr>
                <w:rFonts w:hAnsi="Times New Roman" w:ascii="Times New Roman"/>
                <w:sz w:val="20"/>
                <w:szCs w:val="20"/>
              </w:rPr>
              <w:t xml:space="preserve">252.541,12 </w:t>
            </w:r>
          </w:p>
        </w:tc>
        <w:tc>
          <w:tcPr>
            <w:tcW w:type="auto" w:w="0"/>
          </w:tcPr>
          <w:p w:rsidRDefault="00DF151D" w:rsidP="003E107E" w:rsidR="00DF151D" w:rsidRPr="00DF151D">
            <w:pPr>
              <w:pStyle w:val="Bezproreda"/>
              <w:rPr>
                <w:rFonts w:hAnsi="Times New Roman" w:ascii="Times New Roman"/>
                <w:sz w:val="20"/>
                <w:szCs w:val="20"/>
              </w:rPr>
            </w:pPr>
            <w:r w:rsidRPr="00DF151D">
              <w:rPr>
                <w:rFonts w:hAnsi="Times New Roman" w:ascii="Times New Roman"/>
                <w:sz w:val="20"/>
                <w:szCs w:val="20"/>
              </w:rPr>
              <w:t>Rješenje Klasa: UP/I-415-02/2012-01/657 od 05.09.2013. na iznos od 252.541,12 s pripadajućim zateznim kamatama</w:t>
            </w:r>
          </w:p>
        </w:tc>
        <w:tc>
          <w:tcPr>
            <w:tcW w:type="auto" w:w="0"/>
          </w:tcPr>
          <w:p w:rsidRDefault="00DF151D" w:rsidP="003E107E" w:rsidR="00DF151D" w:rsidRPr="00DF151D">
            <w:pPr>
              <w:pStyle w:val="Bezproreda"/>
              <w:jc w:val="both"/>
              <w:rPr>
                <w:rFonts w:hAnsi="Times New Roman" w:ascii="Times New Roman"/>
                <w:bCs/>
                <w:sz w:val="20"/>
                <w:szCs w:val="20"/>
              </w:rPr>
            </w:pPr>
            <w:r w:rsidRPr="00DF151D">
              <w:rPr>
                <w:rFonts w:hAnsi="Times New Roman" w:ascii="Times New Roman"/>
                <w:sz w:val="20"/>
                <w:szCs w:val="20"/>
              </w:rPr>
              <w:t xml:space="preserve">Nekretnina upisana u z.k.ul br. 614  k.o. Kloštar Vojakovački  </w:t>
            </w:r>
            <w:r w:rsidRPr="00DF151D">
              <w:rPr>
                <w:rFonts w:hAnsi="Cambria" w:ascii="Cambria"/>
                <w:bCs/>
                <w:sz w:val="20"/>
                <w:szCs w:val="20"/>
                <w:lang w:eastAsia="hr-HR"/>
              </w:rPr>
              <w:t xml:space="preserve"> </w:t>
            </w:r>
            <w:r w:rsidRPr="00DF151D">
              <w:rPr>
                <w:rFonts w:hAnsi="Times New Roman" w:ascii="Times New Roman"/>
                <w:bCs/>
                <w:sz w:val="20"/>
                <w:szCs w:val="20"/>
              </w:rPr>
              <w:t>kat. čestica 1271, što u naravi čini kuća i dvor, površine  188 čhv, kat. čestica 1271/2, što u naravi čini oranicu torovi u buku, površine 409 čhv i kat.čestica 1276, što u naravi čini kuću br. 64 sa dvorištem u Buku, površine 204 čhv, što sve ukupno čini površinu od 801 čhv.</w:t>
            </w:r>
          </w:p>
          <w:p w:rsidRDefault="00DF151D" w:rsidP="003E107E" w:rsidR="00DF151D" w:rsidRPr="00DF151D">
            <w:pPr>
              <w:pStyle w:val="Bezproreda"/>
              <w:rPr>
                <w:rFonts w:hAnsi="Times New Roman" w:ascii="Times New Roman"/>
                <w:sz w:val="20"/>
                <w:szCs w:val="20"/>
              </w:rPr>
            </w:pPr>
          </w:p>
        </w:tc>
      </w:tr>
    </w:tbl>
    <w:p w:rsidRDefault="009672D3" w:rsidP="00561501" w:rsidR="009672D3">
      <w:pPr>
        <w:rPr>
          <w:sz w:val="24"/>
          <w:szCs w:val="24"/>
        </w:rPr>
      </w:pPr>
    </w:p>
    <w:p w:rsidRDefault="006E749D" w:rsidP="006E749D" w:rsidR="006E749D" w:rsidRPr="00EA7318">
      <w:pPr>
        <w:numPr>
          <w:ilvl w:val="12"/>
          <w:numId w:val="0"/>
        </w:numPr>
        <w:ind w:firstLine="720"/>
        <w:jc w:val="both"/>
        <w:rPr>
          <w:bCs/>
          <w:sz w:val="24"/>
          <w:szCs w:val="24"/>
        </w:rPr>
      </w:pPr>
    </w:p>
    <w:p w:rsidRDefault="00666408" w:rsidP="00C62C16" w:rsidR="00666408">
      <w:pPr>
        <w:ind w:firstLine="720"/>
        <w:jc w:val="both"/>
        <w:rPr>
          <w:bCs/>
          <w:sz w:val="24"/>
          <w:szCs w:val="24"/>
        </w:rPr>
      </w:pPr>
      <w:r w:rsidRPr="00EA7318">
        <w:rPr>
          <w:bCs/>
          <w:sz w:val="24"/>
          <w:szCs w:val="24"/>
        </w:rPr>
        <w:t>Stečajni upravitelj u</w:t>
      </w:r>
      <w:r w:rsidR="00A46D9E" w:rsidRPr="00EA7318">
        <w:rPr>
          <w:bCs/>
          <w:sz w:val="24"/>
          <w:szCs w:val="24"/>
        </w:rPr>
        <w:t xml:space="preserve"> ističe kako </w:t>
      </w:r>
      <w:r w:rsidR="00697698">
        <w:rPr>
          <w:bCs/>
          <w:sz w:val="24"/>
          <w:szCs w:val="24"/>
        </w:rPr>
        <w:t>nema izlučnih prava.</w:t>
      </w:r>
    </w:p>
    <w:p w:rsidRDefault="002B7B9E" w:rsidP="00C62C16" w:rsidR="002B7B9E" w:rsidRPr="00EA7318">
      <w:pPr>
        <w:jc w:val="both"/>
        <w:rPr>
          <w:bCs/>
          <w:sz w:val="24"/>
          <w:szCs w:val="24"/>
        </w:rPr>
      </w:pPr>
    </w:p>
    <w:p w:rsidRDefault="00723D06" w:rsidP="00C62C16" w:rsidR="00723D06" w:rsidRPr="00EA7318">
      <w:pPr>
        <w:pStyle w:val="Odlomakpopisa"/>
        <w:jc w:val="both"/>
        <w:rPr>
          <w:rFonts w:hAnsi="Times New Roman" w:ascii="Times New Roman"/>
          <w:bCs/>
          <w:sz w:val="24"/>
          <w:szCs w:val="24"/>
        </w:rPr>
      </w:pPr>
      <w:r w:rsidRPr="00EA7318">
        <w:rPr>
          <w:rFonts w:hAnsi="Times New Roman" w:ascii="Times New Roman"/>
          <w:bCs/>
          <w:sz w:val="24"/>
          <w:szCs w:val="24"/>
        </w:rPr>
        <w:t>Dovršeno u</w:t>
      </w:r>
      <w:r w:rsidR="005F3025">
        <w:rPr>
          <w:rFonts w:hAnsi="Times New Roman" w:ascii="Times New Roman"/>
          <w:bCs/>
          <w:sz w:val="24"/>
          <w:szCs w:val="24"/>
        </w:rPr>
        <w:t xml:space="preserve"> 11,10</w:t>
      </w:r>
      <w:r w:rsidR="00F96242">
        <w:rPr>
          <w:rFonts w:hAnsi="Times New Roman" w:ascii="Times New Roman"/>
          <w:bCs/>
          <w:sz w:val="24"/>
          <w:szCs w:val="24"/>
        </w:rPr>
        <w:t xml:space="preserve"> </w:t>
      </w:r>
      <w:r w:rsidRPr="00EA7318">
        <w:rPr>
          <w:rFonts w:hAnsi="Times New Roman" w:ascii="Times New Roman"/>
          <w:bCs/>
          <w:sz w:val="24"/>
          <w:szCs w:val="24"/>
        </w:rPr>
        <w:t>sati.</w:t>
      </w:r>
    </w:p>
    <w:p w:rsidRDefault="004007FD" w:rsidP="00C62C16" w:rsidR="004007FD" w:rsidRPr="00EA7318">
      <w:pPr>
        <w:numPr>
          <w:ilvl w:val="12"/>
          <w:numId w:val="0"/>
        </w:numPr>
        <w:jc w:val="both"/>
        <w:rPr>
          <w:bCs/>
          <w:sz w:val="24"/>
          <w:szCs w:val="24"/>
        </w:rPr>
        <w:sectPr w:rsidSect="00E15BCE" w:rsidR="004007FD" w:rsidRPr="00EA7318">
          <w:pgSz w:orient="landscape" w:h="12240" w:w="15840"/>
          <w:pgMar w:gutter="0" w:footer="709" w:header="709" w:left="1418" w:bottom="1418" w:right="567" w:top="1418"/>
          <w:cols w:space="708"/>
          <w:titlePg/>
          <w:docGrid w:linePitch="360"/>
        </w:sectPr>
      </w:pPr>
    </w:p>
    <w:p w:rsidRDefault="005E5D9C" w:rsidP="00C62C16" w:rsidR="00852275" w:rsidRPr="00EA7318">
      <w:pPr>
        <w:numPr>
          <w:ilvl w:val="12"/>
          <w:numId w:val="0"/>
        </w:numPr>
        <w:jc w:val="both"/>
        <w:rPr>
          <w:bCs/>
          <w:sz w:val="24"/>
          <w:szCs w:val="24"/>
        </w:rPr>
      </w:pPr>
      <w:r w:rsidRPr="00EA7318">
        <w:rPr>
          <w:bCs/>
          <w:sz w:val="24"/>
          <w:szCs w:val="24"/>
        </w:rPr>
        <w:lastRenderedPageBreak/>
        <w:t>Na temelju odredbe</w:t>
      </w:r>
      <w:r w:rsidR="00853FF6" w:rsidRPr="00EA7318">
        <w:rPr>
          <w:bCs/>
          <w:sz w:val="24"/>
          <w:szCs w:val="24"/>
        </w:rPr>
        <w:t xml:space="preserve"> </w:t>
      </w:r>
      <w:r w:rsidR="00971100" w:rsidRPr="00EA7318">
        <w:rPr>
          <w:bCs/>
          <w:sz w:val="24"/>
          <w:szCs w:val="24"/>
        </w:rPr>
        <w:t>čl. 130. st. 4</w:t>
      </w:r>
      <w:r w:rsidR="00853FF6" w:rsidRPr="00EA7318">
        <w:rPr>
          <w:bCs/>
          <w:sz w:val="24"/>
          <w:szCs w:val="24"/>
        </w:rPr>
        <w:t>. Stečajnog zakona, spajaju se ispitno i izvještajno ročište te se prelazi na:</w:t>
      </w:r>
    </w:p>
    <w:p w:rsidRDefault="00117D8C" w:rsidP="00C62C16" w:rsidR="00117D8C" w:rsidRPr="00EA7318">
      <w:pPr>
        <w:numPr>
          <w:ilvl w:val="12"/>
          <w:numId w:val="0"/>
        </w:numPr>
        <w:jc w:val="both"/>
        <w:rPr>
          <w:bCs/>
          <w:sz w:val="24"/>
          <w:szCs w:val="24"/>
        </w:rPr>
      </w:pPr>
    </w:p>
    <w:p w:rsidRDefault="00853FF6" w:rsidP="008F46A0" w:rsidR="00853FF6" w:rsidRPr="00EA7318">
      <w:pPr>
        <w:numPr>
          <w:ilvl w:val="12"/>
          <w:numId w:val="0"/>
        </w:numPr>
        <w:jc w:val="center"/>
        <w:rPr>
          <w:bCs/>
          <w:sz w:val="24"/>
          <w:szCs w:val="24"/>
        </w:rPr>
      </w:pPr>
      <w:r w:rsidRPr="00EA7318">
        <w:rPr>
          <w:bCs/>
          <w:sz w:val="24"/>
          <w:szCs w:val="24"/>
        </w:rPr>
        <w:t>SKUPŠTINU VJEROVNIKA S</w:t>
      </w:r>
    </w:p>
    <w:p w:rsidRDefault="00853FF6" w:rsidP="008F46A0" w:rsidR="00853FF6" w:rsidRPr="00EA7318">
      <w:pPr>
        <w:numPr>
          <w:ilvl w:val="12"/>
          <w:numId w:val="0"/>
        </w:numPr>
        <w:jc w:val="center"/>
        <w:rPr>
          <w:bCs/>
          <w:sz w:val="24"/>
          <w:szCs w:val="24"/>
        </w:rPr>
      </w:pPr>
      <w:r w:rsidRPr="00EA7318">
        <w:rPr>
          <w:bCs/>
          <w:sz w:val="24"/>
          <w:szCs w:val="24"/>
        </w:rPr>
        <w:t>IZVJEŠTAJ</w:t>
      </w:r>
      <w:r w:rsidR="005E5D9C" w:rsidRPr="00EA7318">
        <w:rPr>
          <w:bCs/>
          <w:sz w:val="24"/>
          <w:szCs w:val="24"/>
        </w:rPr>
        <w:t>N</w:t>
      </w:r>
      <w:r w:rsidRPr="00EA7318">
        <w:rPr>
          <w:bCs/>
          <w:sz w:val="24"/>
          <w:szCs w:val="24"/>
        </w:rPr>
        <w:t>OG ROČIŠTA</w:t>
      </w:r>
    </w:p>
    <w:p w:rsidRDefault="00853FF6" w:rsidP="00C62C16" w:rsidR="00853FF6" w:rsidRPr="00EA7318">
      <w:pPr>
        <w:numPr>
          <w:ilvl w:val="12"/>
          <w:numId w:val="0"/>
        </w:numPr>
        <w:jc w:val="both"/>
        <w:rPr>
          <w:bCs/>
          <w:sz w:val="24"/>
          <w:szCs w:val="24"/>
        </w:rPr>
      </w:pPr>
    </w:p>
    <w:p w:rsidRDefault="008F629C" w:rsidP="00C62C16" w:rsidR="008F629C"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6B22FB" w:rsidP="00C62C16" w:rsidR="006B22FB" w:rsidRPr="00EA7318">
      <w:pPr>
        <w:ind w:firstLine="720"/>
        <w:jc w:val="both"/>
        <w:rPr>
          <w:sz w:val="24"/>
          <w:szCs w:val="24"/>
        </w:rPr>
      </w:pPr>
    </w:p>
    <w:p w:rsidRDefault="000F4ADA" w:rsidP="00C62C16" w:rsidR="006B22FB" w:rsidRPr="00EA7318">
      <w:pPr>
        <w:ind w:firstLine="720"/>
        <w:jc w:val="both"/>
        <w:rPr>
          <w:sz w:val="24"/>
          <w:szCs w:val="24"/>
        </w:rPr>
      </w:pPr>
      <w:r w:rsidRPr="00EA7318">
        <w:rPr>
          <w:sz w:val="24"/>
          <w:szCs w:val="24"/>
        </w:rPr>
        <w:t>Sudac</w:t>
      </w:r>
      <w:r w:rsidR="006B22FB" w:rsidRPr="00EA7318">
        <w:rPr>
          <w:sz w:val="24"/>
          <w:szCs w:val="24"/>
        </w:rPr>
        <w:t xml:space="preserve"> otvara r</w:t>
      </w:r>
      <w:r w:rsidR="00806FDD" w:rsidRPr="00EA7318">
        <w:rPr>
          <w:sz w:val="24"/>
          <w:szCs w:val="24"/>
        </w:rPr>
        <w:t>očište</w:t>
      </w:r>
      <w:r w:rsidR="006B22FB" w:rsidRPr="00EA7318">
        <w:rPr>
          <w:sz w:val="24"/>
          <w:szCs w:val="24"/>
        </w:rPr>
        <w:t xml:space="preserve"> i objavljuje da je predmet današnjeg izvještajnog ročišta</w:t>
      </w:r>
      <w:r w:rsidR="00725E76" w:rsidRPr="00EA7318">
        <w:rPr>
          <w:sz w:val="24"/>
          <w:szCs w:val="24"/>
        </w:rPr>
        <w:t xml:space="preserve"> (članak 227 SZ-a)</w:t>
      </w:r>
      <w:r w:rsidR="006B22FB" w:rsidRPr="00EA7318">
        <w:rPr>
          <w:sz w:val="24"/>
          <w:szCs w:val="24"/>
        </w:rPr>
        <w:t xml:space="preserve"> donošenje odluka sukladno čl. 107. SZ-a.</w:t>
      </w:r>
    </w:p>
    <w:p w:rsidRDefault="00BB6FEA" w:rsidP="00C62C16" w:rsidR="00BB6FEA" w:rsidRPr="00EA7318">
      <w:pPr>
        <w:jc w:val="both"/>
        <w:rPr>
          <w:sz w:val="24"/>
          <w:szCs w:val="24"/>
        </w:rPr>
      </w:pPr>
    </w:p>
    <w:p w:rsidRDefault="00BB6FEA" w:rsidP="00C62C16" w:rsidR="00BB6FEA"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A7318">
      <w:pPr>
        <w:jc w:val="both"/>
        <w:rPr>
          <w:sz w:val="24"/>
          <w:szCs w:val="24"/>
        </w:rPr>
      </w:pPr>
    </w:p>
    <w:p w:rsidRDefault="00BB6FEA" w:rsidP="00F3141B" w:rsidR="00F3141B">
      <w:pPr>
        <w:ind w:firstLine="720"/>
        <w:jc w:val="both"/>
        <w:rPr>
          <w:bCs/>
          <w:sz w:val="24"/>
          <w:szCs w:val="24"/>
        </w:rPr>
      </w:pPr>
      <w:r w:rsidRPr="00EA7318">
        <w:rPr>
          <w:bCs/>
          <w:sz w:val="24"/>
          <w:szCs w:val="24"/>
        </w:rPr>
        <w:t>Stečajni upravitelj usmeno izlaže kao u svom pisanom izvješću, koje je sastavni dio ovog stečajnog spisa</w:t>
      </w:r>
      <w:r w:rsidR="00115571" w:rsidRPr="00EA7318">
        <w:rPr>
          <w:bCs/>
          <w:sz w:val="24"/>
          <w:szCs w:val="24"/>
        </w:rPr>
        <w:t>.</w:t>
      </w:r>
    </w:p>
    <w:p w:rsidRDefault="00DF151D" w:rsidP="00F3141B" w:rsidR="00DF151D" w:rsidRPr="00F3141B">
      <w:pPr>
        <w:ind w:firstLine="720"/>
        <w:jc w:val="both"/>
        <w:rPr>
          <w:bCs/>
          <w:sz w:val="24"/>
          <w:szCs w:val="24"/>
        </w:rPr>
      </w:pPr>
    </w:p>
    <w:p w:rsidRDefault="00DF151D" w:rsidP="00DF151D" w:rsidR="00DF151D" w:rsidRPr="00DF151D">
      <w:pPr>
        <w:numPr>
          <w:ilvl w:val="0"/>
          <w:numId w:val="2"/>
        </w:numPr>
        <w:overflowPunct/>
        <w:autoSpaceDE/>
        <w:autoSpaceDN/>
        <w:adjustRightInd/>
        <w:ind w:right="-468"/>
        <w:jc w:val="both"/>
        <w:textAlignment w:val="auto"/>
        <w:rPr>
          <w:rFonts w:hAnsi="Cambria" w:ascii="Cambria"/>
          <w:b/>
          <w:bCs/>
          <w:sz w:val="24"/>
          <w:szCs w:val="24"/>
        </w:rPr>
      </w:pPr>
      <w:r w:rsidRPr="00DF151D">
        <w:rPr>
          <w:rFonts w:hAnsi="Cambria" w:ascii="Cambria"/>
          <w:b/>
          <w:bCs/>
          <w:sz w:val="24"/>
          <w:szCs w:val="24"/>
        </w:rPr>
        <w:t>Uvodni dio s osnovnim podacima o stečajnom dužniku</w:t>
      </w:r>
    </w:p>
    <w:p w:rsidRDefault="00DF151D" w:rsidP="00DF151D" w:rsidR="00DF151D" w:rsidRPr="00DF151D">
      <w:pPr>
        <w:jc w:val="both"/>
        <w:rPr>
          <w:rFonts w:hAnsi="Cambria" w:ascii="Cambria"/>
          <w:sz w:val="24"/>
          <w:szCs w:val="24"/>
        </w:rPr>
      </w:pPr>
    </w:p>
    <w:p w:rsidRDefault="00DF151D" w:rsidP="00DF151D" w:rsidR="00DF151D" w:rsidRPr="00DF151D">
      <w:pPr>
        <w:jc w:val="both"/>
        <w:rPr>
          <w:rFonts w:hAnsi="Cambria" w:ascii="Cambria"/>
          <w:sz w:val="24"/>
          <w:szCs w:val="24"/>
        </w:rPr>
      </w:pPr>
      <w:r w:rsidRPr="00DF151D">
        <w:rPr>
          <w:rFonts w:hAnsi="Cambria" w:ascii="Cambria"/>
          <w:sz w:val="24"/>
          <w:szCs w:val="24"/>
        </w:rPr>
        <w:t>Stečajni dužnik je registriran kao ustanova  kod Trgovačkog suda u Zagrebu pod matičnim brojem subjekta MBS:080570018, OIB: 37917242366</w:t>
      </w:r>
    </w:p>
    <w:p w:rsidRDefault="00DF151D" w:rsidP="00DF151D" w:rsidR="00DF151D" w:rsidRPr="00DF151D">
      <w:pPr>
        <w:jc w:val="both"/>
        <w:rPr>
          <w:rFonts w:hAnsi="Cambria" w:ascii="Cambria"/>
          <w:sz w:val="24"/>
          <w:szCs w:val="24"/>
        </w:rPr>
      </w:pPr>
    </w:p>
    <w:p w:rsidRDefault="00DF151D" w:rsidP="00DF151D" w:rsidR="00DF151D" w:rsidRPr="00DF151D">
      <w:pPr>
        <w:jc w:val="both"/>
        <w:rPr>
          <w:rFonts w:hAnsi="Cambria" w:ascii="Cambria"/>
          <w:sz w:val="24"/>
          <w:szCs w:val="24"/>
        </w:rPr>
      </w:pPr>
      <w:r w:rsidRPr="00DF151D">
        <w:rPr>
          <w:rFonts w:hAnsi="Cambria" w:ascii="Cambria"/>
          <w:sz w:val="24"/>
          <w:szCs w:val="24"/>
        </w:rPr>
        <w:t>Temeljni akt iz kojeg se može utvrditi početak poslovanja stečajnog dužnika  Izjava o osnivanju  s nadnevkom od 20. lipnja 2006.godine</w:t>
      </w:r>
    </w:p>
    <w:p w:rsidRDefault="00DF151D" w:rsidP="00DF151D" w:rsidR="00DF151D" w:rsidRPr="00DF151D">
      <w:pPr>
        <w:jc w:val="both"/>
        <w:rPr>
          <w:rFonts w:hAnsi="Cambria" w:ascii="Cambria"/>
          <w:sz w:val="24"/>
          <w:szCs w:val="24"/>
        </w:rPr>
      </w:pPr>
    </w:p>
    <w:p w:rsidRDefault="00DF151D" w:rsidP="00DF151D" w:rsidR="00DF151D" w:rsidRPr="00DF151D">
      <w:pPr>
        <w:jc w:val="both"/>
        <w:rPr>
          <w:rFonts w:hAnsi="Cambria" w:ascii="Cambria"/>
          <w:sz w:val="24"/>
          <w:szCs w:val="24"/>
        </w:rPr>
      </w:pPr>
      <w:r w:rsidRPr="00DF151D">
        <w:rPr>
          <w:rFonts w:hAnsi="Cambria" w:ascii="Cambria"/>
          <w:sz w:val="24"/>
          <w:szCs w:val="24"/>
        </w:rPr>
        <w:t>Osnivači/članovi stečajnog  dužnika je Dario Petrinčić, OIB:31653710265, Sesvete, Varaždinska 52.</w:t>
      </w:r>
    </w:p>
    <w:p w:rsidRDefault="00DF151D" w:rsidP="00DF151D" w:rsidR="00DF151D" w:rsidRPr="00DF151D">
      <w:pPr>
        <w:jc w:val="both"/>
        <w:rPr>
          <w:rFonts w:hAnsi="Cambria" w:ascii="Cambria"/>
          <w:sz w:val="24"/>
          <w:szCs w:val="24"/>
        </w:rPr>
      </w:pPr>
      <w:r w:rsidRPr="00DF151D">
        <w:rPr>
          <w:rFonts w:hAnsi="Cambria" w:ascii="Cambria"/>
          <w:sz w:val="24"/>
          <w:szCs w:val="24"/>
        </w:rPr>
        <w:t xml:space="preserve"> </w:t>
      </w:r>
    </w:p>
    <w:p w:rsidRDefault="00DF151D" w:rsidP="00DF151D" w:rsidR="00DF151D" w:rsidRPr="00DF151D">
      <w:pPr>
        <w:jc w:val="both"/>
        <w:rPr>
          <w:rFonts w:hAnsi="Cambria" w:ascii="Cambria"/>
          <w:sz w:val="24"/>
          <w:szCs w:val="24"/>
        </w:rPr>
      </w:pPr>
      <w:r w:rsidRPr="00DF151D">
        <w:rPr>
          <w:rFonts w:hAnsi="Cambria" w:ascii="Cambria"/>
          <w:sz w:val="24"/>
          <w:szCs w:val="24"/>
        </w:rPr>
        <w:t xml:space="preserve">Glavni predmet poslovanja – djelatnosti stečajnog dužnika bila   je prema NKD-u 2007 – grupirano u  43.21 – elektroinstalacijski radovi. </w:t>
      </w:r>
    </w:p>
    <w:p w:rsidRDefault="00DF151D" w:rsidP="00DF151D" w:rsidR="00DF151D" w:rsidRPr="00DF151D">
      <w:pPr>
        <w:jc w:val="both"/>
        <w:rPr>
          <w:rFonts w:hAnsi="Cambria" w:ascii="Cambria"/>
          <w:sz w:val="24"/>
          <w:szCs w:val="24"/>
        </w:rPr>
      </w:pPr>
      <w:r w:rsidRPr="00DF151D">
        <w:rPr>
          <w:rFonts w:hAnsi="Cambria" w:ascii="Cambria"/>
          <w:sz w:val="24"/>
          <w:szCs w:val="24"/>
        </w:rPr>
        <w:t xml:space="preserve">                                                                                                                                                                                                                                                                                                                                                                                                                                                                                                                              </w:t>
      </w:r>
    </w:p>
    <w:p w:rsidRDefault="00DF151D" w:rsidP="00DF151D" w:rsidR="00DF151D" w:rsidRPr="00DF151D">
      <w:pPr>
        <w:jc w:val="both"/>
        <w:rPr>
          <w:rFonts w:hAnsi="Cambria" w:ascii="Cambria"/>
          <w:sz w:val="24"/>
          <w:szCs w:val="24"/>
        </w:rPr>
      </w:pPr>
      <w:r w:rsidRPr="00DF151D">
        <w:rPr>
          <w:rFonts w:hAnsi="Cambria" w:ascii="Cambria"/>
          <w:sz w:val="24"/>
          <w:szCs w:val="24"/>
        </w:rPr>
        <w:t>Osobe ovlaštene za zastupanje to jest zakonski zastupnik stečajnog dužnika do otvranja stečajnog postupka bio je Dario Petrinčić, OIB:31653710265, Sesvete, Varaždinska 52, u svojstvu direktora, sa pravom  zastupanja pojedinačno i samostalno.</w:t>
      </w:r>
    </w:p>
    <w:p w:rsidRDefault="00DF151D" w:rsidP="00DF151D" w:rsidR="00DF151D" w:rsidRPr="00DF151D">
      <w:pPr>
        <w:jc w:val="both"/>
        <w:rPr>
          <w:rFonts w:hAnsi="Cambria" w:ascii="Cambria"/>
          <w:sz w:val="24"/>
          <w:szCs w:val="24"/>
        </w:rPr>
      </w:pPr>
    </w:p>
    <w:p w:rsidRDefault="00DF151D" w:rsidP="00DF151D" w:rsidR="00DF151D" w:rsidRPr="00DF151D">
      <w:pPr>
        <w:jc w:val="both"/>
        <w:rPr>
          <w:rFonts w:hAnsi="Cambria" w:ascii="Cambria"/>
          <w:sz w:val="24"/>
          <w:szCs w:val="24"/>
        </w:rPr>
      </w:pPr>
      <w:r w:rsidRPr="00DF151D">
        <w:rPr>
          <w:rFonts w:hAnsi="Cambria" w:ascii="Cambria"/>
          <w:sz w:val="24"/>
          <w:szCs w:val="24"/>
        </w:rPr>
        <w:t xml:space="preserve">Kod stečajnog dužniku prema evidenciji registra osiguranika HZMO u trenutku otvaranja stečajnog postupka nije bilo je uposlenih radnika. </w:t>
      </w:r>
    </w:p>
    <w:p w:rsidRDefault="00DF151D" w:rsidP="00DF151D" w:rsidR="00DF151D" w:rsidRPr="00DF151D">
      <w:pPr>
        <w:jc w:val="both"/>
        <w:rPr>
          <w:rFonts w:hAnsi="Cambria" w:ascii="Cambria"/>
          <w:sz w:val="24"/>
          <w:szCs w:val="24"/>
        </w:rPr>
      </w:pPr>
    </w:p>
    <w:p w:rsidRDefault="00DF151D" w:rsidP="00DF151D" w:rsidR="00DF151D" w:rsidRPr="00DF151D">
      <w:pPr>
        <w:jc w:val="both"/>
        <w:rPr>
          <w:rFonts w:hAnsi="Cambria" w:ascii="Cambria"/>
          <w:sz w:val="24"/>
          <w:szCs w:val="24"/>
        </w:rPr>
      </w:pPr>
      <w:r w:rsidRPr="00DF151D">
        <w:rPr>
          <w:rFonts w:hAnsi="Cambria" w:ascii="Cambria"/>
          <w:sz w:val="24"/>
          <w:szCs w:val="24"/>
        </w:rPr>
        <w:t>Stečajni dužnik  svoje poslovanje platnog prometa obavljao je preko    poslovnih računa koji su bili otvoreni u:</w:t>
      </w:r>
    </w:p>
    <w:p w:rsidRDefault="00DF151D" w:rsidP="00DF151D" w:rsidR="00DF151D" w:rsidRPr="00DF151D">
      <w:pPr>
        <w:jc w:val="both"/>
        <w:rPr>
          <w:rFonts w:hAnsi="Cambria" w:ascii="Cambria"/>
          <w:sz w:val="24"/>
          <w:szCs w:val="24"/>
        </w:rPr>
      </w:pPr>
    </w:p>
    <w:p w:rsidRDefault="00DF151D" w:rsidP="00DF151D" w:rsidR="00DF151D" w:rsidRPr="00DF151D">
      <w:pPr>
        <w:numPr>
          <w:ilvl w:val="0"/>
          <w:numId w:val="12"/>
        </w:numPr>
        <w:overflowPunct/>
        <w:autoSpaceDE/>
        <w:autoSpaceDN/>
        <w:adjustRightInd/>
        <w:jc w:val="both"/>
        <w:textAlignment w:val="auto"/>
        <w:rPr>
          <w:rFonts w:hAnsi="Cambria" w:ascii="Cambria"/>
          <w:sz w:val="24"/>
          <w:szCs w:val="24"/>
        </w:rPr>
      </w:pPr>
      <w:r w:rsidRPr="00DF151D">
        <w:rPr>
          <w:rFonts w:hAnsi="Cambria" w:ascii="Cambria"/>
          <w:sz w:val="24"/>
          <w:szCs w:val="24"/>
        </w:rPr>
        <w:t>Zagrebačka banka d.d. Zagreb broj IBAN-a: HR70 2360 0001 1021 5860 3</w:t>
      </w:r>
    </w:p>
    <w:p w:rsidRDefault="00DF151D" w:rsidP="00DF151D" w:rsidR="00DF151D" w:rsidRPr="00DF151D">
      <w:pPr>
        <w:numPr>
          <w:ilvl w:val="0"/>
          <w:numId w:val="12"/>
        </w:numPr>
        <w:overflowPunct/>
        <w:autoSpaceDE/>
        <w:autoSpaceDN/>
        <w:adjustRightInd/>
        <w:jc w:val="both"/>
        <w:textAlignment w:val="auto"/>
        <w:rPr>
          <w:rFonts w:hAnsi="Cambria" w:ascii="Cambria"/>
          <w:sz w:val="24"/>
          <w:szCs w:val="24"/>
        </w:rPr>
      </w:pPr>
      <w:r w:rsidRPr="00DF151D">
        <w:rPr>
          <w:rFonts w:hAnsi="Cambria" w:ascii="Cambria"/>
          <w:sz w:val="24"/>
          <w:szCs w:val="24"/>
        </w:rPr>
        <w:t>Raiffeisenbank Austria d.d. Zagreb broj IBAN-a: HR90 2484 0081 1037 1361 7</w:t>
      </w:r>
    </w:p>
    <w:p w:rsidRDefault="00DF151D" w:rsidP="00DF151D" w:rsidR="00DF151D" w:rsidRPr="00DF151D">
      <w:pPr>
        <w:jc w:val="both"/>
        <w:rPr>
          <w:rFonts w:hAnsi="Cambria" w:ascii="Cambria"/>
          <w:b/>
          <w:bCs/>
          <w:sz w:val="24"/>
          <w:szCs w:val="24"/>
        </w:rPr>
      </w:pPr>
    </w:p>
    <w:p w:rsidRDefault="00DF151D" w:rsidP="00DF151D" w:rsidR="00DF151D" w:rsidRPr="00DF151D">
      <w:pPr>
        <w:jc w:val="both"/>
        <w:rPr>
          <w:rFonts w:hAnsi="Cambria" w:ascii="Cambria"/>
          <w:sz w:val="24"/>
          <w:szCs w:val="24"/>
        </w:rPr>
      </w:pPr>
      <w:r w:rsidRPr="00DF151D">
        <w:rPr>
          <w:rFonts w:hAnsi="Cambria" w:ascii="Cambria"/>
          <w:sz w:val="24"/>
          <w:szCs w:val="24"/>
        </w:rPr>
        <w:t>Stečajni dužnik zadnja godišnja izviješća dostavio je MF Porezna uprava za 2017.godinu, kao i za objavu na javnom registru FINE.</w:t>
      </w:r>
    </w:p>
    <w:p w:rsidRDefault="00DF151D" w:rsidP="00DF151D" w:rsidR="00DF151D" w:rsidRPr="00DF151D">
      <w:pPr>
        <w:jc w:val="both"/>
        <w:rPr>
          <w:rFonts w:hAnsi="Cambria" w:ascii="Cambria"/>
          <w:sz w:val="24"/>
          <w:szCs w:val="24"/>
        </w:rPr>
      </w:pPr>
    </w:p>
    <w:p w:rsidRDefault="00DF151D" w:rsidP="00DF151D" w:rsidR="00DF151D" w:rsidRPr="00DF151D">
      <w:pPr>
        <w:numPr>
          <w:ilvl w:val="1"/>
          <w:numId w:val="9"/>
        </w:numPr>
        <w:overflowPunct/>
        <w:autoSpaceDE/>
        <w:autoSpaceDN/>
        <w:adjustRightInd/>
        <w:jc w:val="both"/>
        <w:textAlignment w:val="auto"/>
        <w:rPr>
          <w:rFonts w:hAnsi="Cambria" w:ascii="Cambria"/>
          <w:sz w:val="24"/>
          <w:szCs w:val="24"/>
        </w:rPr>
      </w:pPr>
      <w:r w:rsidRPr="00DF151D">
        <w:rPr>
          <w:rFonts w:hAnsi="Cambria" w:ascii="Cambria"/>
          <w:sz w:val="24"/>
          <w:szCs w:val="24"/>
        </w:rPr>
        <w:t>Prijedloga za otvaranje stečajnog postupka</w:t>
      </w:r>
    </w:p>
    <w:p w:rsidRDefault="00DF151D" w:rsidP="00DF151D" w:rsidR="00DF151D" w:rsidRPr="00DF151D">
      <w:pPr>
        <w:jc w:val="both"/>
        <w:rPr>
          <w:rFonts w:hAnsi="Cambria" w:ascii="Cambria"/>
          <w:sz w:val="24"/>
          <w:szCs w:val="24"/>
        </w:rPr>
      </w:pPr>
    </w:p>
    <w:p w:rsidRDefault="00DF151D" w:rsidP="00DF151D" w:rsidR="00DF151D" w:rsidRPr="00DF151D">
      <w:pPr>
        <w:jc w:val="both"/>
        <w:rPr>
          <w:rFonts w:cs="Tahoma" w:hAnsi="Cambria" w:ascii="Cambria"/>
          <w:sz w:val="24"/>
          <w:szCs w:val="24"/>
        </w:rPr>
      </w:pPr>
      <w:r w:rsidRPr="00DF151D">
        <w:rPr>
          <w:rFonts w:hAnsi="Cambria" w:ascii="Cambria"/>
          <w:sz w:val="24"/>
          <w:szCs w:val="24"/>
        </w:rPr>
        <w:t>Prijedloga za otvaranje stečajnog postupka nad dužnikom podnijet je od strane Financijske agencije po službenoj dužnosti, na temlju odredbi čl. 444. st. 1. Stečajnoga zakona (NN 71/15) , uz obrazloženje da je dužnik</w:t>
      </w:r>
      <w:r w:rsidRPr="00DF151D">
        <w:rPr>
          <w:rFonts w:cs="Tahoma" w:hAnsi="Cambria" w:ascii="Cambria"/>
          <w:sz w:val="24"/>
          <w:szCs w:val="24"/>
        </w:rPr>
        <w:t>, bio blokiran u neprekinutom razdoblju od 1205 dana u iznosu od 905.554,66, na dan 01. rujan 2015.godine.  Rješenjem Suda od 28.11.2017.godin pokrenut je postupak radi utvrđivanja pretpostavki za otvranje stečajnoga postupka  nad dužnikom (prethodni postupak). Prema potvrdi FINE od 19.03.2018. dužnik je bio blokiran neprekidno 2134, na dan 19.03.2018., a nepodmirene obveze iznosile su 961.764,94 kn.</w:t>
      </w:r>
    </w:p>
    <w:p w:rsidRDefault="00DF151D" w:rsidP="00DF151D" w:rsidR="00DF151D" w:rsidRPr="00DF151D">
      <w:pPr>
        <w:jc w:val="both"/>
        <w:rPr>
          <w:rFonts w:cs="Tahoma" w:hAnsi="Cambria" w:ascii="Cambria"/>
          <w:sz w:val="24"/>
          <w:szCs w:val="24"/>
        </w:rPr>
      </w:pPr>
    </w:p>
    <w:p w:rsidRDefault="00DF151D" w:rsidP="00DF151D" w:rsidR="00DF151D" w:rsidRPr="00DF151D">
      <w:pPr>
        <w:jc w:val="both"/>
        <w:rPr>
          <w:rFonts w:cs="Tahoma" w:hAnsi="Cambria" w:ascii="Cambria"/>
          <w:sz w:val="24"/>
          <w:szCs w:val="24"/>
        </w:rPr>
      </w:pPr>
      <w:r w:rsidRPr="00DF151D">
        <w:rPr>
          <w:rFonts w:cs="Tahoma" w:hAnsi="Cambria" w:ascii="Cambria"/>
          <w:sz w:val="24"/>
          <w:szCs w:val="24"/>
        </w:rPr>
        <w:t>Trgovački suda u Zagrebu donio je dana 27. kolovoza 2018.god. Rješenje o otvaranju stečajnog postupka pod poslovnim brojem 48. St-2397/17 nad stečajnim dužnikom  EL-INTER DARIO d.o.o.</w:t>
      </w:r>
    </w:p>
    <w:p w:rsidRDefault="00DF151D" w:rsidP="00DF151D" w:rsidR="00DF151D" w:rsidRPr="00DF151D">
      <w:pPr>
        <w:jc w:val="both"/>
        <w:rPr>
          <w:rFonts w:cs="Tahoma" w:hAnsi="Cambria" w:ascii="Cambria"/>
          <w:sz w:val="24"/>
          <w:szCs w:val="24"/>
        </w:rPr>
      </w:pPr>
    </w:p>
    <w:p w:rsidRDefault="00DF151D" w:rsidP="00DF151D" w:rsidR="00DF151D" w:rsidRPr="00DF151D">
      <w:pPr>
        <w:jc w:val="both"/>
        <w:rPr>
          <w:rFonts w:cs="Tahoma" w:hAnsi="Cambria" w:ascii="Cambria"/>
          <w:sz w:val="24"/>
          <w:szCs w:val="24"/>
        </w:rPr>
      </w:pPr>
    </w:p>
    <w:p w:rsidRDefault="00DF151D" w:rsidP="00DF151D" w:rsidR="00DF151D" w:rsidRPr="00DF151D">
      <w:pPr>
        <w:numPr>
          <w:ilvl w:val="0"/>
          <w:numId w:val="9"/>
        </w:numPr>
        <w:overflowPunct/>
        <w:autoSpaceDE/>
        <w:autoSpaceDN/>
        <w:adjustRightInd/>
        <w:jc w:val="both"/>
        <w:textAlignment w:val="auto"/>
        <w:rPr>
          <w:rFonts w:cs="Tahoma" w:hAnsi="Cambria" w:ascii="Cambria"/>
          <w:b/>
          <w:sz w:val="24"/>
          <w:szCs w:val="24"/>
        </w:rPr>
      </w:pPr>
      <w:r w:rsidRPr="00DF151D">
        <w:rPr>
          <w:rFonts w:cs="Tahoma" w:hAnsi="Cambria" w:ascii="Cambria"/>
          <w:b/>
          <w:sz w:val="24"/>
          <w:szCs w:val="24"/>
        </w:rPr>
        <w:t>Aktivnosti stečajnog upravitelja</w:t>
      </w:r>
    </w:p>
    <w:p w:rsidRDefault="00DF151D" w:rsidP="00DF151D" w:rsidR="00DF151D" w:rsidRPr="00DF151D">
      <w:pPr>
        <w:ind w:left="360"/>
        <w:jc w:val="both"/>
        <w:rPr>
          <w:rFonts w:cs="Tahoma" w:hAnsi="Cambria" w:ascii="Cambria"/>
          <w:b/>
          <w:sz w:val="24"/>
          <w:szCs w:val="24"/>
        </w:rPr>
      </w:pPr>
    </w:p>
    <w:p w:rsidRDefault="00DF151D" w:rsidP="00DF151D" w:rsidR="00DF151D" w:rsidRPr="00DF151D">
      <w:pPr>
        <w:jc w:val="both"/>
        <w:rPr>
          <w:rFonts w:cs="Tahoma" w:hAnsi="Cambria" w:ascii="Cambria"/>
          <w:sz w:val="24"/>
          <w:szCs w:val="24"/>
        </w:rPr>
      </w:pPr>
      <w:r w:rsidRPr="00DF151D">
        <w:rPr>
          <w:rFonts w:cs="Tahoma" w:hAnsi="Cambria" w:ascii="Cambria"/>
          <w:sz w:val="24"/>
          <w:szCs w:val="24"/>
        </w:rPr>
        <w:t xml:space="preserve">    Imenovanjem za stečajnoga upravitelja, preuzeo sam obveze koje proističu iz  čl. 89.</w:t>
      </w:r>
    </w:p>
    <w:p w:rsidRDefault="00DF151D" w:rsidP="00DF151D" w:rsidR="00DF151D" w:rsidRPr="00DF151D">
      <w:pPr>
        <w:jc w:val="both"/>
        <w:rPr>
          <w:rFonts w:cs="Tahoma" w:hAnsi="Cambria" w:ascii="Cambria"/>
          <w:sz w:val="24"/>
          <w:szCs w:val="24"/>
        </w:rPr>
      </w:pPr>
      <w:r w:rsidRPr="00DF151D">
        <w:rPr>
          <w:rFonts w:cs="Tahoma" w:hAnsi="Cambria" w:ascii="Cambria"/>
          <w:sz w:val="24"/>
          <w:szCs w:val="24"/>
        </w:rPr>
        <w:t xml:space="preserve"> SZ,  a temeljem toga poduzeo samo i izvršio propisane radnje, i to:</w:t>
      </w:r>
    </w:p>
    <w:p w:rsidRDefault="00DF151D" w:rsidP="00DF151D" w:rsidR="00DF151D" w:rsidRPr="00DF151D">
      <w:pPr>
        <w:numPr>
          <w:ilvl w:val="0"/>
          <w:numId w:val="4"/>
        </w:numPr>
        <w:overflowPunct/>
        <w:autoSpaceDE/>
        <w:autoSpaceDN/>
        <w:adjustRightInd/>
        <w:jc w:val="both"/>
        <w:textAlignment w:val="auto"/>
        <w:rPr>
          <w:rFonts w:cs="Tahoma" w:hAnsi="Cambria" w:ascii="Cambria"/>
          <w:sz w:val="24"/>
          <w:szCs w:val="24"/>
        </w:rPr>
      </w:pPr>
      <w:r w:rsidRPr="00DF151D">
        <w:rPr>
          <w:rFonts w:cs="Tahoma" w:hAnsi="Cambria" w:ascii="Cambria"/>
          <w:sz w:val="24"/>
          <w:szCs w:val="24"/>
        </w:rPr>
        <w:t>Pisanim podneskom pozvao zakonskoga zastupnika na predaju poslovne dokumentacije i imovine stečajnoga dužnika – motornih vozila (zakonski zastupnik se odazvao pozivu stečajnoga upravitelja – dokumentacija preuzeta u knjigvodstvenom servisu--),</w:t>
      </w:r>
    </w:p>
    <w:p w:rsidRDefault="00DF151D" w:rsidP="00DF151D" w:rsidR="00DF151D" w:rsidRPr="00DF151D">
      <w:pPr>
        <w:numPr>
          <w:ilvl w:val="0"/>
          <w:numId w:val="4"/>
        </w:numPr>
        <w:overflowPunct/>
        <w:autoSpaceDE/>
        <w:autoSpaceDN/>
        <w:adjustRightInd/>
        <w:jc w:val="both"/>
        <w:textAlignment w:val="auto"/>
        <w:rPr>
          <w:rFonts w:cs="Tahoma" w:hAnsi="Cambria" w:ascii="Cambria"/>
          <w:sz w:val="24"/>
          <w:szCs w:val="24"/>
        </w:rPr>
      </w:pPr>
      <w:r w:rsidRPr="00DF151D">
        <w:rPr>
          <w:rFonts w:cs="Tahoma" w:hAnsi="Cambria" w:ascii="Cambria"/>
          <w:sz w:val="24"/>
          <w:szCs w:val="24"/>
        </w:rPr>
        <w:t xml:space="preserve">izrađen pečat stečajnog dužnika </w:t>
      </w:r>
    </w:p>
    <w:p w:rsidRDefault="00DF151D" w:rsidP="00DF151D" w:rsidR="00DF151D" w:rsidRPr="00DF151D">
      <w:pPr>
        <w:numPr>
          <w:ilvl w:val="0"/>
          <w:numId w:val="4"/>
        </w:numPr>
        <w:overflowPunct/>
        <w:autoSpaceDE/>
        <w:autoSpaceDN/>
        <w:adjustRightInd/>
        <w:jc w:val="both"/>
        <w:textAlignment w:val="auto"/>
        <w:rPr>
          <w:rFonts w:cs="Tahoma" w:hAnsi="Cambria" w:ascii="Cambria"/>
          <w:sz w:val="24"/>
          <w:szCs w:val="24"/>
        </w:rPr>
      </w:pPr>
      <w:r w:rsidRPr="00DF151D">
        <w:rPr>
          <w:rFonts w:cs="Tahoma" w:hAnsi="Cambria" w:ascii="Cambria"/>
          <w:sz w:val="24"/>
          <w:szCs w:val="24"/>
        </w:rPr>
        <w:t>pribavljena potvrdu o statusnoj promjeni poslovnog subjekta kod Državnog zavodu za statistiku,</w:t>
      </w:r>
    </w:p>
    <w:p w:rsidRDefault="00DF151D" w:rsidP="00DF151D" w:rsidR="00DF151D" w:rsidRPr="00DF151D">
      <w:pPr>
        <w:numPr>
          <w:ilvl w:val="0"/>
          <w:numId w:val="4"/>
        </w:numPr>
        <w:overflowPunct/>
        <w:autoSpaceDE/>
        <w:autoSpaceDN/>
        <w:adjustRightInd/>
        <w:jc w:val="both"/>
        <w:textAlignment w:val="auto"/>
        <w:rPr>
          <w:rFonts w:cs="Tahoma" w:hAnsi="Cambria" w:ascii="Cambria"/>
          <w:sz w:val="24"/>
          <w:szCs w:val="24"/>
        </w:rPr>
      </w:pPr>
      <w:r w:rsidRPr="00DF151D">
        <w:rPr>
          <w:rFonts w:cs="Tahoma" w:hAnsi="Cambria" w:ascii="Cambria"/>
          <w:sz w:val="24"/>
          <w:szCs w:val="24"/>
        </w:rPr>
        <w:t>zatvoren poslovne račune u bankama, kojim se prednik stečajnog dužnika koristio u platnome prometu do otvaranja stečajnoga postupka,</w:t>
      </w:r>
    </w:p>
    <w:p w:rsidRDefault="00DF151D" w:rsidP="00DF151D" w:rsidR="00DF151D" w:rsidRPr="00DF151D">
      <w:pPr>
        <w:numPr>
          <w:ilvl w:val="0"/>
          <w:numId w:val="4"/>
        </w:numPr>
        <w:overflowPunct/>
        <w:autoSpaceDE/>
        <w:autoSpaceDN/>
        <w:adjustRightInd/>
        <w:jc w:val="both"/>
        <w:textAlignment w:val="auto"/>
        <w:rPr>
          <w:rFonts w:cs="Tahoma" w:hAnsi="Cambria" w:ascii="Cambria"/>
          <w:sz w:val="24"/>
          <w:szCs w:val="24"/>
          <w:u w:val="single"/>
        </w:rPr>
      </w:pPr>
      <w:r w:rsidRPr="00DF151D">
        <w:rPr>
          <w:rFonts w:cs="Tahoma" w:hAnsi="Cambria" w:ascii="Cambria"/>
          <w:sz w:val="24"/>
          <w:szCs w:val="24"/>
        </w:rPr>
        <w:t>pribavljene potvrde od Gradskoga ureda za katastar i geodetske poslove  s ciljem da se utvrdi da li  je stečajni dužnik evidentiran kao posjednik nekretnina (utvrđeno da  je stečajni dužnik   nije evidentirana kao posjednik nekretnina na području grada Zagreba)</w:t>
      </w:r>
    </w:p>
    <w:p w:rsidRDefault="00DF151D" w:rsidP="00DF151D" w:rsidR="00DF151D" w:rsidRPr="00DF151D">
      <w:pPr>
        <w:numPr>
          <w:ilvl w:val="0"/>
          <w:numId w:val="4"/>
        </w:numPr>
        <w:overflowPunct/>
        <w:autoSpaceDE/>
        <w:autoSpaceDN/>
        <w:adjustRightInd/>
        <w:jc w:val="both"/>
        <w:textAlignment w:val="auto"/>
        <w:rPr>
          <w:rFonts w:cs="Tahoma" w:hAnsi="Cambria" w:ascii="Cambria"/>
          <w:sz w:val="24"/>
          <w:szCs w:val="24"/>
        </w:rPr>
      </w:pPr>
      <w:r w:rsidRPr="00DF151D">
        <w:rPr>
          <w:rFonts w:cs="Tahoma" w:hAnsi="Cambria" w:ascii="Cambria"/>
          <w:sz w:val="24"/>
          <w:szCs w:val="24"/>
        </w:rPr>
        <w:t>pribavljenog  uvjrenja Centra za vozila Hrvatske d.d.   s ciljem da se utvrdi da li  je stečajni dužnik evidentiran kao vlasnik  pokretnina - motornog vozila i tom prilikom utvrđeno da stečajni dužnik  upisan kao vlasnik motorni vozila,</w:t>
      </w:r>
    </w:p>
    <w:p w:rsidRDefault="00DF151D" w:rsidP="00DF151D" w:rsidR="00DF151D" w:rsidRPr="00DF151D">
      <w:pPr>
        <w:numPr>
          <w:ilvl w:val="0"/>
          <w:numId w:val="4"/>
        </w:numPr>
        <w:overflowPunct/>
        <w:autoSpaceDE/>
        <w:autoSpaceDN/>
        <w:adjustRightInd/>
        <w:jc w:val="both"/>
        <w:textAlignment w:val="auto"/>
        <w:rPr>
          <w:rFonts w:cs="Tahoma" w:hAnsi="Cambria" w:ascii="Cambria"/>
          <w:sz w:val="24"/>
          <w:szCs w:val="24"/>
        </w:rPr>
      </w:pPr>
      <w:r w:rsidRPr="00DF151D">
        <w:rPr>
          <w:rFonts w:cs="Tahoma" w:hAnsi="Cambria" w:ascii="Cambria"/>
          <w:sz w:val="24"/>
          <w:szCs w:val="24"/>
        </w:rPr>
        <w:t>pribavljena  potvrda HZMO obrazac 117. popis osiguranika prijavljenih na reg. br. 3113289596,</w:t>
      </w:r>
    </w:p>
    <w:p w:rsidRDefault="00DF151D" w:rsidP="00DF151D" w:rsidR="00DF151D" w:rsidRPr="00DF151D">
      <w:pPr>
        <w:numPr>
          <w:ilvl w:val="0"/>
          <w:numId w:val="4"/>
        </w:numPr>
        <w:overflowPunct/>
        <w:autoSpaceDE/>
        <w:autoSpaceDN/>
        <w:adjustRightInd/>
        <w:jc w:val="both"/>
        <w:textAlignment w:val="auto"/>
        <w:rPr>
          <w:rFonts w:cs="Tahoma" w:hAnsi="Cambria" w:ascii="Cambria"/>
          <w:sz w:val="24"/>
          <w:szCs w:val="24"/>
        </w:rPr>
      </w:pPr>
      <w:r w:rsidRPr="00DF151D">
        <w:rPr>
          <w:rFonts w:cs="Tahoma" w:hAnsi="Cambria" w:ascii="Cambria"/>
          <w:sz w:val="24"/>
          <w:szCs w:val="24"/>
        </w:rPr>
        <w:t xml:space="preserve">izradio pregled imovine stečajnog dužnika (čl. 221 SZ), </w:t>
      </w:r>
    </w:p>
    <w:p w:rsidRDefault="00DF151D" w:rsidP="00DF151D" w:rsidR="00DF151D" w:rsidRPr="00DF151D">
      <w:pPr>
        <w:numPr>
          <w:ilvl w:val="0"/>
          <w:numId w:val="4"/>
        </w:numPr>
        <w:overflowPunct/>
        <w:autoSpaceDE/>
        <w:autoSpaceDN/>
        <w:adjustRightInd/>
        <w:jc w:val="both"/>
        <w:textAlignment w:val="auto"/>
        <w:rPr>
          <w:rFonts w:cs="Tahoma" w:hAnsi="Cambria" w:ascii="Cambria"/>
          <w:sz w:val="24"/>
          <w:szCs w:val="24"/>
        </w:rPr>
      </w:pPr>
      <w:r w:rsidRPr="00DF151D">
        <w:rPr>
          <w:rFonts w:cs="Tahoma" w:hAnsi="Cambria" w:ascii="Cambria"/>
          <w:sz w:val="24"/>
          <w:szCs w:val="24"/>
        </w:rPr>
        <w:t xml:space="preserve">izradio popis vjerovnika stečajnoga dužnika (čl.222 SZ), </w:t>
      </w:r>
    </w:p>
    <w:p w:rsidRDefault="00DF151D" w:rsidP="00DF151D" w:rsidR="00DF151D" w:rsidRPr="00DF151D">
      <w:pPr>
        <w:numPr>
          <w:ilvl w:val="0"/>
          <w:numId w:val="4"/>
        </w:numPr>
        <w:overflowPunct/>
        <w:autoSpaceDE/>
        <w:autoSpaceDN/>
        <w:adjustRightInd/>
        <w:jc w:val="both"/>
        <w:textAlignment w:val="auto"/>
        <w:rPr>
          <w:rFonts w:cs="Tahoma" w:hAnsi="Cambria" w:ascii="Cambria"/>
          <w:sz w:val="24"/>
          <w:szCs w:val="24"/>
        </w:rPr>
      </w:pPr>
      <w:r w:rsidRPr="00DF151D">
        <w:rPr>
          <w:rFonts w:cs="Tahoma" w:hAnsi="Cambria" w:ascii="Cambria"/>
          <w:sz w:val="24"/>
          <w:szCs w:val="24"/>
        </w:rPr>
        <w:t>na osnovu prethodnih izvješća izradio pregled imovine i obveza stečajnog dužnika (čl. 223 SZ),</w:t>
      </w:r>
    </w:p>
    <w:p w:rsidRDefault="00DF151D" w:rsidP="00DF151D" w:rsidR="00DF151D" w:rsidRPr="00DF151D">
      <w:pPr>
        <w:numPr>
          <w:ilvl w:val="0"/>
          <w:numId w:val="4"/>
        </w:numPr>
        <w:overflowPunct/>
        <w:autoSpaceDE/>
        <w:autoSpaceDN/>
        <w:adjustRightInd/>
        <w:jc w:val="both"/>
        <w:textAlignment w:val="auto"/>
        <w:rPr>
          <w:rFonts w:cs="Tahoma" w:hAnsi="Cambria" w:ascii="Cambria"/>
          <w:sz w:val="24"/>
          <w:szCs w:val="24"/>
        </w:rPr>
      </w:pPr>
      <w:r w:rsidRPr="00DF151D">
        <w:rPr>
          <w:rFonts w:cs="Tahoma" w:hAnsi="Cambria" w:ascii="Cambria"/>
          <w:sz w:val="24"/>
          <w:szCs w:val="24"/>
        </w:rPr>
        <w:lastRenderedPageBreak/>
        <w:t>zaprimio prijave tražbina stečajnih vjerovnika, izvršio pripremne radnje  za njihovo ispitivanje na ispitnom ročištu na osnovu zaprimljene dokumentacije,</w:t>
      </w:r>
    </w:p>
    <w:p w:rsidRDefault="00DF151D" w:rsidP="00DF151D" w:rsidR="00DF151D" w:rsidRPr="00DF151D">
      <w:pPr>
        <w:numPr>
          <w:ilvl w:val="0"/>
          <w:numId w:val="4"/>
        </w:numPr>
        <w:overflowPunct/>
        <w:autoSpaceDE/>
        <w:autoSpaceDN/>
        <w:adjustRightInd/>
        <w:jc w:val="both"/>
        <w:textAlignment w:val="auto"/>
        <w:rPr>
          <w:rFonts w:cs="Tahoma" w:hAnsi="Cambria" w:ascii="Cambria"/>
          <w:sz w:val="24"/>
          <w:szCs w:val="24"/>
        </w:rPr>
      </w:pPr>
      <w:r w:rsidRPr="00DF151D">
        <w:rPr>
          <w:rFonts w:cs="Tahoma" w:hAnsi="Cambria" w:ascii="Cambria"/>
          <w:sz w:val="24"/>
          <w:szCs w:val="24"/>
        </w:rPr>
        <w:t>izradio tablica stečajnih vjerovnika za ispitno ročište,</w:t>
      </w:r>
    </w:p>
    <w:p w:rsidRDefault="00DF151D" w:rsidP="00DF151D" w:rsidR="00DF151D" w:rsidRPr="00DF151D">
      <w:pPr>
        <w:numPr>
          <w:ilvl w:val="0"/>
          <w:numId w:val="4"/>
        </w:numPr>
        <w:overflowPunct/>
        <w:autoSpaceDE/>
        <w:autoSpaceDN/>
        <w:adjustRightInd/>
        <w:jc w:val="both"/>
        <w:textAlignment w:val="auto"/>
        <w:rPr>
          <w:rFonts w:cs="Tahoma" w:hAnsi="Cambria" w:ascii="Cambria"/>
          <w:sz w:val="24"/>
          <w:szCs w:val="24"/>
        </w:rPr>
      </w:pPr>
      <w:r w:rsidRPr="00DF151D">
        <w:rPr>
          <w:rFonts w:cs="Tahoma" w:hAnsi="Cambria" w:ascii="Cambria"/>
          <w:sz w:val="24"/>
          <w:szCs w:val="24"/>
        </w:rPr>
        <w:t>izradio izviješće o gospodarsko financij. stanju stečajnoga dužnika (čl. 227. SZ.)</w:t>
      </w:r>
    </w:p>
    <w:p w:rsidRDefault="00DF151D" w:rsidP="00DF151D" w:rsidR="00DF151D" w:rsidRPr="00DF151D">
      <w:pPr>
        <w:numPr>
          <w:ilvl w:val="0"/>
          <w:numId w:val="4"/>
        </w:numPr>
        <w:overflowPunct/>
        <w:autoSpaceDE/>
        <w:autoSpaceDN/>
        <w:adjustRightInd/>
        <w:jc w:val="both"/>
        <w:textAlignment w:val="auto"/>
        <w:rPr>
          <w:rFonts w:cs="Tahoma" w:hAnsi="Cambria" w:ascii="Cambria"/>
          <w:sz w:val="24"/>
          <w:szCs w:val="24"/>
        </w:rPr>
      </w:pPr>
      <w:r w:rsidRPr="00DF151D">
        <w:rPr>
          <w:rFonts w:cs="Tahoma" w:hAnsi="Cambria" w:ascii="Cambria"/>
          <w:sz w:val="24"/>
          <w:szCs w:val="24"/>
        </w:rPr>
        <w:t>na osnovu prethodno pripremljene dokumentacije, izradio prijedloge za Skupštinu vjerovnika.</w:t>
      </w:r>
    </w:p>
    <w:p w:rsidRDefault="00DF151D" w:rsidP="00DF151D" w:rsidR="00DF151D" w:rsidRPr="00DF151D">
      <w:pPr>
        <w:jc w:val="both"/>
        <w:rPr>
          <w:rFonts w:cs="Tahoma" w:hAnsi="Cambria" w:ascii="Cambria"/>
          <w:sz w:val="24"/>
          <w:szCs w:val="24"/>
        </w:rPr>
      </w:pPr>
    </w:p>
    <w:p w:rsidRDefault="00DF151D" w:rsidP="00DF151D" w:rsidR="00DF151D" w:rsidRPr="00DF151D">
      <w:pPr>
        <w:numPr>
          <w:ilvl w:val="0"/>
          <w:numId w:val="9"/>
        </w:numPr>
        <w:overflowPunct/>
        <w:autoSpaceDE/>
        <w:autoSpaceDN/>
        <w:adjustRightInd/>
        <w:jc w:val="both"/>
        <w:textAlignment w:val="auto"/>
        <w:rPr>
          <w:rFonts w:hAnsi="Cambria" w:ascii="Cambria"/>
          <w:b/>
          <w:bCs/>
          <w:sz w:val="24"/>
          <w:szCs w:val="24"/>
        </w:rPr>
      </w:pPr>
      <w:r w:rsidRPr="00DF151D">
        <w:rPr>
          <w:rFonts w:hAnsi="Cambria" w:ascii="Cambria"/>
          <w:b/>
          <w:bCs/>
          <w:sz w:val="24"/>
          <w:szCs w:val="24"/>
        </w:rPr>
        <w:t>Imovinu stečajnog dužnika – stečajna masa (čl. 221. SZ)</w:t>
      </w:r>
    </w:p>
    <w:p w:rsidRDefault="00DF151D" w:rsidP="00DF151D" w:rsidR="00DF151D" w:rsidRPr="00DF151D">
      <w:pPr>
        <w:suppressAutoHyphens/>
        <w:jc w:val="both"/>
        <w:rPr>
          <w:rFonts w:hAnsi="Cambria" w:ascii="Cambria"/>
          <w:bCs/>
          <w:sz w:val="24"/>
          <w:szCs w:val="24"/>
        </w:rPr>
      </w:pPr>
      <w:r w:rsidRPr="00DF151D">
        <w:rPr>
          <w:rFonts w:hAnsi="Cambria" w:ascii="Cambria"/>
          <w:bCs/>
          <w:sz w:val="24"/>
          <w:szCs w:val="24"/>
        </w:rPr>
        <w:t>U prilogu ovoga izviješća je prikaz predmeta stečajne mase (imovina stečajnog dužnika) sukladno odredbama čl. 221. Stečajnoga zakona</w:t>
      </w:r>
    </w:p>
    <w:p w:rsidRDefault="00DF151D" w:rsidP="00DF151D" w:rsidR="00DF151D" w:rsidRPr="00DF151D">
      <w:pPr>
        <w:suppressAutoHyphens/>
        <w:jc w:val="both"/>
        <w:rPr>
          <w:rFonts w:hAnsi="Cambria" w:ascii="Cambria"/>
          <w:bCs/>
          <w:sz w:val="24"/>
          <w:szCs w:val="24"/>
        </w:rPr>
      </w:pPr>
    </w:p>
    <w:p w:rsidRDefault="00DF151D" w:rsidP="00DF151D" w:rsidR="00DF151D" w:rsidRPr="00DF151D">
      <w:pPr>
        <w:numPr>
          <w:ilvl w:val="1"/>
          <w:numId w:val="10"/>
        </w:numPr>
        <w:suppressAutoHyphens/>
        <w:overflowPunct/>
        <w:autoSpaceDE/>
        <w:autoSpaceDN/>
        <w:adjustRightInd/>
        <w:jc w:val="both"/>
        <w:textAlignment w:val="auto"/>
        <w:rPr>
          <w:rFonts w:hAnsi="Cambria" w:ascii="Cambria"/>
          <w:b/>
          <w:bCs/>
          <w:sz w:val="24"/>
          <w:szCs w:val="24"/>
        </w:rPr>
      </w:pPr>
      <w:r w:rsidRPr="00DF151D">
        <w:rPr>
          <w:rFonts w:hAnsi="Cambria" w:ascii="Cambria"/>
          <w:b/>
          <w:bCs/>
          <w:sz w:val="24"/>
          <w:szCs w:val="24"/>
        </w:rPr>
        <w:t xml:space="preserve">nekretnine </w:t>
      </w:r>
    </w:p>
    <w:p w:rsidRDefault="00DF151D" w:rsidP="00DF151D" w:rsidR="00DF151D" w:rsidRPr="00DF151D">
      <w:pPr>
        <w:suppressAutoHyphens/>
        <w:jc w:val="both"/>
        <w:rPr>
          <w:rFonts w:hAnsi="Cambria" w:ascii="Cambria"/>
          <w:bCs/>
          <w:sz w:val="24"/>
          <w:szCs w:val="24"/>
        </w:rPr>
      </w:pPr>
    </w:p>
    <w:p w:rsidRDefault="00DF151D" w:rsidP="00DF151D" w:rsidR="00DF151D" w:rsidRPr="00DF151D">
      <w:pPr>
        <w:suppressAutoHyphens/>
        <w:jc w:val="both"/>
        <w:rPr>
          <w:rFonts w:hAnsi="Cambria" w:ascii="Cambria"/>
          <w:bCs/>
          <w:sz w:val="24"/>
          <w:szCs w:val="24"/>
        </w:rPr>
      </w:pPr>
      <w:r w:rsidRPr="00DF151D">
        <w:rPr>
          <w:rFonts w:hAnsi="Cambria" w:ascii="Cambria"/>
          <w:bCs/>
          <w:sz w:val="24"/>
          <w:szCs w:val="24"/>
        </w:rPr>
        <w:t>temeljem rješenja Suda o otvaranju stečajnoga postupka i obavijesti o razlučnom pravu utvrđeno da je nekretnine u vlasništvu stečajnoga dužnika upisano u zemljišnim knjigama kod:</w:t>
      </w:r>
    </w:p>
    <w:p w:rsidRDefault="00DF151D" w:rsidP="00DF151D" w:rsidR="00DF151D" w:rsidRPr="00DF151D">
      <w:pPr>
        <w:suppressAutoHyphens/>
        <w:jc w:val="both"/>
        <w:rPr>
          <w:rFonts w:hAnsi="Cambria" w:ascii="Cambria"/>
          <w:bCs/>
          <w:sz w:val="24"/>
          <w:szCs w:val="24"/>
        </w:rPr>
      </w:pPr>
    </w:p>
    <w:p w:rsidRDefault="00DF151D" w:rsidP="00DF151D" w:rsidR="00DF151D" w:rsidRPr="00DF151D">
      <w:pPr>
        <w:numPr>
          <w:ilvl w:val="0"/>
          <w:numId w:val="11"/>
        </w:numPr>
        <w:suppressAutoHyphens/>
        <w:overflowPunct/>
        <w:autoSpaceDE/>
        <w:autoSpaceDN/>
        <w:adjustRightInd/>
        <w:jc w:val="both"/>
        <w:textAlignment w:val="auto"/>
        <w:rPr>
          <w:rFonts w:hAnsi="Cambria" w:ascii="Cambria"/>
          <w:bCs/>
          <w:sz w:val="24"/>
          <w:szCs w:val="24"/>
        </w:rPr>
      </w:pPr>
      <w:r w:rsidRPr="00DF151D">
        <w:rPr>
          <w:rFonts w:hAnsi="Cambria" w:ascii="Cambria"/>
          <w:bCs/>
          <w:sz w:val="24"/>
          <w:szCs w:val="24"/>
        </w:rPr>
        <w:t>Općinskoga suda u Novom Zagrebu, zemljišnoknjižni odjel Samobor ,  z k. ul. 6639, k.o. Samobor, katastarska čestica 2464/3, što u naravi čini Stambena zgrada br. 1/A, površine 220 m² i dvorište površine 713 m², ul. Antuna Petra Praunspregera, ukupne površine 933 m², na kojem idealnom dijelu je uspostavljeno i s kojim idealnim dijelom je povezano vlasništvo posebnoga dijela nekretnine (etažno vlasništvo), i to:</w:t>
      </w:r>
    </w:p>
    <w:p w:rsidRDefault="00DF151D" w:rsidP="00DF151D" w:rsidR="00DF151D" w:rsidRPr="00DF151D">
      <w:pPr>
        <w:suppressAutoHyphens/>
        <w:jc w:val="both"/>
        <w:rPr>
          <w:rFonts w:hAnsi="Cambria" w:ascii="Cambria"/>
          <w:bCs/>
          <w:sz w:val="24"/>
          <w:szCs w:val="24"/>
        </w:rPr>
      </w:pPr>
    </w:p>
    <w:p w:rsidRDefault="00DF151D" w:rsidP="00DF151D" w:rsidR="00DF151D" w:rsidRPr="00DF151D">
      <w:pPr>
        <w:numPr>
          <w:ilvl w:val="0"/>
          <w:numId w:val="4"/>
        </w:numPr>
        <w:suppressAutoHyphens/>
        <w:overflowPunct/>
        <w:autoSpaceDE/>
        <w:autoSpaceDN/>
        <w:adjustRightInd/>
        <w:jc w:val="both"/>
        <w:textAlignment w:val="auto"/>
        <w:rPr>
          <w:rFonts w:hAnsi="Cambria" w:ascii="Cambria"/>
          <w:bCs/>
          <w:sz w:val="24"/>
          <w:szCs w:val="24"/>
        </w:rPr>
      </w:pPr>
      <w:r w:rsidRPr="00DF151D">
        <w:rPr>
          <w:rFonts w:hAnsi="Cambria" w:ascii="Cambria"/>
          <w:bCs/>
          <w:sz w:val="24"/>
          <w:szCs w:val="24"/>
        </w:rPr>
        <w:t>23. Suvlasnički dio:  114/1000  ETAŽNO VLASNIŠTVO (E6), koju u naravi čini trosoban stan broj 6 na potkrovlju desno (zapad) koji se sastoji od hodnika, wc-a, kupaonice, kuhinje-boravka-blagovaonice i 2 sobe korisne površine 58,97 m² s terasom površine 28,00 m² (*0,25) ukupne obračunske površine stana 65,97 m²NKP, s pripadkom: podrumsko spremište oznake S6 površine 5,45 m² (x0,75), sveukupne obračunske površine stana od 70,06 m²NKP.</w:t>
      </w:r>
    </w:p>
    <w:p w:rsidRDefault="00DF151D" w:rsidP="00DF151D" w:rsidR="00DF151D" w:rsidRPr="00DF151D">
      <w:pPr>
        <w:suppressAutoHyphens/>
        <w:ind w:left="720"/>
        <w:jc w:val="both"/>
        <w:rPr>
          <w:rFonts w:hAnsi="Cambria" w:ascii="Cambria"/>
          <w:bCs/>
          <w:sz w:val="24"/>
          <w:szCs w:val="24"/>
        </w:rPr>
      </w:pPr>
    </w:p>
    <w:p w:rsidRDefault="00DF151D" w:rsidP="00DF151D" w:rsidR="00DF151D" w:rsidRPr="00DF151D">
      <w:pPr>
        <w:numPr>
          <w:ilvl w:val="0"/>
          <w:numId w:val="4"/>
        </w:numPr>
        <w:suppressAutoHyphens/>
        <w:overflowPunct/>
        <w:autoSpaceDE/>
        <w:autoSpaceDN/>
        <w:adjustRightInd/>
        <w:jc w:val="both"/>
        <w:textAlignment w:val="auto"/>
        <w:rPr>
          <w:rFonts w:hAnsi="Cambria" w:ascii="Cambria"/>
          <w:bCs/>
          <w:sz w:val="24"/>
          <w:szCs w:val="24"/>
        </w:rPr>
      </w:pPr>
      <w:r w:rsidRPr="00DF151D">
        <w:rPr>
          <w:rFonts w:hAnsi="Cambria" w:ascii="Cambria"/>
          <w:bCs/>
          <w:sz w:val="24"/>
          <w:szCs w:val="24"/>
        </w:rPr>
        <w:t>28. Suvlasnički dio: 10/1000 ETAŽNO VLASNIŠTVO (E11), koju u naravi čini Parkirno mjesto u podrumu oznake G4 korisne površine 12,25 m² (0,50), tj. Obračunske površine 6,12 m²NKP.</w:t>
      </w:r>
    </w:p>
    <w:p w:rsidRDefault="00DF151D" w:rsidP="00DF151D" w:rsidR="00DF151D" w:rsidRPr="00DF151D">
      <w:pPr>
        <w:suppressAutoHyphens/>
        <w:jc w:val="both"/>
        <w:rPr>
          <w:rFonts w:hAnsi="Cambria" w:ascii="Cambria"/>
          <w:bCs/>
          <w:sz w:val="24"/>
          <w:szCs w:val="24"/>
        </w:rPr>
      </w:pPr>
    </w:p>
    <w:p w:rsidRDefault="00DF151D" w:rsidP="00DF151D" w:rsidR="00DF151D" w:rsidRPr="00DF151D">
      <w:pPr>
        <w:numPr>
          <w:ilvl w:val="0"/>
          <w:numId w:val="4"/>
        </w:numPr>
        <w:suppressAutoHyphens/>
        <w:overflowPunct/>
        <w:autoSpaceDE/>
        <w:autoSpaceDN/>
        <w:adjustRightInd/>
        <w:jc w:val="both"/>
        <w:textAlignment w:val="auto"/>
        <w:rPr>
          <w:rFonts w:hAnsi="Cambria" w:ascii="Cambria"/>
          <w:bCs/>
          <w:sz w:val="24"/>
          <w:szCs w:val="24"/>
        </w:rPr>
      </w:pPr>
      <w:r w:rsidRPr="00DF151D">
        <w:rPr>
          <w:rFonts w:hAnsi="Cambria" w:ascii="Cambria"/>
          <w:bCs/>
          <w:sz w:val="24"/>
          <w:szCs w:val="24"/>
        </w:rPr>
        <w:t>29. Suvlasnički dio: 10/1000 ETAŽNO VLASNIŠTVO (E12), koju u naravi čini Parkirno mjesto u podrumu oznake G5 korisne površine 12,25 m² (0,50), tj. Obračunske površine 6,12 m²NKP.</w:t>
      </w:r>
    </w:p>
    <w:p w:rsidRDefault="00DF151D" w:rsidP="00DF151D" w:rsidR="00DF151D" w:rsidRPr="00DF151D">
      <w:pPr>
        <w:suppressAutoHyphens/>
        <w:ind w:left="720"/>
        <w:jc w:val="both"/>
        <w:rPr>
          <w:rFonts w:hAnsi="Cambria" w:ascii="Cambria"/>
          <w:bCs/>
          <w:sz w:val="24"/>
          <w:szCs w:val="24"/>
        </w:rPr>
      </w:pPr>
    </w:p>
    <w:p w:rsidRDefault="00DF151D" w:rsidP="00DF151D" w:rsidR="00DF151D" w:rsidRPr="00DF151D">
      <w:pPr>
        <w:suppressAutoHyphens/>
        <w:jc w:val="both"/>
        <w:rPr>
          <w:rFonts w:hAnsi="Cambria" w:ascii="Cambria"/>
          <w:bCs/>
          <w:i/>
          <w:sz w:val="24"/>
          <w:szCs w:val="24"/>
        </w:rPr>
      </w:pPr>
      <w:r w:rsidRPr="00DF151D">
        <w:rPr>
          <w:rFonts w:hAnsi="Cambria" w:ascii="Cambria"/>
          <w:bCs/>
          <w:i/>
          <w:sz w:val="24"/>
          <w:szCs w:val="24"/>
        </w:rPr>
        <w:t>Teret:</w:t>
      </w:r>
    </w:p>
    <w:p w:rsidRDefault="00DF151D" w:rsidP="00DF151D" w:rsidR="00DF151D" w:rsidRPr="00DF151D">
      <w:pPr>
        <w:suppressAutoHyphens/>
        <w:spacing w:after="240" w:before="240"/>
        <w:jc w:val="both"/>
        <w:rPr>
          <w:rFonts w:hAnsi="Cambria" w:ascii="Cambria"/>
          <w:bCs/>
          <w:i/>
          <w:sz w:val="24"/>
          <w:szCs w:val="24"/>
        </w:rPr>
      </w:pPr>
      <w:r w:rsidRPr="00DF151D">
        <w:rPr>
          <w:rFonts w:hAnsi="Cambria" w:ascii="Cambria"/>
          <w:bCs/>
          <w:i/>
          <w:sz w:val="24"/>
          <w:szCs w:val="24"/>
        </w:rPr>
        <w:t>25.1</w:t>
      </w:r>
      <w:r w:rsidRPr="00DF151D">
        <w:rPr>
          <w:rFonts w:hAnsi="Cambria" w:ascii="Cambria"/>
          <w:bCs/>
          <w:i/>
          <w:sz w:val="24"/>
          <w:szCs w:val="24"/>
        </w:rPr>
        <w:tab/>
        <w:t>Zaprimljeno 10.06.2015.g. pod brojem Z-16120/2015</w:t>
      </w:r>
    </w:p>
    <w:p w:rsidRDefault="00DF151D" w:rsidP="00DF151D" w:rsidR="00DF151D" w:rsidRPr="00DF151D">
      <w:pPr>
        <w:suppressAutoHyphens/>
        <w:spacing w:after="240" w:before="240"/>
        <w:jc w:val="both"/>
        <w:rPr>
          <w:rFonts w:hAnsi="Cambria" w:ascii="Cambria"/>
          <w:bCs/>
          <w:i/>
          <w:sz w:val="24"/>
          <w:szCs w:val="24"/>
        </w:rPr>
      </w:pPr>
      <w:r w:rsidRPr="00DF151D">
        <w:rPr>
          <w:rFonts w:hAnsi="Cambria" w:ascii="Cambria"/>
          <w:bCs/>
          <w:i/>
          <w:sz w:val="24"/>
          <w:szCs w:val="24"/>
        </w:rPr>
        <w:t>Prvenstveni red upisa: Z-6097/2008</w:t>
      </w:r>
    </w:p>
    <w:p w:rsidRDefault="00DF151D" w:rsidP="00DF151D" w:rsidR="00DF151D" w:rsidRPr="00DF151D">
      <w:pPr>
        <w:suppressAutoHyphens/>
        <w:spacing w:after="240" w:before="240"/>
        <w:jc w:val="both"/>
        <w:rPr>
          <w:rFonts w:hAnsi="Cambria" w:ascii="Cambria"/>
          <w:bCs/>
          <w:i/>
          <w:sz w:val="24"/>
          <w:szCs w:val="24"/>
        </w:rPr>
      </w:pPr>
      <w:r w:rsidRPr="00DF151D">
        <w:rPr>
          <w:rFonts w:hAnsi="Cambria" w:ascii="Cambria"/>
          <w:bCs/>
          <w:i/>
          <w:sz w:val="24"/>
          <w:szCs w:val="24"/>
        </w:rPr>
        <w:t>Zaprimljeno 04.12.2008. broj Z-6097/08.</w:t>
      </w:r>
    </w:p>
    <w:p w:rsidRDefault="00DF151D" w:rsidP="00DF151D" w:rsidR="00DF151D" w:rsidRPr="00DF151D">
      <w:pPr>
        <w:suppressAutoHyphens/>
        <w:spacing w:after="240" w:before="240"/>
        <w:jc w:val="both"/>
        <w:rPr>
          <w:rFonts w:hAnsi="Cambria" w:ascii="Cambria"/>
          <w:bCs/>
          <w:i/>
          <w:sz w:val="24"/>
          <w:szCs w:val="24"/>
        </w:rPr>
      </w:pPr>
      <w:r w:rsidRPr="00DF151D">
        <w:rPr>
          <w:rFonts w:hAnsi="Cambria" w:ascii="Cambria"/>
          <w:bCs/>
          <w:i/>
          <w:sz w:val="24"/>
          <w:szCs w:val="24"/>
        </w:rPr>
        <w:lastRenderedPageBreak/>
        <w:t>Temeljem Ugovora o založnom pravu od 02. prosinca 2008. solemniziranog uknjižuje se pravo zaloga za iznos od 1.000.000,00 Kn (slovima: jedanmilijunkuna) , te ostalim uvjetima prema Ugovoru, za korist:</w:t>
      </w:r>
      <w:r w:rsidRPr="00DF151D">
        <w:rPr>
          <w:rFonts w:hAnsi="Cambria" w:ascii="Cambria"/>
          <w:bCs/>
          <w:i/>
          <w:sz w:val="24"/>
          <w:szCs w:val="24"/>
        </w:rPr>
        <w:tab/>
      </w:r>
    </w:p>
    <w:p w:rsidRDefault="00DF151D" w:rsidP="00DF151D" w:rsidR="00DF151D" w:rsidRPr="00DF151D">
      <w:pPr>
        <w:suppressAutoHyphens/>
        <w:jc w:val="both"/>
        <w:rPr>
          <w:rFonts w:hAnsi="Cambria" w:ascii="Cambria"/>
          <w:bCs/>
          <w:i/>
          <w:sz w:val="24"/>
          <w:szCs w:val="24"/>
        </w:rPr>
      </w:pPr>
      <w:r w:rsidRPr="00DF151D">
        <w:rPr>
          <w:rFonts w:hAnsi="Cambria" w:ascii="Cambria"/>
          <w:bCs/>
          <w:i/>
          <w:sz w:val="24"/>
          <w:szCs w:val="24"/>
        </w:rPr>
        <w:t>25.2</w:t>
      </w:r>
      <w:r w:rsidRPr="00DF151D">
        <w:rPr>
          <w:rFonts w:hAnsi="Cambria" w:ascii="Cambria"/>
          <w:bCs/>
          <w:i/>
          <w:sz w:val="24"/>
          <w:szCs w:val="24"/>
        </w:rPr>
        <w:tab/>
        <w:t>Zaprimljeno 10.06.2015.g. pod brojem Z-16120/2015</w:t>
      </w:r>
    </w:p>
    <w:p w:rsidRDefault="00DF151D" w:rsidP="00DF151D" w:rsidR="00DF151D" w:rsidRPr="00DF151D">
      <w:pPr>
        <w:suppressAutoHyphens/>
        <w:jc w:val="both"/>
        <w:rPr>
          <w:rFonts w:hAnsi="Cambria" w:ascii="Cambria"/>
          <w:bCs/>
          <w:i/>
          <w:sz w:val="24"/>
          <w:szCs w:val="24"/>
        </w:rPr>
      </w:pPr>
    </w:p>
    <w:p w:rsidRDefault="00DF151D" w:rsidP="00DF151D" w:rsidR="00DF151D" w:rsidRPr="00DF151D">
      <w:pPr>
        <w:suppressAutoHyphens/>
        <w:jc w:val="both"/>
        <w:rPr>
          <w:rFonts w:hAnsi="Cambria" w:ascii="Cambria"/>
          <w:bCs/>
          <w:i/>
          <w:sz w:val="24"/>
          <w:szCs w:val="24"/>
        </w:rPr>
      </w:pPr>
      <w:r w:rsidRPr="00DF151D">
        <w:rPr>
          <w:rFonts w:hAnsi="Cambria" w:ascii="Cambria"/>
          <w:bCs/>
          <w:i/>
          <w:sz w:val="24"/>
          <w:szCs w:val="24"/>
        </w:rPr>
        <w:t>Prvenstveni red upisa: Z-3083/2014</w:t>
      </w:r>
    </w:p>
    <w:p w:rsidRDefault="00DF151D" w:rsidP="00DF151D" w:rsidR="00DF151D" w:rsidRPr="00DF151D">
      <w:pPr>
        <w:suppressAutoHyphens/>
        <w:jc w:val="both"/>
        <w:rPr>
          <w:rFonts w:hAnsi="Cambria" w:ascii="Cambria"/>
          <w:bCs/>
          <w:i/>
          <w:sz w:val="24"/>
          <w:szCs w:val="24"/>
        </w:rPr>
      </w:pPr>
      <w:r w:rsidRPr="00DF151D">
        <w:rPr>
          <w:rFonts w:hAnsi="Cambria" w:ascii="Cambria"/>
          <w:bCs/>
          <w:i/>
          <w:sz w:val="24"/>
          <w:szCs w:val="24"/>
        </w:rPr>
        <w:t>ZABILJEŽBA, SPOREDNI ULOŽAK, zk.ul 7129 k.o SAMOBOR</w:t>
      </w:r>
    </w:p>
    <w:p w:rsidRDefault="00DF151D" w:rsidP="00DF151D" w:rsidR="00DF151D" w:rsidRPr="00DF151D">
      <w:pPr>
        <w:suppressAutoHyphens/>
        <w:jc w:val="both"/>
        <w:rPr>
          <w:rFonts w:hAnsi="Cambria" w:ascii="Cambria"/>
          <w:bCs/>
          <w:i/>
          <w:sz w:val="24"/>
          <w:szCs w:val="24"/>
        </w:rPr>
      </w:pPr>
    </w:p>
    <w:p w:rsidRDefault="00DF151D" w:rsidP="00DF151D" w:rsidR="00DF151D" w:rsidRPr="00DF151D">
      <w:pPr>
        <w:suppressAutoHyphens/>
        <w:jc w:val="both"/>
        <w:rPr>
          <w:rFonts w:hAnsi="Cambria" w:ascii="Cambria"/>
          <w:bCs/>
          <w:i/>
          <w:sz w:val="24"/>
          <w:szCs w:val="24"/>
        </w:rPr>
      </w:pPr>
      <w:r w:rsidRPr="00DF151D">
        <w:rPr>
          <w:rFonts w:hAnsi="Cambria" w:ascii="Cambria"/>
          <w:bCs/>
          <w:i/>
          <w:sz w:val="24"/>
          <w:szCs w:val="24"/>
        </w:rPr>
        <w:t>26.1</w:t>
      </w:r>
      <w:r w:rsidRPr="00DF151D">
        <w:rPr>
          <w:rFonts w:hAnsi="Cambria" w:ascii="Cambria"/>
          <w:bCs/>
          <w:i/>
          <w:sz w:val="24"/>
          <w:szCs w:val="24"/>
        </w:rPr>
        <w:tab/>
        <w:t>Zaprimljeno 10.06.2015.g. pod brojem Z-16120/2015</w:t>
      </w:r>
    </w:p>
    <w:p w:rsidRDefault="00DF151D" w:rsidP="00DF151D" w:rsidR="00DF151D" w:rsidRPr="00DF151D">
      <w:pPr>
        <w:suppressAutoHyphens/>
        <w:jc w:val="both"/>
        <w:rPr>
          <w:rFonts w:hAnsi="Cambria" w:ascii="Cambria"/>
          <w:bCs/>
          <w:i/>
          <w:sz w:val="24"/>
          <w:szCs w:val="24"/>
        </w:rPr>
      </w:pPr>
      <w:r w:rsidRPr="00DF151D">
        <w:rPr>
          <w:rFonts w:hAnsi="Cambria" w:ascii="Cambria"/>
          <w:bCs/>
          <w:i/>
          <w:sz w:val="24"/>
          <w:szCs w:val="24"/>
        </w:rPr>
        <w:t>Prvenstveni red upisa: Z-6097/2008</w:t>
      </w:r>
    </w:p>
    <w:p w:rsidRDefault="00DF151D" w:rsidP="00DF151D" w:rsidR="00DF151D" w:rsidRPr="00DF151D">
      <w:pPr>
        <w:suppressAutoHyphens/>
        <w:jc w:val="both"/>
        <w:rPr>
          <w:rFonts w:hAnsi="Cambria" w:ascii="Cambria"/>
          <w:bCs/>
          <w:i/>
          <w:sz w:val="24"/>
          <w:szCs w:val="24"/>
        </w:rPr>
      </w:pPr>
      <w:r w:rsidRPr="00DF151D">
        <w:rPr>
          <w:rFonts w:hAnsi="Cambria" w:ascii="Cambria"/>
          <w:bCs/>
          <w:i/>
          <w:sz w:val="24"/>
          <w:szCs w:val="24"/>
        </w:rPr>
        <w:t>Zaprimljeno 27.07.2010. broj Z-3039/10.</w:t>
      </w:r>
    </w:p>
    <w:p w:rsidRDefault="00DF151D" w:rsidP="00DF151D" w:rsidR="00DF151D" w:rsidRPr="00DF151D">
      <w:pPr>
        <w:suppressAutoHyphens/>
        <w:jc w:val="both"/>
        <w:rPr>
          <w:rFonts w:hAnsi="Cambria" w:ascii="Cambria"/>
          <w:bCs/>
          <w:i/>
          <w:sz w:val="24"/>
          <w:szCs w:val="24"/>
        </w:rPr>
      </w:pPr>
      <w:r w:rsidRPr="00DF151D">
        <w:rPr>
          <w:rFonts w:hAnsi="Cambria" w:ascii="Cambria"/>
          <w:bCs/>
          <w:i/>
          <w:sz w:val="24"/>
          <w:szCs w:val="24"/>
        </w:rPr>
        <w:t>Temeljem Ugovora o založnom pravu od 21. srpnja 2010. solemniziranog uknjižuje se pravo zaloga za iznos od 6.500.000,00 Kn (slovima: jedanmilijunkuna) , te ostalim uvjetima prema Ugovoru, za korist:</w:t>
      </w:r>
      <w:r w:rsidRPr="00DF151D">
        <w:rPr>
          <w:rFonts w:hAnsi="Cambria" w:ascii="Cambria"/>
          <w:bCs/>
          <w:i/>
          <w:sz w:val="24"/>
          <w:szCs w:val="24"/>
        </w:rPr>
        <w:tab/>
      </w:r>
    </w:p>
    <w:p w:rsidRDefault="00DF151D" w:rsidP="00DF151D" w:rsidR="00DF151D" w:rsidRPr="00DF151D">
      <w:pPr>
        <w:suppressAutoHyphens/>
        <w:jc w:val="both"/>
        <w:rPr>
          <w:rFonts w:hAnsi="Cambria" w:ascii="Cambria"/>
          <w:bCs/>
          <w:i/>
          <w:sz w:val="24"/>
          <w:szCs w:val="24"/>
        </w:rPr>
      </w:pPr>
    </w:p>
    <w:p w:rsidRDefault="00DF151D" w:rsidP="00DF151D" w:rsidR="00DF151D" w:rsidRPr="00DF151D">
      <w:pPr>
        <w:suppressAutoHyphens/>
        <w:jc w:val="both"/>
        <w:rPr>
          <w:rFonts w:hAnsi="Cambria" w:ascii="Cambria"/>
          <w:bCs/>
          <w:i/>
          <w:sz w:val="24"/>
          <w:szCs w:val="24"/>
        </w:rPr>
      </w:pPr>
      <w:r w:rsidRPr="00DF151D">
        <w:rPr>
          <w:rFonts w:hAnsi="Cambria" w:ascii="Cambria"/>
          <w:bCs/>
          <w:i/>
          <w:sz w:val="24"/>
          <w:szCs w:val="24"/>
        </w:rPr>
        <w:t>26.2</w:t>
      </w:r>
      <w:r w:rsidRPr="00DF151D">
        <w:rPr>
          <w:rFonts w:hAnsi="Cambria" w:ascii="Cambria"/>
          <w:bCs/>
          <w:i/>
          <w:sz w:val="24"/>
          <w:szCs w:val="24"/>
        </w:rPr>
        <w:tab/>
        <w:t>Zaprimljeno 10.06.2015.g. pod brojem Z-16120/2015</w:t>
      </w:r>
    </w:p>
    <w:p w:rsidRDefault="00DF151D" w:rsidP="00DF151D" w:rsidR="00DF151D" w:rsidRPr="00DF151D">
      <w:pPr>
        <w:suppressAutoHyphens/>
        <w:jc w:val="both"/>
        <w:rPr>
          <w:rFonts w:hAnsi="Cambria" w:ascii="Cambria"/>
          <w:bCs/>
          <w:i/>
          <w:sz w:val="24"/>
          <w:szCs w:val="24"/>
        </w:rPr>
      </w:pPr>
    </w:p>
    <w:p w:rsidRDefault="00DF151D" w:rsidP="00DF151D" w:rsidR="00DF151D" w:rsidRPr="00DF151D">
      <w:pPr>
        <w:suppressAutoHyphens/>
        <w:jc w:val="both"/>
        <w:rPr>
          <w:rFonts w:hAnsi="Cambria" w:ascii="Cambria"/>
          <w:bCs/>
          <w:i/>
          <w:sz w:val="24"/>
          <w:szCs w:val="24"/>
        </w:rPr>
      </w:pPr>
      <w:r w:rsidRPr="00DF151D">
        <w:rPr>
          <w:rFonts w:hAnsi="Cambria" w:ascii="Cambria"/>
          <w:bCs/>
          <w:i/>
          <w:sz w:val="24"/>
          <w:szCs w:val="24"/>
        </w:rPr>
        <w:t>Prvenstveni red upisa: Z-3083/2014</w:t>
      </w:r>
    </w:p>
    <w:p w:rsidRDefault="00DF151D" w:rsidP="00DF151D" w:rsidR="00DF151D" w:rsidRPr="00DF151D">
      <w:pPr>
        <w:suppressAutoHyphens/>
        <w:jc w:val="both"/>
        <w:rPr>
          <w:rFonts w:hAnsi="Cambria" w:ascii="Cambria"/>
          <w:bCs/>
          <w:i/>
          <w:sz w:val="24"/>
          <w:szCs w:val="24"/>
        </w:rPr>
      </w:pPr>
      <w:r w:rsidRPr="00DF151D">
        <w:rPr>
          <w:rFonts w:hAnsi="Cambria" w:ascii="Cambria"/>
          <w:bCs/>
          <w:i/>
          <w:sz w:val="24"/>
          <w:szCs w:val="24"/>
        </w:rPr>
        <w:t>ZABILJEŽBA, SPOREDNI ULOŽAK, z.k.ul 7129 k.o. SAMOBOR</w:t>
      </w:r>
    </w:p>
    <w:p w:rsidRDefault="00DF151D" w:rsidP="00DF151D" w:rsidR="00DF151D" w:rsidRPr="00DF151D">
      <w:pPr>
        <w:suppressAutoHyphens/>
        <w:jc w:val="both"/>
        <w:rPr>
          <w:rFonts w:hAnsi="Cambria" w:ascii="Cambria"/>
          <w:bCs/>
          <w:i/>
          <w:sz w:val="24"/>
          <w:szCs w:val="24"/>
        </w:rPr>
      </w:pPr>
      <w:r w:rsidRPr="00DF151D">
        <w:rPr>
          <w:rFonts w:hAnsi="Cambria" w:ascii="Cambria"/>
          <w:bCs/>
          <w:i/>
          <w:sz w:val="24"/>
          <w:szCs w:val="24"/>
        </w:rPr>
        <w:tab/>
      </w:r>
      <w:r w:rsidRPr="00DF151D">
        <w:rPr>
          <w:rFonts w:hAnsi="Cambria" w:ascii="Cambria"/>
          <w:bCs/>
          <w:i/>
          <w:sz w:val="24"/>
          <w:szCs w:val="24"/>
        </w:rPr>
        <w:tab/>
      </w:r>
      <w:r w:rsidRPr="00DF151D">
        <w:rPr>
          <w:rFonts w:hAnsi="Cambria" w:ascii="Cambria"/>
          <w:bCs/>
          <w:i/>
          <w:sz w:val="24"/>
          <w:szCs w:val="24"/>
        </w:rPr>
        <w:tab/>
      </w:r>
    </w:p>
    <w:p w:rsidRDefault="00DF151D" w:rsidP="00DF151D" w:rsidR="00DF151D" w:rsidRPr="00DF151D">
      <w:pPr>
        <w:suppressAutoHyphens/>
        <w:jc w:val="both"/>
        <w:rPr>
          <w:rFonts w:hAnsi="Cambria" w:ascii="Cambria"/>
          <w:bCs/>
          <w:i/>
          <w:sz w:val="24"/>
          <w:szCs w:val="24"/>
        </w:rPr>
      </w:pPr>
      <w:r w:rsidRPr="00DF151D">
        <w:rPr>
          <w:rFonts w:hAnsi="Cambria" w:ascii="Cambria"/>
          <w:bCs/>
          <w:i/>
          <w:sz w:val="24"/>
          <w:szCs w:val="24"/>
        </w:rPr>
        <w:t>25.3 i 26.3. Zaprimljeno 07.09.2017.g. pod brojem Z-22057/2017</w:t>
      </w:r>
    </w:p>
    <w:p w:rsidRDefault="00DF151D" w:rsidP="00DF151D" w:rsidR="00DF151D" w:rsidRPr="00DF151D">
      <w:pPr>
        <w:suppressAutoHyphens/>
        <w:jc w:val="both"/>
        <w:rPr>
          <w:rFonts w:hAnsi="Cambria" w:ascii="Cambria"/>
          <w:bCs/>
          <w:i/>
          <w:sz w:val="24"/>
          <w:szCs w:val="24"/>
        </w:rPr>
      </w:pPr>
    </w:p>
    <w:p w:rsidRDefault="00DF151D" w:rsidP="00DF151D" w:rsidR="00DF151D" w:rsidRPr="00DF151D">
      <w:pPr>
        <w:suppressAutoHyphens/>
        <w:jc w:val="both"/>
        <w:rPr>
          <w:rFonts w:hAnsi="Cambria" w:ascii="Cambria"/>
          <w:bCs/>
          <w:i/>
          <w:sz w:val="24"/>
          <w:szCs w:val="24"/>
        </w:rPr>
      </w:pPr>
      <w:r w:rsidRPr="00DF151D">
        <w:rPr>
          <w:rFonts w:hAnsi="Cambria" w:ascii="Cambria"/>
          <w:bCs/>
          <w:i/>
          <w:sz w:val="24"/>
          <w:szCs w:val="24"/>
        </w:rPr>
        <w:t>UKNJIŽBA, USTUPANJE ZALOŽNOG PRAVA, TROSTRANI UGOVOR O USTUPU I PRIJENOSU TRAŽBINA 30.05.2017</w:t>
      </w:r>
      <w:r w:rsidRPr="00DF151D">
        <w:rPr>
          <w:rFonts w:hAnsi="Cambria" w:ascii="Cambria"/>
          <w:bCs/>
          <w:i/>
          <w:sz w:val="24"/>
          <w:szCs w:val="24"/>
        </w:rPr>
        <w:tab/>
      </w:r>
      <w:r w:rsidRPr="00DF151D">
        <w:rPr>
          <w:rFonts w:hAnsi="Cambria" w:ascii="Cambria"/>
          <w:bCs/>
          <w:i/>
          <w:sz w:val="24"/>
          <w:szCs w:val="24"/>
        </w:rPr>
        <w:tab/>
      </w:r>
      <w:r w:rsidRPr="00DF151D">
        <w:rPr>
          <w:rFonts w:hAnsi="Cambria" w:ascii="Cambria"/>
          <w:bCs/>
          <w:i/>
          <w:sz w:val="24"/>
          <w:szCs w:val="24"/>
        </w:rPr>
        <w:tab/>
      </w:r>
    </w:p>
    <w:p w:rsidRDefault="00DF151D" w:rsidP="00DF151D" w:rsidR="00DF151D" w:rsidRPr="00DF151D">
      <w:pPr>
        <w:suppressAutoHyphens/>
        <w:jc w:val="both"/>
        <w:rPr>
          <w:rFonts w:hAnsi="Cambria" w:ascii="Cambria"/>
          <w:bCs/>
          <w:i/>
          <w:sz w:val="24"/>
          <w:szCs w:val="24"/>
        </w:rPr>
      </w:pPr>
      <w:r w:rsidRPr="00DF151D">
        <w:rPr>
          <w:rFonts w:hAnsi="Cambria" w:ascii="Cambria"/>
          <w:bCs/>
          <w:i/>
          <w:sz w:val="24"/>
          <w:szCs w:val="24"/>
        </w:rPr>
        <w:t>APS DELTA S.A.SOCIÉTÉ ANONYME, OIB: 45421012929, 1 RUE JEAN PIRET, L-2350 - LUKSEMBURG, LUKSEMBURG</w:t>
      </w:r>
    </w:p>
    <w:p w:rsidRDefault="00DF151D" w:rsidP="00DF151D" w:rsidR="00DF151D" w:rsidRPr="00DF151D">
      <w:pPr>
        <w:suppressAutoHyphens/>
        <w:jc w:val="both"/>
        <w:rPr>
          <w:rFonts w:hAnsi="Cambria" w:ascii="Cambria"/>
          <w:bCs/>
          <w:i/>
          <w:sz w:val="24"/>
          <w:szCs w:val="24"/>
        </w:rPr>
      </w:pPr>
    </w:p>
    <w:p w:rsidRDefault="00DF151D" w:rsidP="00DF151D" w:rsidR="00DF151D" w:rsidRPr="00DF151D">
      <w:pPr>
        <w:suppressAutoHyphens/>
        <w:jc w:val="both"/>
        <w:rPr>
          <w:rFonts w:hAnsi="Cambria" w:ascii="Cambria"/>
          <w:bCs/>
          <w:i/>
          <w:sz w:val="24"/>
          <w:szCs w:val="24"/>
        </w:rPr>
      </w:pPr>
      <w:r w:rsidRPr="00DF151D">
        <w:rPr>
          <w:rFonts w:hAnsi="Cambria" w:ascii="Cambria"/>
          <w:bCs/>
          <w:i/>
          <w:sz w:val="24"/>
          <w:szCs w:val="24"/>
        </w:rPr>
        <w:t>Razlučna prava:</w:t>
      </w:r>
    </w:p>
    <w:p w:rsidRDefault="00DF151D" w:rsidP="00DF151D" w:rsidR="00DF151D" w:rsidRPr="00DF151D">
      <w:pPr>
        <w:suppressAutoHyphens/>
        <w:jc w:val="both"/>
        <w:rPr>
          <w:rFonts w:hAnsi="Cambria" w:ascii="Cambria"/>
          <w:bCs/>
          <w:sz w:val="24"/>
          <w:szCs w:val="24"/>
        </w:rPr>
      </w:pPr>
    </w:p>
    <w:p w:rsidRDefault="00DF151D" w:rsidP="00DF151D" w:rsidR="00DF151D" w:rsidRPr="00DF151D">
      <w:pPr>
        <w:suppressAutoHyphens/>
        <w:jc w:val="both"/>
        <w:rPr>
          <w:rFonts w:hAnsi="Cambria" w:ascii="Cambria"/>
          <w:bCs/>
          <w:sz w:val="24"/>
          <w:szCs w:val="24"/>
        </w:rPr>
      </w:pPr>
      <w:r w:rsidRPr="00DF151D">
        <w:rPr>
          <w:rFonts w:hAnsi="Cambria" w:ascii="Cambria"/>
          <w:bCs/>
          <w:sz w:val="24"/>
          <w:szCs w:val="24"/>
        </w:rPr>
        <w:t>Na gore navedenu imovinu stečajnoga dužnika, u stečajnom postupku prijavljena su razlučna prava u korist APS DELTA S.A.SOCIÉTÉ ANONYME, OIB: 45421012929, 1 RUE JEAN PIRET, L-2350 - LUKSEMBURG, LUKSEMBURG  na iznos od 9.459.473,41 kn.</w:t>
      </w:r>
    </w:p>
    <w:p w:rsidRDefault="00DF151D" w:rsidP="00DF151D" w:rsidR="00DF151D" w:rsidRPr="00DF151D">
      <w:pPr>
        <w:suppressAutoHyphens/>
        <w:jc w:val="both"/>
        <w:rPr>
          <w:rFonts w:hAnsi="Cambria" w:ascii="Cambria"/>
          <w:bCs/>
          <w:sz w:val="24"/>
          <w:szCs w:val="24"/>
        </w:rPr>
      </w:pPr>
    </w:p>
    <w:p w:rsidRDefault="00DF151D" w:rsidP="00DF151D" w:rsidR="00DF151D" w:rsidRPr="00DF151D">
      <w:pPr>
        <w:suppressAutoHyphens/>
        <w:jc w:val="both"/>
        <w:rPr>
          <w:rFonts w:hAnsi="Cambria" w:ascii="Cambria"/>
          <w:bCs/>
          <w:sz w:val="24"/>
          <w:szCs w:val="24"/>
        </w:rPr>
      </w:pPr>
      <w:r w:rsidRPr="00DF151D">
        <w:rPr>
          <w:rFonts w:hAnsi="Cambria" w:ascii="Cambria"/>
          <w:bCs/>
          <w:sz w:val="24"/>
          <w:szCs w:val="24"/>
        </w:rPr>
        <w:t>Napomena:</w:t>
      </w:r>
    </w:p>
    <w:p w:rsidRDefault="00DF151D" w:rsidP="00DF151D" w:rsidR="00DF151D" w:rsidRPr="00DF151D">
      <w:pPr>
        <w:suppressAutoHyphens/>
        <w:jc w:val="both"/>
        <w:rPr>
          <w:rFonts w:hAnsi="Cambria" w:ascii="Cambria"/>
          <w:bCs/>
          <w:sz w:val="24"/>
          <w:szCs w:val="24"/>
        </w:rPr>
      </w:pPr>
    </w:p>
    <w:p w:rsidRDefault="00DF151D" w:rsidP="00DF151D" w:rsidR="00DF151D" w:rsidRPr="00DF151D">
      <w:pPr>
        <w:suppressAutoHyphens/>
        <w:jc w:val="both"/>
        <w:rPr>
          <w:rFonts w:hAnsi="Cambria" w:ascii="Cambria"/>
          <w:bCs/>
          <w:sz w:val="24"/>
          <w:szCs w:val="24"/>
        </w:rPr>
      </w:pPr>
      <w:r w:rsidRPr="00DF151D">
        <w:rPr>
          <w:rFonts w:hAnsi="Cambria" w:ascii="Cambria"/>
          <w:bCs/>
          <w:sz w:val="24"/>
          <w:szCs w:val="24"/>
        </w:rPr>
        <w:t>Pravna osnova razlučnoga prava je Ugovor o založnom pravu između Zagrebačke banke d.d. Zagreb, Paromlinska 2, OIB:92963223473 s jedne strane i GPN-KLARIĆ, Zagreb, Hanamanova 15, OIB: 31246437491, solmniziran kod javnoga bilježnika Sanja Barbarić, Zagreb, Ivana Šibla 13, pod poslv. br. OV-8922/2010, na dan 27.7.2010. i  Ugovor o založnom pravu između Zagrebačke banke d.d. Zagreb, Paromlinska 2, OIB:92963223473 s jedne strane i GPN-KLARIĆ, Zagreb, Hanamanova 15, OIB: 31246437491, solmniziran kod javnoga bilježnika Ljljana Herceg-Miličić, Zagreb, Đorđićeva 13, pod poslv. br. OV-9166/2008, na dan 03.12.2008.</w:t>
      </w:r>
    </w:p>
    <w:p w:rsidRDefault="00DF151D" w:rsidP="00DF151D" w:rsidR="00DF151D" w:rsidRPr="00DF151D">
      <w:pPr>
        <w:suppressAutoHyphens/>
        <w:jc w:val="both"/>
        <w:rPr>
          <w:rFonts w:hAnsi="Cambria" w:ascii="Cambria"/>
          <w:bCs/>
          <w:sz w:val="24"/>
          <w:szCs w:val="24"/>
        </w:rPr>
      </w:pPr>
    </w:p>
    <w:p w:rsidRDefault="00DF151D" w:rsidP="00DF151D" w:rsidR="00DF151D" w:rsidRPr="00DF151D">
      <w:pPr>
        <w:suppressAutoHyphens/>
        <w:jc w:val="both"/>
        <w:rPr>
          <w:rFonts w:hAnsi="Cambria" w:ascii="Cambria"/>
          <w:bCs/>
          <w:sz w:val="24"/>
          <w:szCs w:val="24"/>
        </w:rPr>
      </w:pPr>
      <w:r w:rsidRPr="00DF151D">
        <w:rPr>
          <w:rFonts w:hAnsi="Cambria" w:ascii="Cambria"/>
          <w:bCs/>
          <w:sz w:val="24"/>
          <w:szCs w:val="24"/>
        </w:rPr>
        <w:lastRenderedPageBreak/>
        <w:t>Založno pravo upisano na ime i korist razlučnog vjerovnika pod brojem Z-6097/2008 na iznos od 1.000.000,00 kn, te ostalim uvijetima prema Ugovoru, te pod brojem Z-3039 na iznos od 6.500.000,00 kn, te ostalim uvjetima prema Ugovoru.</w:t>
      </w:r>
    </w:p>
    <w:p w:rsidRDefault="00DF151D" w:rsidP="00DF151D" w:rsidR="00DF151D" w:rsidRPr="00DF151D">
      <w:pPr>
        <w:suppressAutoHyphens/>
        <w:jc w:val="both"/>
        <w:rPr>
          <w:rFonts w:hAnsi="Cambria" w:ascii="Cambria"/>
          <w:bCs/>
          <w:sz w:val="24"/>
          <w:szCs w:val="24"/>
        </w:rPr>
      </w:pPr>
    </w:p>
    <w:p w:rsidRDefault="00DF151D" w:rsidP="00DF151D" w:rsidR="00DF151D" w:rsidRPr="00DF151D">
      <w:pPr>
        <w:suppressAutoHyphens/>
        <w:jc w:val="both"/>
        <w:rPr>
          <w:rFonts w:hAnsi="Cambria" w:ascii="Cambria"/>
          <w:b/>
          <w:bCs/>
          <w:sz w:val="24"/>
          <w:szCs w:val="24"/>
        </w:rPr>
      </w:pPr>
      <w:r w:rsidRPr="00DF151D">
        <w:rPr>
          <w:rFonts w:hAnsi="Cambria" w:ascii="Cambria"/>
          <w:bCs/>
          <w:sz w:val="24"/>
          <w:szCs w:val="24"/>
        </w:rPr>
        <w:t>Razlučni vjerovnik nije osobni vjerovnik stečajnoga dužnika. Stečajni dužnik EL-INTER DARIO d.o.o. predmetne nekretnine opterećene teretima stekao je od GPN-KLARIĆ d.o.o., temljem  Ugovor o kupoprodaji nekretnina sklopljen, dana 02.07.2015, temeljem Predugovora od 22.07.2010. kojim stjecatelj nekretnine isplatio kupoprodajnu cijenu u iznosu od 106.990,00 EUR, i to izvođenjem elektroinstalaterskih radova na izgradnji više stambenih objekata A i B u Samoboru, Praunspergerova ul., temeljem Ugovora o izvođenju elektroinstalaterskih radova od 22.07.2010. i temeljem izjave o prijeboju / kompenzaciji od 02.07.2015.</w:t>
      </w:r>
      <w:r w:rsidRPr="00DF151D">
        <w:rPr>
          <w:rFonts w:hAnsi="Cambria" w:ascii="Cambria"/>
          <w:b/>
          <w:bCs/>
          <w:sz w:val="24"/>
          <w:szCs w:val="24"/>
        </w:rPr>
        <w:t xml:space="preserve"> </w:t>
      </w:r>
    </w:p>
    <w:p w:rsidRDefault="00DF151D" w:rsidP="00DF151D" w:rsidR="00DF151D" w:rsidRPr="00DF151D">
      <w:pPr>
        <w:suppressAutoHyphens/>
        <w:jc w:val="both"/>
        <w:rPr>
          <w:rFonts w:hAnsi="Cambria" w:ascii="Cambria"/>
          <w:bCs/>
          <w:sz w:val="24"/>
          <w:szCs w:val="24"/>
        </w:rPr>
      </w:pPr>
    </w:p>
    <w:p w:rsidRDefault="00DF151D" w:rsidP="00DF151D" w:rsidR="00DF151D" w:rsidRPr="00DF151D">
      <w:pPr>
        <w:suppressAutoHyphens/>
        <w:jc w:val="both"/>
        <w:rPr>
          <w:rFonts w:hAnsi="Cambria" w:ascii="Cambria"/>
          <w:bCs/>
          <w:i/>
          <w:sz w:val="24"/>
          <w:szCs w:val="24"/>
        </w:rPr>
      </w:pPr>
      <w:r w:rsidRPr="00DF151D">
        <w:rPr>
          <w:rFonts w:hAnsi="Cambria" w:ascii="Cambria"/>
          <w:bCs/>
          <w:i/>
          <w:sz w:val="24"/>
          <w:szCs w:val="24"/>
        </w:rPr>
        <w:t>27.1. zaprimljeno 10.06.2015. pod brojem Z-16120/2015 temeljem Ugovora o založnom pravu od 18.03.2013, javnobilježnički solemeniziran, uknjižuje se založno pravo na nekretninama upisanim u A za iznos od 810.898,40 kuna za korist : Ravlić Ivan, OIB:57018341554, Stanka Šatovića 34, Cerije.</w:t>
      </w:r>
    </w:p>
    <w:p w:rsidRDefault="00DF151D" w:rsidP="00DF151D" w:rsidR="00DF151D" w:rsidRPr="00DF151D">
      <w:pPr>
        <w:suppressAutoHyphens/>
        <w:jc w:val="both"/>
        <w:rPr>
          <w:rFonts w:hAnsi="Cambria" w:ascii="Cambria"/>
          <w:bCs/>
          <w:i/>
          <w:sz w:val="24"/>
          <w:szCs w:val="24"/>
        </w:rPr>
      </w:pPr>
    </w:p>
    <w:p w:rsidRDefault="00DF151D" w:rsidP="00DF151D" w:rsidR="00DF151D" w:rsidRPr="00DF151D">
      <w:pPr>
        <w:suppressAutoHyphens/>
        <w:jc w:val="both"/>
        <w:rPr>
          <w:rFonts w:hAnsi="Cambria" w:ascii="Cambria"/>
          <w:bCs/>
          <w:i/>
          <w:sz w:val="24"/>
          <w:szCs w:val="24"/>
        </w:rPr>
      </w:pPr>
      <w:r w:rsidRPr="00DF151D">
        <w:rPr>
          <w:rFonts w:hAnsi="Cambria" w:ascii="Cambria"/>
          <w:bCs/>
          <w:i/>
          <w:sz w:val="24"/>
          <w:szCs w:val="24"/>
        </w:rPr>
        <w:t>28.1. zaprimljeno 10.06.2015. pod brojem Z-16120/2015, uknjižba založnog prava, temeljem ovosudnog rješenja o osiguranju posl. br. Ovr-4/14 od 08.07.2014. uknjižba založnoga prava za iznos od 717.416,97 kuna i to na ime glavnice 618.357,05 kn, te na ime kamata iznos 99.059,22 kn, za korist: republike Hrvatske, Ministarstvo financija, Zagreb.</w:t>
      </w:r>
    </w:p>
    <w:p w:rsidRDefault="00DF151D" w:rsidP="00DF151D" w:rsidR="00DF151D" w:rsidRPr="00DF151D">
      <w:pPr>
        <w:suppressAutoHyphens/>
        <w:jc w:val="both"/>
        <w:rPr>
          <w:rFonts w:hAnsi="Cambria" w:ascii="Cambria"/>
          <w:bCs/>
          <w:i/>
          <w:sz w:val="24"/>
          <w:szCs w:val="24"/>
        </w:rPr>
      </w:pPr>
    </w:p>
    <w:p w:rsidRDefault="00DF151D" w:rsidP="00DF151D" w:rsidR="00DF151D" w:rsidRPr="00DF151D">
      <w:pPr>
        <w:suppressAutoHyphens/>
        <w:jc w:val="both"/>
        <w:rPr>
          <w:rFonts w:hAnsi="Cambria" w:ascii="Cambria"/>
          <w:bCs/>
          <w:i/>
          <w:sz w:val="24"/>
          <w:szCs w:val="24"/>
        </w:rPr>
      </w:pPr>
      <w:r w:rsidRPr="00DF151D">
        <w:rPr>
          <w:rFonts w:hAnsi="Cambria" w:ascii="Cambria"/>
          <w:bCs/>
          <w:i/>
          <w:sz w:val="24"/>
          <w:szCs w:val="24"/>
        </w:rPr>
        <w:t>Dokaz: Verificirani ZK uložak broj 6639 k.o. Samobor</w:t>
      </w:r>
    </w:p>
    <w:p w:rsidRDefault="00DF151D" w:rsidP="00DF151D" w:rsidR="00DF151D" w:rsidRPr="00DF151D">
      <w:pPr>
        <w:suppressAutoHyphens/>
        <w:jc w:val="both"/>
        <w:rPr>
          <w:rFonts w:hAnsi="Cambria" w:ascii="Cambria"/>
          <w:bCs/>
          <w:sz w:val="24"/>
          <w:szCs w:val="24"/>
        </w:rPr>
      </w:pPr>
    </w:p>
    <w:p w:rsidRDefault="00DF151D" w:rsidP="00DF151D" w:rsidR="00DF151D" w:rsidRPr="00DF151D">
      <w:pPr>
        <w:numPr>
          <w:ilvl w:val="0"/>
          <w:numId w:val="11"/>
        </w:numPr>
        <w:suppressAutoHyphens/>
        <w:overflowPunct/>
        <w:autoSpaceDE/>
        <w:autoSpaceDN/>
        <w:adjustRightInd/>
        <w:jc w:val="both"/>
        <w:textAlignment w:val="auto"/>
        <w:rPr>
          <w:bCs/>
          <w:sz w:val="24"/>
          <w:szCs w:val="24"/>
        </w:rPr>
      </w:pPr>
      <w:r w:rsidRPr="00DF151D">
        <w:rPr>
          <w:rFonts w:hAnsi="Cambria" w:ascii="Cambria"/>
          <w:bCs/>
          <w:sz w:val="24"/>
          <w:szCs w:val="24"/>
        </w:rPr>
        <w:t>Općinskoga suda u Bjelovaru, zemljišnoknjižni odjel Križevci ,  z k. ul. 614, k.o. Kloštar Vojakovački, kat. čestica 1271, što u naravi čini kuća i dvor, površine  188 čhv, kat. čestica 1271/2, što u naravi čini oranicu torovi u buku, površine 409 čhv i kat.čestica 1276, što u naravi čini kuću br. 64 sa dvorištem u buku, površine 204 čhv, što sve ukupno čini površinu od 801 čhv.</w:t>
      </w:r>
    </w:p>
    <w:p w:rsidRDefault="00DF151D" w:rsidP="00DF151D" w:rsidR="00DF151D" w:rsidRPr="00DF151D">
      <w:pPr>
        <w:suppressAutoHyphens/>
        <w:rPr>
          <w:bCs/>
          <w:sz w:val="24"/>
          <w:szCs w:val="24"/>
        </w:rPr>
      </w:pPr>
    </w:p>
    <w:p w:rsidRDefault="00DF151D" w:rsidP="00DF151D" w:rsidR="00DF151D" w:rsidRPr="00DF151D">
      <w:pPr>
        <w:suppressAutoHyphens/>
        <w:rPr>
          <w:bCs/>
          <w:i/>
          <w:sz w:val="24"/>
          <w:szCs w:val="24"/>
        </w:rPr>
      </w:pPr>
      <w:r w:rsidRPr="00DF151D">
        <w:rPr>
          <w:bCs/>
          <w:i/>
          <w:sz w:val="24"/>
          <w:szCs w:val="24"/>
        </w:rPr>
        <w:t>2.1</w:t>
      </w:r>
      <w:r w:rsidRPr="00DF151D">
        <w:rPr>
          <w:bCs/>
          <w:i/>
          <w:sz w:val="24"/>
          <w:szCs w:val="24"/>
        </w:rPr>
        <w:tab/>
        <w:t>Zaprimljeno 25.11.2013. broj Z-3295/13</w:t>
      </w:r>
    </w:p>
    <w:p w:rsidRDefault="00DF151D" w:rsidP="00DF151D" w:rsidR="00DF151D" w:rsidRPr="00DF151D">
      <w:pPr>
        <w:suppressAutoHyphens/>
        <w:rPr>
          <w:bCs/>
          <w:i/>
          <w:sz w:val="24"/>
          <w:szCs w:val="24"/>
        </w:rPr>
      </w:pPr>
    </w:p>
    <w:p w:rsidRDefault="00DF151D" w:rsidP="00DF151D" w:rsidR="00DF151D" w:rsidRPr="00DF151D">
      <w:pPr>
        <w:suppressAutoHyphens/>
        <w:rPr>
          <w:bCs/>
          <w:i/>
          <w:sz w:val="24"/>
          <w:szCs w:val="24"/>
        </w:rPr>
      </w:pPr>
      <w:r w:rsidRPr="00DF151D">
        <w:rPr>
          <w:bCs/>
          <w:i/>
          <w:sz w:val="24"/>
          <w:szCs w:val="24"/>
        </w:rPr>
        <w:t>Temeljem rješenja o osiguranju ovog suda od 19. studenog 2013.g., br. Ovr-2095/13-2, uknjiženo je založno pravo na nekretnine upisane u A, radi osiguranja novčane tražbine predlagatelja osiguranja u iznosu od 252.541,12 kuna od čega se na glavnicu odnosi 216.709,77 kuna, a na kamate 35.831,35 kuna sa zakonskim zateznim kamatama na iznos glavnice od 216.709,77 kuna po eskontnoj stopi Hrvatske narodne banke koja je vrijedila zadnjeg dana polugodišta koje je predhodilo tekućem polugodištu uvećanoj za pet postotnih poena, tekućom od 06. rujna 2013.g., pa do isplate, te troškova ovog postupka osiguranja u iznosu od 5.000,00 kuna sa zakonskim zateznim kamatama po eskontnoj stopi Hrvatske narodne banke koja je vrijedila zadnjeg dana polugodišta koje je predhodilo tekućem polugodištu uvećanoj za pet postotnih poena, koje teku od dana donošenja rješenja o osiguranju pa do isplate, za korist:</w:t>
      </w:r>
      <w:r w:rsidRPr="00DF151D">
        <w:rPr>
          <w:bCs/>
          <w:i/>
          <w:sz w:val="24"/>
          <w:szCs w:val="24"/>
        </w:rPr>
        <w:tab/>
      </w:r>
      <w:r w:rsidRPr="00DF151D">
        <w:rPr>
          <w:bCs/>
          <w:i/>
          <w:sz w:val="24"/>
          <w:szCs w:val="24"/>
        </w:rPr>
        <w:tab/>
      </w:r>
      <w:r w:rsidRPr="00DF151D">
        <w:rPr>
          <w:bCs/>
          <w:i/>
          <w:sz w:val="24"/>
          <w:szCs w:val="24"/>
        </w:rPr>
        <w:tab/>
      </w:r>
    </w:p>
    <w:p w:rsidRDefault="00DF151D" w:rsidP="00DF151D" w:rsidR="00DF151D" w:rsidRPr="00DF151D">
      <w:pPr>
        <w:suppressAutoHyphens/>
        <w:rPr>
          <w:bCs/>
          <w:i/>
          <w:sz w:val="24"/>
          <w:szCs w:val="24"/>
        </w:rPr>
      </w:pPr>
    </w:p>
    <w:p w:rsidRDefault="00DF151D" w:rsidP="00DF151D" w:rsidR="00DF151D" w:rsidRPr="00DF151D">
      <w:pPr>
        <w:suppressAutoHyphens/>
        <w:rPr>
          <w:bCs/>
          <w:i/>
          <w:sz w:val="24"/>
          <w:szCs w:val="24"/>
        </w:rPr>
      </w:pPr>
      <w:r w:rsidRPr="00DF151D">
        <w:rPr>
          <w:bCs/>
          <w:i/>
          <w:sz w:val="24"/>
          <w:szCs w:val="24"/>
        </w:rPr>
        <w:t>REPUBLIKA HRVATSKA, MINISTARSTVO FINANCIJA, OIB: 18683136487</w:t>
      </w:r>
      <w:r w:rsidRPr="00DF151D">
        <w:rPr>
          <w:bCs/>
          <w:i/>
          <w:sz w:val="24"/>
          <w:szCs w:val="24"/>
        </w:rPr>
        <w:tab/>
      </w:r>
      <w:r w:rsidRPr="00DF151D">
        <w:rPr>
          <w:bCs/>
          <w:i/>
          <w:sz w:val="24"/>
          <w:szCs w:val="24"/>
        </w:rPr>
        <w:tab/>
      </w:r>
      <w:r w:rsidRPr="00DF151D">
        <w:rPr>
          <w:bCs/>
          <w:i/>
          <w:sz w:val="24"/>
          <w:szCs w:val="24"/>
        </w:rPr>
        <w:tab/>
      </w:r>
    </w:p>
    <w:p w:rsidRDefault="00DF151D" w:rsidP="00DF151D" w:rsidR="00DF151D" w:rsidRPr="00DF151D">
      <w:pPr>
        <w:suppressAutoHyphens/>
        <w:rPr>
          <w:bCs/>
          <w:i/>
          <w:sz w:val="24"/>
          <w:szCs w:val="24"/>
        </w:rPr>
      </w:pPr>
      <w:r w:rsidRPr="00DF151D">
        <w:rPr>
          <w:bCs/>
          <w:i/>
          <w:sz w:val="24"/>
          <w:szCs w:val="24"/>
        </w:rPr>
        <w:t>2.2</w:t>
      </w:r>
      <w:r w:rsidRPr="00DF151D">
        <w:rPr>
          <w:bCs/>
          <w:i/>
          <w:sz w:val="24"/>
          <w:szCs w:val="24"/>
        </w:rPr>
        <w:tab/>
        <w:t>Zaprimljeno 25.11.2013. broj Z-3295/13</w:t>
      </w:r>
    </w:p>
    <w:p w:rsidRDefault="00DF151D" w:rsidP="00DF151D" w:rsidR="00DF151D" w:rsidRPr="00DF151D">
      <w:pPr>
        <w:suppressAutoHyphens/>
        <w:rPr>
          <w:bCs/>
          <w:i/>
          <w:sz w:val="24"/>
          <w:szCs w:val="24"/>
        </w:rPr>
      </w:pPr>
    </w:p>
    <w:p w:rsidRDefault="00DF151D" w:rsidP="00DF151D" w:rsidR="00DF151D" w:rsidRPr="00DF151D">
      <w:pPr>
        <w:suppressAutoHyphens/>
        <w:rPr>
          <w:bCs/>
          <w:i/>
          <w:sz w:val="24"/>
          <w:szCs w:val="24"/>
        </w:rPr>
      </w:pPr>
      <w:r w:rsidRPr="00DF151D">
        <w:rPr>
          <w:bCs/>
          <w:i/>
          <w:sz w:val="24"/>
          <w:szCs w:val="24"/>
        </w:rPr>
        <w:t>Zabilježena je ovršivost tražbine radi čijeg je osiguranja uknjižba dopuštena na navedenim nekretninama.</w:t>
      </w:r>
    </w:p>
    <w:p w:rsidRDefault="00DF151D" w:rsidP="00DF151D" w:rsidR="00DF151D" w:rsidRPr="00DF151D">
      <w:pPr>
        <w:suppressAutoHyphens/>
        <w:rPr>
          <w:b/>
          <w:bCs/>
          <w:i/>
          <w:sz w:val="24"/>
          <w:szCs w:val="24"/>
        </w:rPr>
      </w:pPr>
    </w:p>
    <w:p w:rsidRDefault="00DF151D" w:rsidP="00DF151D" w:rsidR="00DF151D" w:rsidRPr="00DF151D">
      <w:pPr>
        <w:suppressAutoHyphens/>
        <w:jc w:val="both"/>
        <w:rPr>
          <w:bCs/>
          <w:sz w:val="24"/>
          <w:szCs w:val="24"/>
        </w:rPr>
      </w:pPr>
      <w:r w:rsidRPr="00DF151D">
        <w:rPr>
          <w:bCs/>
          <w:sz w:val="24"/>
          <w:szCs w:val="24"/>
        </w:rPr>
        <w:t>Temeljem rješenja o ovrsi Općinskoga suda u Križevcima od 09.12.2014., broj Ovr-1591/14, provodila se ovrha na gore opisanim nekretninama, čiju zabilježbu provedbe brisao Općinski sud u Bjelovaru, Stalna služba u Križevcima pod poslovnim brojem Z-8394/2017 od 25.01.2017.</w:t>
      </w:r>
    </w:p>
    <w:p w:rsidRDefault="00DF151D" w:rsidP="00DF151D" w:rsidR="00DF151D" w:rsidRPr="00DF151D">
      <w:pPr>
        <w:suppressAutoHyphens/>
        <w:rPr>
          <w:bCs/>
          <w:sz w:val="24"/>
          <w:szCs w:val="24"/>
        </w:rPr>
      </w:pPr>
    </w:p>
    <w:p w:rsidRDefault="00DF151D" w:rsidP="00DF151D" w:rsidR="00DF151D" w:rsidRPr="00DF151D">
      <w:pPr>
        <w:suppressAutoHyphens/>
        <w:rPr>
          <w:bCs/>
          <w:i/>
          <w:sz w:val="24"/>
          <w:szCs w:val="24"/>
        </w:rPr>
      </w:pPr>
      <w:r w:rsidRPr="00DF151D">
        <w:rPr>
          <w:bCs/>
          <w:i/>
          <w:sz w:val="24"/>
          <w:szCs w:val="24"/>
        </w:rPr>
        <w:t>Razlučna prava:</w:t>
      </w:r>
    </w:p>
    <w:p w:rsidRDefault="00DF151D" w:rsidP="00DF151D" w:rsidR="00DF151D" w:rsidRPr="00DF151D">
      <w:pPr>
        <w:suppressAutoHyphens/>
        <w:rPr>
          <w:bCs/>
          <w:sz w:val="24"/>
          <w:szCs w:val="24"/>
        </w:rPr>
      </w:pPr>
    </w:p>
    <w:p w:rsidRDefault="00DF151D" w:rsidP="00DF151D" w:rsidR="00DF151D" w:rsidRPr="00DF151D">
      <w:pPr>
        <w:suppressAutoHyphens/>
        <w:jc w:val="both"/>
        <w:rPr>
          <w:bCs/>
          <w:sz w:val="24"/>
          <w:szCs w:val="24"/>
        </w:rPr>
      </w:pPr>
      <w:r w:rsidRPr="00DF151D">
        <w:rPr>
          <w:bCs/>
          <w:sz w:val="24"/>
          <w:szCs w:val="24"/>
        </w:rPr>
        <w:t>Na gore navedenu imovinu stečajnoga dužnika, u stečajnom postupku prijavljena su razlučna prava u korist REPUBLIKA HRVATSKA, MINISTARSTVO FINANCIJA, OIB: 18683136487  na iznos od 252.541,12 kn, sa pripadajućim kamatama počev od 05.09.2013.</w:t>
      </w:r>
    </w:p>
    <w:p w:rsidRDefault="00DF151D" w:rsidP="00DF151D" w:rsidR="00DF151D" w:rsidRPr="00DF151D">
      <w:pPr>
        <w:suppressAutoHyphens/>
        <w:jc w:val="both"/>
        <w:rPr>
          <w:bCs/>
          <w:sz w:val="24"/>
          <w:szCs w:val="24"/>
        </w:rPr>
      </w:pPr>
    </w:p>
    <w:p w:rsidRDefault="00DF151D" w:rsidP="00DF151D" w:rsidR="00DF151D" w:rsidRPr="00DF151D">
      <w:pPr>
        <w:suppressAutoHyphens/>
        <w:jc w:val="both"/>
        <w:rPr>
          <w:bCs/>
          <w:i/>
          <w:sz w:val="24"/>
          <w:szCs w:val="24"/>
        </w:rPr>
      </w:pPr>
      <w:r w:rsidRPr="00DF151D">
        <w:rPr>
          <w:bCs/>
          <w:i/>
          <w:sz w:val="24"/>
          <w:szCs w:val="24"/>
        </w:rPr>
        <w:t>Dokaz: Verificirani ZK uložak broj 614 k.o. Kloštar Vojakovački</w:t>
      </w:r>
    </w:p>
    <w:p w:rsidRDefault="00DF151D" w:rsidP="00DF151D" w:rsidR="00DF151D" w:rsidRPr="00DF151D">
      <w:pPr>
        <w:suppressAutoHyphens/>
        <w:rPr>
          <w:bCs/>
          <w:sz w:val="24"/>
          <w:szCs w:val="24"/>
        </w:rPr>
      </w:pPr>
    </w:p>
    <w:p w:rsidRDefault="00DF151D" w:rsidP="00DF151D" w:rsidR="00DF151D" w:rsidRPr="00DF151D">
      <w:pPr>
        <w:suppressAutoHyphens/>
        <w:jc w:val="both"/>
        <w:rPr>
          <w:bCs/>
          <w:sz w:val="24"/>
          <w:szCs w:val="24"/>
        </w:rPr>
      </w:pPr>
    </w:p>
    <w:p w:rsidRDefault="00DF151D" w:rsidP="00DF151D" w:rsidR="00DF151D" w:rsidRPr="00DF151D">
      <w:pPr>
        <w:suppressAutoHyphens/>
        <w:jc w:val="both"/>
        <w:rPr>
          <w:bCs/>
          <w:sz w:val="24"/>
          <w:szCs w:val="24"/>
        </w:rPr>
      </w:pPr>
      <w:r w:rsidRPr="00DF151D">
        <w:rPr>
          <w:bCs/>
          <w:sz w:val="24"/>
          <w:szCs w:val="24"/>
        </w:rPr>
        <w:t>Temeljem pribavljenog uvjerenja putem Gradskoga ureda za katastar i geodetske poslove koji se vode za područije operata Grada Zagreba utvrđeno da stečajni dužnik nije upisan kao posjednik nekretnine.</w:t>
      </w:r>
    </w:p>
    <w:p w:rsidRDefault="00DF151D" w:rsidP="00DF151D" w:rsidR="00DF151D" w:rsidRPr="00DF151D">
      <w:pPr>
        <w:suppressAutoHyphens/>
        <w:jc w:val="both"/>
        <w:rPr>
          <w:bCs/>
          <w:sz w:val="24"/>
          <w:szCs w:val="24"/>
        </w:rPr>
      </w:pPr>
      <w:r w:rsidRPr="00DF151D">
        <w:rPr>
          <w:bCs/>
          <w:sz w:val="24"/>
          <w:szCs w:val="24"/>
        </w:rPr>
        <w:t xml:space="preserve"> </w:t>
      </w:r>
    </w:p>
    <w:p w:rsidRDefault="00DF151D" w:rsidP="00DF151D" w:rsidR="00DF151D" w:rsidRPr="00DF151D">
      <w:pPr>
        <w:suppressAutoHyphens/>
        <w:jc w:val="both"/>
        <w:rPr>
          <w:bCs/>
          <w:i/>
          <w:sz w:val="24"/>
          <w:szCs w:val="24"/>
        </w:rPr>
      </w:pPr>
      <w:r w:rsidRPr="00DF151D">
        <w:rPr>
          <w:bCs/>
          <w:i/>
          <w:sz w:val="24"/>
          <w:szCs w:val="24"/>
        </w:rPr>
        <w:t>Dokaz: Uvjerenje Klasa: 935-08/18-01/22457 s nadnevkom od 05.12.2018.</w:t>
      </w:r>
    </w:p>
    <w:p w:rsidRDefault="00DF151D" w:rsidP="00DF151D" w:rsidR="00DF151D">
      <w:pPr>
        <w:suppressAutoHyphens/>
        <w:rPr>
          <w:bCs/>
          <w:sz w:val="24"/>
          <w:szCs w:val="24"/>
        </w:rPr>
      </w:pPr>
    </w:p>
    <w:p w:rsidRDefault="002E7F16" w:rsidP="00DF151D" w:rsidR="002E7F16" w:rsidRPr="00DF151D">
      <w:pPr>
        <w:suppressAutoHyphens/>
        <w:rPr>
          <w:bCs/>
          <w:sz w:val="24"/>
          <w:szCs w:val="24"/>
        </w:rPr>
      </w:pPr>
      <w:r>
        <w:rPr>
          <w:bCs/>
          <w:sz w:val="24"/>
          <w:szCs w:val="24"/>
        </w:rPr>
        <w:t>Utvrđuje se da stečajni upravitelj predaje u spis sveobuhvatnu procjenu nekretnina koje je izradio sudski vještak Marko Kašik, dipl. ing. građevine iz Križevaca u iznosu od 7.328,72 Eura u protuvrijednosti u kunama</w:t>
      </w:r>
      <w:r w:rsidR="0020757D">
        <w:rPr>
          <w:bCs/>
          <w:sz w:val="24"/>
          <w:szCs w:val="24"/>
        </w:rPr>
        <w:t xml:space="preserve"> 55.478,41 na dan izrade nalaza 23. travnja 2015. g.</w:t>
      </w:r>
    </w:p>
    <w:p w:rsidRDefault="00DF151D" w:rsidP="00DF151D" w:rsidR="00DF151D" w:rsidRPr="00DF151D">
      <w:pPr>
        <w:suppressAutoHyphens/>
        <w:rPr>
          <w:b/>
          <w:bCs/>
          <w:i/>
          <w:sz w:val="24"/>
          <w:szCs w:val="24"/>
        </w:rPr>
      </w:pPr>
    </w:p>
    <w:p w:rsidRDefault="00DF151D" w:rsidP="00DF151D" w:rsidR="00DF151D" w:rsidRPr="00DF151D">
      <w:pPr>
        <w:suppressAutoHyphens/>
        <w:rPr>
          <w:b/>
          <w:sz w:val="24"/>
          <w:szCs w:val="24"/>
          <w:lang w:eastAsia="ar-SA"/>
        </w:rPr>
      </w:pPr>
      <w:r w:rsidRPr="00DF151D">
        <w:rPr>
          <w:b/>
          <w:sz w:val="24"/>
          <w:szCs w:val="24"/>
          <w:lang w:eastAsia="ar-SA"/>
        </w:rPr>
        <w:t xml:space="preserve">3.2. pokretnine </w:t>
      </w:r>
    </w:p>
    <w:p w:rsidRDefault="00DF151D" w:rsidP="00DF151D" w:rsidR="00DF151D" w:rsidRPr="00DF151D">
      <w:pPr>
        <w:suppressAutoHyphens/>
        <w:rPr>
          <w:b/>
          <w:sz w:val="24"/>
          <w:szCs w:val="24"/>
          <w:lang w:eastAsia="ar-SA"/>
        </w:rPr>
      </w:pPr>
    </w:p>
    <w:p w:rsidRDefault="00DF151D" w:rsidP="00DF151D" w:rsidR="00DF151D" w:rsidRPr="00DF151D">
      <w:pPr>
        <w:suppressAutoHyphens/>
        <w:rPr>
          <w:b/>
          <w:sz w:val="24"/>
          <w:szCs w:val="24"/>
          <w:lang w:eastAsia="ar-SA"/>
        </w:rPr>
      </w:pPr>
      <w:r w:rsidRPr="00DF151D">
        <w:rPr>
          <w:b/>
          <w:sz w:val="24"/>
          <w:szCs w:val="24"/>
          <w:lang w:eastAsia="ar-SA"/>
        </w:rPr>
        <w:t>3.2.1. motorna vozila</w:t>
      </w:r>
    </w:p>
    <w:p w:rsidRDefault="00DF151D" w:rsidP="00DF151D" w:rsidR="00DF151D" w:rsidRPr="00DF151D">
      <w:pPr>
        <w:suppressAutoHyphens/>
        <w:jc w:val="both"/>
        <w:rPr>
          <w:rFonts w:hAnsi="Cambria" w:ascii="Cambria"/>
          <w:sz w:val="24"/>
          <w:szCs w:val="24"/>
          <w:lang w:eastAsia="ar-SA"/>
        </w:rPr>
      </w:pPr>
    </w:p>
    <w:p w:rsidRDefault="00DF151D" w:rsidP="00DF151D" w:rsidR="00DF151D" w:rsidRPr="00DF151D">
      <w:pPr>
        <w:suppressAutoHyphens/>
        <w:jc w:val="both"/>
        <w:rPr>
          <w:rFonts w:hAnsi="Cambria" w:ascii="Cambria"/>
          <w:sz w:val="24"/>
          <w:szCs w:val="24"/>
          <w:lang w:eastAsia="ar-SA"/>
        </w:rPr>
      </w:pPr>
      <w:r w:rsidRPr="00DF151D">
        <w:rPr>
          <w:rFonts w:hAnsi="Cambria" w:ascii="Cambria"/>
          <w:sz w:val="24"/>
          <w:szCs w:val="24"/>
          <w:lang w:eastAsia="ar-SA"/>
        </w:rPr>
        <w:t>Temeljem pribavljenog uvjerenja putem Centra za vozila Hrvatske d.d. podnijetom zahtjevu putem,  utvrđeno  da je stečajni dužnik  nije evidentiran kao vlasnik  motornih vozila.</w:t>
      </w:r>
    </w:p>
    <w:p w:rsidRDefault="00DF151D" w:rsidP="00DF151D" w:rsidR="00DF151D" w:rsidRPr="00DF151D">
      <w:pPr>
        <w:suppressAutoHyphens/>
        <w:rPr>
          <w:rFonts w:hAnsi="Cambria" w:ascii="Cambria"/>
          <w:sz w:val="24"/>
          <w:szCs w:val="24"/>
          <w:lang w:eastAsia="ar-SA"/>
        </w:rPr>
      </w:pPr>
    </w:p>
    <w:p w:rsidRDefault="00DF151D" w:rsidP="00DF151D" w:rsidR="00DF151D" w:rsidRPr="00DF151D">
      <w:pPr>
        <w:suppressAutoHyphens/>
        <w:rPr>
          <w:rFonts w:hAnsi="Cambria" w:ascii="Cambria"/>
          <w:i/>
          <w:sz w:val="24"/>
          <w:szCs w:val="24"/>
          <w:lang w:eastAsia="ar-SA"/>
        </w:rPr>
      </w:pPr>
      <w:r w:rsidRPr="00DF151D">
        <w:rPr>
          <w:rFonts w:hAnsi="Cambria" w:ascii="Cambria"/>
          <w:i/>
          <w:sz w:val="24"/>
          <w:szCs w:val="24"/>
          <w:lang w:eastAsia="ar-SA"/>
        </w:rPr>
        <w:t>Dokaz: Uvjerenje broj: H152-U-04289-18  s nadnevkom od 24.09.2018.</w:t>
      </w:r>
    </w:p>
    <w:p w:rsidRDefault="00DF151D" w:rsidP="00DF151D" w:rsidR="00DF151D" w:rsidRPr="00DF151D">
      <w:pPr>
        <w:suppressAutoHyphens/>
        <w:rPr>
          <w:rFonts w:hAnsi="Cambria" w:ascii="Cambria"/>
          <w:i/>
          <w:sz w:val="24"/>
          <w:szCs w:val="24"/>
          <w:lang w:eastAsia="ar-SA"/>
        </w:rPr>
      </w:pPr>
    </w:p>
    <w:p w:rsidRDefault="00DF151D" w:rsidP="00DF151D" w:rsidR="00DF151D" w:rsidRPr="00DF151D">
      <w:pPr>
        <w:suppressAutoHyphens/>
        <w:rPr>
          <w:rFonts w:hAnsi="Cambria" w:ascii="Cambria"/>
          <w:b/>
          <w:sz w:val="24"/>
          <w:szCs w:val="24"/>
          <w:lang w:eastAsia="ar-SA"/>
        </w:rPr>
      </w:pPr>
    </w:p>
    <w:p w:rsidRDefault="00DF151D" w:rsidP="00DF151D" w:rsidR="00DF151D" w:rsidRPr="00DF151D">
      <w:pPr>
        <w:numPr>
          <w:ilvl w:val="0"/>
          <w:numId w:val="9"/>
        </w:numPr>
        <w:suppressAutoHyphens/>
        <w:overflowPunct/>
        <w:autoSpaceDE/>
        <w:autoSpaceDN/>
        <w:adjustRightInd/>
        <w:jc w:val="both"/>
        <w:textAlignment w:val="auto"/>
        <w:rPr>
          <w:rFonts w:hAnsi="Cambria" w:ascii="Cambria"/>
          <w:b/>
          <w:sz w:val="24"/>
          <w:szCs w:val="24"/>
          <w:lang w:eastAsia="ar-SA"/>
        </w:rPr>
      </w:pPr>
      <w:r w:rsidRPr="00DF151D">
        <w:rPr>
          <w:rFonts w:hAnsi="Cambria" w:ascii="Cambria"/>
          <w:b/>
          <w:sz w:val="24"/>
          <w:szCs w:val="24"/>
          <w:lang w:eastAsia="ar-SA"/>
        </w:rPr>
        <w:t>pravni predmeti</w:t>
      </w:r>
    </w:p>
    <w:p w:rsidRDefault="00DF151D" w:rsidP="00DF151D" w:rsidR="00DF151D" w:rsidRPr="00DF151D">
      <w:pPr>
        <w:suppressAutoHyphens/>
        <w:ind w:left="360"/>
        <w:jc w:val="both"/>
        <w:rPr>
          <w:rFonts w:hAnsi="Cambria" w:ascii="Cambria"/>
          <w:b/>
          <w:sz w:val="24"/>
          <w:szCs w:val="24"/>
          <w:lang w:eastAsia="ar-SA"/>
        </w:rPr>
      </w:pPr>
    </w:p>
    <w:p w:rsidRDefault="00DF151D" w:rsidP="00DF151D" w:rsidR="00DF151D" w:rsidRPr="00DF151D">
      <w:pPr>
        <w:suppressAutoHyphens/>
        <w:jc w:val="both"/>
        <w:rPr>
          <w:rFonts w:hAnsi="Cambria" w:ascii="Cambria"/>
          <w:sz w:val="24"/>
          <w:szCs w:val="24"/>
          <w:lang w:eastAsia="ar-SA"/>
        </w:rPr>
      </w:pPr>
      <w:r w:rsidRPr="00DF151D">
        <w:rPr>
          <w:rFonts w:hAnsi="Cambria" w:ascii="Cambria"/>
          <w:sz w:val="24"/>
          <w:szCs w:val="24"/>
          <w:lang w:eastAsia="ar-SA"/>
        </w:rPr>
        <w:t>Prema očitovanju bivšega zakonskoga zastupnika do otvranja stečajnoga postupka, stečajni dužnik ne vodi kao ovrhvoditelj ili tužitelj ovršni odnosno sudski postupak kojim bi se eventualno postignutim uspijehom u postupku dodatno povećala stečajna masa.</w:t>
      </w:r>
    </w:p>
    <w:p w:rsidRDefault="00DF151D" w:rsidP="00DF151D" w:rsidR="00DF151D" w:rsidRPr="00DF151D">
      <w:pPr>
        <w:suppressAutoHyphens/>
        <w:jc w:val="both"/>
        <w:rPr>
          <w:rFonts w:hAnsi="Cambria" w:ascii="Cambria"/>
          <w:sz w:val="24"/>
          <w:szCs w:val="24"/>
          <w:lang w:eastAsia="ar-SA"/>
        </w:rPr>
      </w:pPr>
    </w:p>
    <w:p w:rsidRDefault="00DF151D" w:rsidP="00DF151D" w:rsidR="00DF151D" w:rsidRPr="00DF151D">
      <w:pPr>
        <w:suppressAutoHyphens/>
        <w:jc w:val="both"/>
        <w:rPr>
          <w:rFonts w:hAnsi="Cambria" w:ascii="Cambria"/>
          <w:bCs/>
          <w:sz w:val="24"/>
          <w:szCs w:val="24"/>
          <w:lang w:eastAsia="ar-SA"/>
        </w:rPr>
      </w:pPr>
      <w:r w:rsidRPr="00DF151D">
        <w:rPr>
          <w:rFonts w:hAnsi="Cambria" w:ascii="Cambria"/>
          <w:bCs/>
          <w:sz w:val="24"/>
          <w:szCs w:val="24"/>
          <w:lang w:eastAsia="ar-SA"/>
        </w:rPr>
        <w:t xml:space="preserve">Općinski građanski sud u Zagrebu pod poslovnim brojem Ovr-3461/2018 od 24.01.2019. obustavio ovršni postupak u odnosu na ovršenika stečajnoga dužnika EL-INTER DARIO </w:t>
      </w:r>
      <w:r w:rsidRPr="00DF151D">
        <w:rPr>
          <w:rFonts w:hAnsi="Cambria" w:ascii="Cambria"/>
          <w:bCs/>
          <w:sz w:val="24"/>
          <w:szCs w:val="24"/>
          <w:lang w:eastAsia="ar-SA"/>
        </w:rPr>
        <w:lastRenderedPageBreak/>
        <w:t>d.o.o. koji je vodio ovrhovoditelj Republika Hrvatska, OIB:52634238587, sa osnova ovrhe na računima ovršenika sa osnova novčane tražbine.</w:t>
      </w:r>
    </w:p>
    <w:p w:rsidRDefault="00DF151D" w:rsidP="00DF151D" w:rsidR="00DF151D" w:rsidRPr="00DF151D">
      <w:pPr>
        <w:suppressAutoHyphens/>
        <w:jc w:val="both"/>
        <w:rPr>
          <w:rFonts w:hAnsi="Cambria" w:ascii="Cambria"/>
          <w:sz w:val="24"/>
          <w:szCs w:val="24"/>
          <w:lang w:eastAsia="ar-SA"/>
        </w:rPr>
      </w:pPr>
    </w:p>
    <w:p w:rsidRDefault="00DF151D" w:rsidP="00DF151D" w:rsidR="00DF151D" w:rsidRPr="00DF151D">
      <w:pPr>
        <w:numPr>
          <w:ilvl w:val="0"/>
          <w:numId w:val="9"/>
        </w:numPr>
        <w:suppressAutoHyphens/>
        <w:overflowPunct/>
        <w:autoSpaceDE/>
        <w:autoSpaceDN/>
        <w:adjustRightInd/>
        <w:jc w:val="both"/>
        <w:textAlignment w:val="auto"/>
        <w:rPr>
          <w:rFonts w:hAnsi="Cambria" w:ascii="Cambria"/>
          <w:b/>
          <w:sz w:val="24"/>
          <w:szCs w:val="24"/>
          <w:lang w:eastAsia="ar-SA"/>
        </w:rPr>
      </w:pPr>
      <w:r w:rsidRPr="00DF151D">
        <w:rPr>
          <w:rFonts w:hAnsi="Cambria" w:ascii="Cambria"/>
          <w:b/>
          <w:sz w:val="24"/>
          <w:szCs w:val="24"/>
          <w:lang w:eastAsia="ar-SA"/>
        </w:rPr>
        <w:t>Obveze stečajne mase</w:t>
      </w:r>
    </w:p>
    <w:p w:rsidRDefault="00DF151D" w:rsidP="00DF151D" w:rsidR="00DF151D" w:rsidRPr="00DF151D">
      <w:pPr>
        <w:suppressAutoHyphens/>
        <w:ind w:left="360"/>
        <w:jc w:val="both"/>
        <w:rPr>
          <w:rFonts w:hAnsi="Cambria" w:ascii="Cambria"/>
          <w:b/>
          <w:sz w:val="24"/>
          <w:szCs w:val="24"/>
          <w:lang w:eastAsia="ar-SA"/>
        </w:rPr>
      </w:pPr>
    </w:p>
    <w:p w:rsidRDefault="00DF151D" w:rsidP="00DF151D" w:rsidR="00DF151D" w:rsidRPr="00DF151D">
      <w:pPr>
        <w:numPr>
          <w:ilvl w:val="1"/>
          <w:numId w:val="5"/>
        </w:numPr>
        <w:overflowPunct/>
        <w:autoSpaceDE/>
        <w:autoSpaceDN/>
        <w:adjustRightInd/>
        <w:jc w:val="both"/>
        <w:textAlignment w:val="auto"/>
        <w:rPr>
          <w:rFonts w:cs="Tahoma" w:hAnsi="Cambria" w:ascii="Cambria"/>
          <w:b/>
          <w:sz w:val="24"/>
          <w:szCs w:val="24"/>
        </w:rPr>
      </w:pPr>
      <w:r w:rsidRPr="00DF151D">
        <w:rPr>
          <w:rFonts w:cs="Tahoma" w:hAnsi="Cambria" w:ascii="Cambria"/>
          <w:b/>
          <w:sz w:val="24"/>
          <w:szCs w:val="24"/>
        </w:rPr>
        <w:t>Vjerovnici stečajnog dužnika  (čl. 222. SZ)</w:t>
      </w:r>
    </w:p>
    <w:p w:rsidRDefault="00DF151D" w:rsidP="00DF151D" w:rsidR="00DF151D" w:rsidRPr="00DF151D">
      <w:pPr>
        <w:jc w:val="both"/>
        <w:rPr>
          <w:rFonts w:cs="Tahoma" w:hAnsi="Cambria" w:ascii="Cambria"/>
          <w:sz w:val="24"/>
          <w:szCs w:val="24"/>
        </w:rPr>
      </w:pPr>
    </w:p>
    <w:p w:rsidRDefault="00DF151D" w:rsidP="00DF151D" w:rsidR="00DF151D" w:rsidRPr="00DF151D">
      <w:pPr>
        <w:jc w:val="both"/>
        <w:rPr>
          <w:rFonts w:cs="Tahoma" w:hAnsi="Cambria" w:ascii="Cambria"/>
          <w:sz w:val="24"/>
          <w:szCs w:val="24"/>
        </w:rPr>
      </w:pPr>
      <w:r w:rsidRPr="00DF151D">
        <w:rPr>
          <w:rFonts w:cs="Tahoma" w:hAnsi="Cambria" w:ascii="Cambria"/>
          <w:sz w:val="24"/>
          <w:szCs w:val="24"/>
        </w:rPr>
        <w:t>Obveze stečajnog dužnika prema vjerovnicima s priznatim tražbinama:</w:t>
      </w:r>
    </w:p>
    <w:p w:rsidRDefault="00DF151D" w:rsidP="00DF151D" w:rsidR="00DF151D" w:rsidRPr="00DF151D">
      <w:pPr>
        <w:jc w:val="both"/>
        <w:rPr>
          <w:rFonts w:cs="Tahoma" w:hAnsi="Cambria" w:ascii="Cambria"/>
          <w:sz w:val="24"/>
          <w:szCs w:val="24"/>
        </w:rPr>
      </w:pPr>
    </w:p>
    <w:p w:rsidRDefault="00DF151D" w:rsidP="00DF151D" w:rsidR="00DF151D" w:rsidRPr="00DF151D">
      <w:pPr>
        <w:jc w:val="both"/>
        <w:rPr>
          <w:rFonts w:cs="Tahoma" w:hAnsi="Cambria" w:ascii="Cambria"/>
          <w:sz w:val="24"/>
          <w:szCs w:val="24"/>
        </w:rPr>
      </w:pPr>
    </w:p>
    <w:p w:rsidRDefault="00DF151D" w:rsidP="00DF151D" w:rsidR="00DF151D" w:rsidRPr="00DF151D">
      <w:pPr>
        <w:numPr>
          <w:ilvl w:val="2"/>
          <w:numId w:val="3"/>
        </w:numPr>
        <w:overflowPunct/>
        <w:autoSpaceDE/>
        <w:autoSpaceDN/>
        <w:adjustRightInd/>
        <w:textAlignment w:val="auto"/>
        <w:rPr>
          <w:rFonts w:cs="Tahoma" w:hAnsi="Cambria" w:ascii="Cambria"/>
          <w:sz w:val="24"/>
          <w:szCs w:val="24"/>
        </w:rPr>
      </w:pPr>
      <w:r w:rsidRPr="00DF151D">
        <w:rPr>
          <w:rFonts w:cs="Tahoma" w:hAnsi="Cambria" w:ascii="Cambria"/>
          <w:sz w:val="24"/>
          <w:szCs w:val="24"/>
        </w:rPr>
        <w:t xml:space="preserve">PRIZNATE TRAŽBINE VJEROVNIKA PRVOGA VIŠEG ISPLATNOG REDA                  94.917,62   kn  </w:t>
      </w:r>
    </w:p>
    <w:p w:rsidRDefault="00DF151D" w:rsidP="00DF151D" w:rsidR="00DF151D" w:rsidRPr="00DF151D">
      <w:pPr>
        <w:numPr>
          <w:ilvl w:val="2"/>
          <w:numId w:val="3"/>
        </w:numPr>
        <w:pBdr>
          <w:bottom w:space="1" w:sz="12" w:color="auto" w:val="single"/>
        </w:pBdr>
        <w:overflowPunct/>
        <w:autoSpaceDE/>
        <w:autoSpaceDN/>
        <w:adjustRightInd/>
        <w:jc w:val="both"/>
        <w:textAlignment w:val="auto"/>
        <w:rPr>
          <w:rFonts w:cs="Tahoma" w:hAnsi="Cambria" w:ascii="Cambria"/>
          <w:sz w:val="24"/>
          <w:szCs w:val="24"/>
        </w:rPr>
      </w:pPr>
      <w:r w:rsidRPr="00DF151D">
        <w:rPr>
          <w:rFonts w:cs="Tahoma" w:hAnsi="Cambria" w:ascii="Cambria"/>
          <w:sz w:val="24"/>
          <w:szCs w:val="24"/>
        </w:rPr>
        <w:t>PRIZNATE TRAŽBINE VJEROVNIKA DRUGOG VIŠEG ISPLATNOG REDA               396.723,98   kn</w:t>
      </w:r>
    </w:p>
    <w:p w:rsidRDefault="00DF151D" w:rsidP="00DF151D" w:rsidR="00DF151D" w:rsidRPr="00DF151D">
      <w:pPr>
        <w:jc w:val="both"/>
        <w:rPr>
          <w:rFonts w:cs="Tahoma" w:hAnsi="Cambria" w:ascii="Cambria"/>
          <w:sz w:val="24"/>
          <w:szCs w:val="24"/>
        </w:rPr>
      </w:pPr>
      <w:r w:rsidRPr="00DF151D">
        <w:rPr>
          <w:rFonts w:cs="Tahoma" w:hAnsi="Cambria" w:ascii="Cambria"/>
          <w:sz w:val="24"/>
          <w:szCs w:val="24"/>
        </w:rPr>
        <w:t xml:space="preserve">      UKUPNO:                                                                                                                                                       491.641,60  kn</w:t>
      </w:r>
    </w:p>
    <w:p w:rsidRDefault="00DF151D" w:rsidP="00DF151D" w:rsidR="00DF151D" w:rsidRPr="00DF151D">
      <w:pPr>
        <w:jc w:val="both"/>
        <w:rPr>
          <w:rFonts w:cs="Tahoma" w:hAnsi="Cambria" w:ascii="Cambria"/>
          <w:sz w:val="24"/>
          <w:szCs w:val="24"/>
        </w:rPr>
      </w:pPr>
    </w:p>
    <w:p w:rsidRDefault="00DF151D" w:rsidP="00DF151D" w:rsidR="00DF151D" w:rsidRPr="00DF151D">
      <w:pPr>
        <w:jc w:val="both"/>
        <w:rPr>
          <w:rFonts w:cs="Tahoma" w:hAnsi="Cambria" w:ascii="Cambria"/>
          <w:sz w:val="24"/>
          <w:szCs w:val="24"/>
        </w:rPr>
      </w:pPr>
      <w:r w:rsidRPr="00DF151D">
        <w:rPr>
          <w:rFonts w:cs="Tahoma" w:hAnsi="Cambria" w:ascii="Cambria"/>
          <w:sz w:val="24"/>
          <w:szCs w:val="24"/>
        </w:rPr>
        <w:t xml:space="preserve">Stečajni upravitelj je roku određenom rješenjem o otvaranju stečajnog postupka zaprimio pet  prijava tražbina drugoga višega isplatnoga reda, obradio i sastavio tablice i tom prilikom priznao  tražbinu u cijelosti, Republika Hrvatska, MF, Porezna uprava, Područni ured Zagreb, prijavila je tražbinu u iznosu od 382.386,98 kuna, od kojega iznos od 94.917,62 kn predstavlja iznos sa osnova doprinosa koji je razvrstan kao tražbina prvoga višega isplatnoga reda, dok je iznos od 287.469,36 kn razvrstan kao tražbina drugoga višega isplatnoga reda. </w:t>
      </w:r>
    </w:p>
    <w:p w:rsidRDefault="00DF151D" w:rsidP="00DF151D" w:rsidR="00DF151D" w:rsidRPr="00DF151D">
      <w:pPr>
        <w:jc w:val="both"/>
        <w:rPr>
          <w:rFonts w:cs="Tahoma" w:hAnsi="Cambria" w:ascii="Cambria"/>
          <w:sz w:val="24"/>
          <w:szCs w:val="24"/>
        </w:rPr>
      </w:pPr>
    </w:p>
    <w:p w:rsidRDefault="00DF151D" w:rsidP="00DF151D" w:rsidR="00DF151D" w:rsidRPr="00DF151D">
      <w:pPr>
        <w:jc w:val="both"/>
        <w:rPr>
          <w:rFonts w:cs="Tahoma" w:hAnsi="Cambria" w:ascii="Cambria"/>
          <w:sz w:val="24"/>
          <w:szCs w:val="24"/>
        </w:rPr>
      </w:pPr>
      <w:r w:rsidRPr="00DF151D">
        <w:rPr>
          <w:rFonts w:cs="Tahoma" w:hAnsi="Cambria" w:ascii="Cambria"/>
          <w:sz w:val="24"/>
          <w:szCs w:val="24"/>
        </w:rPr>
        <w:t xml:space="preserve">Obavijesti o postojanju izlučnih prava  do sastavljanja ovog izvješća nije zaprimljeno. </w:t>
      </w:r>
    </w:p>
    <w:p w:rsidRDefault="00DF151D" w:rsidP="00DF151D" w:rsidR="00DF151D" w:rsidRPr="00DF151D">
      <w:pPr>
        <w:suppressAutoHyphens/>
        <w:jc w:val="both"/>
        <w:rPr>
          <w:rFonts w:hAnsi="Cambria" w:ascii="Cambria"/>
          <w:sz w:val="24"/>
          <w:szCs w:val="24"/>
          <w:lang w:eastAsia="ar-SA"/>
        </w:rPr>
      </w:pPr>
    </w:p>
    <w:p w:rsidRDefault="00DF151D" w:rsidP="00DF151D" w:rsidR="00DF151D" w:rsidRPr="00DF151D">
      <w:pPr>
        <w:suppressAutoHyphens/>
        <w:jc w:val="both"/>
        <w:rPr>
          <w:rFonts w:hAnsi="Cambria" w:ascii="Cambria"/>
          <w:sz w:val="24"/>
          <w:szCs w:val="24"/>
          <w:lang w:eastAsia="ar-SA"/>
        </w:rPr>
      </w:pPr>
      <w:r w:rsidRPr="00DF151D">
        <w:rPr>
          <w:rFonts w:hAnsi="Cambria" w:ascii="Cambria"/>
          <w:sz w:val="24"/>
          <w:szCs w:val="24"/>
          <w:lang w:eastAsia="ar-SA"/>
        </w:rPr>
        <w:t xml:space="preserve">Obavijest o postojanju razlučnih prava  zaprimljeno je od dva razlučna vjerovnika. </w:t>
      </w:r>
    </w:p>
    <w:p w:rsidRDefault="00DF151D" w:rsidP="00DF151D" w:rsidR="00DF151D" w:rsidRPr="00DF151D">
      <w:pPr>
        <w:suppressAutoHyphens/>
        <w:jc w:val="both"/>
        <w:rPr>
          <w:rFonts w:hAnsi="Cambria" w:ascii="Cambria"/>
          <w:sz w:val="24"/>
          <w:szCs w:val="24"/>
          <w:lang w:eastAsia="ar-SA"/>
        </w:rPr>
      </w:pPr>
    </w:p>
    <w:p w:rsidRDefault="00DF151D" w:rsidP="00DF151D" w:rsidR="00DF151D" w:rsidRPr="00DF151D">
      <w:pPr>
        <w:suppressAutoHyphens/>
        <w:jc w:val="both"/>
        <w:rPr>
          <w:rFonts w:hAnsi="Cambria" w:ascii="Cambria"/>
          <w:sz w:val="24"/>
          <w:szCs w:val="24"/>
          <w:lang w:eastAsia="ar-SA"/>
        </w:rPr>
      </w:pPr>
    </w:p>
    <w:p w:rsidRDefault="00DF151D" w:rsidP="00DF151D" w:rsidR="00DF151D" w:rsidRPr="00DF151D">
      <w:pPr>
        <w:suppressAutoHyphens/>
        <w:jc w:val="both"/>
        <w:rPr>
          <w:rFonts w:hAnsi="Cambria" w:ascii="Cambria"/>
          <w:sz w:val="24"/>
          <w:szCs w:val="24"/>
          <w:lang w:eastAsia="ar-SA"/>
        </w:rPr>
      </w:pPr>
    </w:p>
    <w:p w:rsidRDefault="00DF151D" w:rsidP="00DF151D" w:rsidR="00DF151D" w:rsidRPr="00DF151D">
      <w:pPr>
        <w:suppressAutoHyphens/>
        <w:jc w:val="both"/>
        <w:rPr>
          <w:rFonts w:hAnsi="Cambria" w:ascii="Cambria"/>
          <w:sz w:val="24"/>
          <w:szCs w:val="24"/>
          <w:lang w:eastAsia="ar-SA"/>
        </w:rPr>
      </w:pPr>
      <w:r w:rsidRPr="00DF151D">
        <w:rPr>
          <w:rFonts w:hAnsi="Cambria" w:ascii="Cambria"/>
          <w:sz w:val="24"/>
          <w:szCs w:val="24"/>
          <w:lang w:eastAsia="ar-SA"/>
        </w:rPr>
        <w:t>Tablica: Popis vjerovnika temeljem prijavljenih tražbina</w:t>
      </w:r>
    </w:p>
    <w:p w:rsidRDefault="00DF151D" w:rsidP="00DF151D" w:rsidR="00DF151D" w:rsidRPr="00DF151D">
      <w:pPr>
        <w:suppressAutoHyphens/>
        <w:jc w:val="both"/>
        <w:rPr>
          <w:rFonts w:hAnsi="Cambria" w:ascii="Cambria"/>
          <w:sz w:val="24"/>
          <w:szCs w:val="24"/>
          <w:lang w:eastAsia="ar-SA"/>
        </w:rPr>
      </w:pPr>
    </w:p>
    <w:tbl>
      <w:tblPr>
        <w:tblW w:type="dxa" w:w="9356"/>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589"/>
        <w:gridCol w:w="2433"/>
        <w:gridCol w:w="2040"/>
        <w:gridCol w:w="1104"/>
        <w:gridCol w:w="1179"/>
        <w:gridCol w:w="2011"/>
      </w:tblGrid>
      <w:tr w:rsidTr="003E107E" w:rsidR="00DF151D" w:rsidRPr="00DF151D">
        <w:trPr>
          <w:trHeight w:val="141"/>
        </w:trPr>
        <w:tc>
          <w:tcPr>
            <w:tcW w:type="dxa" w:w="515"/>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Red.</w:t>
            </w:r>
          </w:p>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br.</w:t>
            </w:r>
          </w:p>
        </w:tc>
        <w:tc>
          <w:tcPr>
            <w:tcW w:type="dxa" w:w="2586"/>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Naziv vjerovnika</w:t>
            </w:r>
          </w:p>
        </w:tc>
        <w:tc>
          <w:tcPr>
            <w:tcW w:type="dxa" w:w="2133"/>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Adresa vjerovnika</w:t>
            </w:r>
          </w:p>
        </w:tc>
        <w:tc>
          <w:tcPr>
            <w:tcW w:type="dxa" w:w="943"/>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Punomoć</w:t>
            </w:r>
          </w:p>
        </w:tc>
        <w:tc>
          <w:tcPr>
            <w:tcW w:type="dxa" w:w="1016"/>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Pristojba,</w:t>
            </w:r>
          </w:p>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 xml:space="preserve">Iznos </w:t>
            </w:r>
          </w:p>
        </w:tc>
        <w:tc>
          <w:tcPr>
            <w:tcW w:type="dxa" w:w="2163"/>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Visina tražbine</w:t>
            </w:r>
          </w:p>
        </w:tc>
      </w:tr>
      <w:tr w:rsidTr="003E107E" w:rsidR="00DF151D" w:rsidRPr="00DF151D">
        <w:trPr>
          <w:trHeight w:val="475"/>
        </w:trPr>
        <w:tc>
          <w:tcPr>
            <w:tcW w:type="dxa" w:w="515"/>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1.</w:t>
            </w:r>
          </w:p>
        </w:tc>
        <w:tc>
          <w:tcPr>
            <w:tcW w:type="dxa" w:w="2586"/>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RH,MF,Porezna uprava zastupano po ŽDO Zagreb</w:t>
            </w:r>
          </w:p>
        </w:tc>
        <w:tc>
          <w:tcPr>
            <w:tcW w:type="dxa" w:w="2133"/>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Zagreb,Savska c. 41</w:t>
            </w:r>
          </w:p>
        </w:tc>
        <w:tc>
          <w:tcPr>
            <w:tcW w:type="dxa" w:w="943"/>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Da</w:t>
            </w:r>
          </w:p>
        </w:tc>
        <w:tc>
          <w:tcPr>
            <w:tcW w:type="dxa" w:w="1016"/>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Ne,osl.pr.</w:t>
            </w:r>
          </w:p>
        </w:tc>
        <w:tc>
          <w:tcPr>
            <w:tcW w:type="dxa" w:w="2163"/>
          </w:tcPr>
          <w:p w:rsidRDefault="00DF151D" w:rsidP="003E107E" w:rsidR="00DF151D" w:rsidRPr="00DF151D">
            <w:pPr>
              <w:suppressAutoHyphens/>
              <w:ind w:left="-76"/>
              <w:jc w:val="right"/>
              <w:rPr>
                <w:rFonts w:hAnsi="Cambria" w:ascii="Cambria"/>
                <w:sz w:val="24"/>
                <w:szCs w:val="24"/>
                <w:lang w:eastAsia="ar-SA"/>
              </w:rPr>
            </w:pPr>
            <w:r w:rsidRPr="00DF151D">
              <w:rPr>
                <w:rFonts w:hAnsi="Cambria" w:ascii="Cambria"/>
                <w:sz w:val="24"/>
                <w:szCs w:val="24"/>
                <w:lang w:eastAsia="ar-SA"/>
              </w:rPr>
              <w:t>382.386,98</w:t>
            </w:r>
          </w:p>
        </w:tc>
      </w:tr>
      <w:tr w:rsidTr="003E107E" w:rsidR="00DF151D" w:rsidRPr="00DF151D">
        <w:trPr>
          <w:trHeight w:val="98"/>
        </w:trPr>
        <w:tc>
          <w:tcPr>
            <w:tcW w:type="dxa" w:w="515"/>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2</w:t>
            </w:r>
          </w:p>
        </w:tc>
        <w:tc>
          <w:tcPr>
            <w:tcW w:type="dxa" w:w="2586"/>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Zagrebački holding d.o.o. –podružnica Zagrebparking</w:t>
            </w:r>
          </w:p>
        </w:tc>
        <w:tc>
          <w:tcPr>
            <w:tcW w:type="dxa" w:w="2133"/>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Zagreb, ulica Grada Vukovara 41</w:t>
            </w:r>
          </w:p>
        </w:tc>
        <w:tc>
          <w:tcPr>
            <w:tcW w:type="dxa" w:w="943"/>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Da</w:t>
            </w:r>
          </w:p>
        </w:tc>
        <w:tc>
          <w:tcPr>
            <w:tcW w:type="dxa" w:w="1016"/>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Da,44,35 kn</w:t>
            </w:r>
          </w:p>
        </w:tc>
        <w:tc>
          <w:tcPr>
            <w:tcW w:type="dxa" w:w="2163"/>
          </w:tcPr>
          <w:p w:rsidRDefault="00DF151D" w:rsidP="003E107E" w:rsidR="00DF151D" w:rsidRPr="00DF151D">
            <w:pPr>
              <w:suppressAutoHyphens/>
              <w:ind w:left="-76"/>
              <w:jc w:val="right"/>
              <w:rPr>
                <w:rFonts w:hAnsi="Cambria" w:ascii="Cambria"/>
                <w:sz w:val="24"/>
                <w:szCs w:val="24"/>
                <w:lang w:eastAsia="ar-SA"/>
              </w:rPr>
            </w:pPr>
            <w:r w:rsidRPr="00DF151D">
              <w:rPr>
                <w:rFonts w:hAnsi="Cambria" w:ascii="Cambria"/>
                <w:sz w:val="24"/>
                <w:szCs w:val="24"/>
                <w:lang w:eastAsia="ar-SA"/>
              </w:rPr>
              <w:t>2.217,25</w:t>
            </w:r>
          </w:p>
        </w:tc>
      </w:tr>
      <w:tr w:rsidTr="003E107E" w:rsidR="00DF151D" w:rsidRPr="00DF151D">
        <w:trPr>
          <w:trHeight w:val="84"/>
        </w:trPr>
        <w:tc>
          <w:tcPr>
            <w:tcW w:type="dxa" w:w="515"/>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3.</w:t>
            </w:r>
          </w:p>
        </w:tc>
        <w:tc>
          <w:tcPr>
            <w:tcW w:type="dxa" w:w="2586"/>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Winer osiguranje Vienna Insurance Group d.d.</w:t>
            </w:r>
          </w:p>
        </w:tc>
        <w:tc>
          <w:tcPr>
            <w:tcW w:type="dxa" w:w="2133"/>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Zagreb, Slovenska 24</w:t>
            </w:r>
          </w:p>
        </w:tc>
        <w:tc>
          <w:tcPr>
            <w:tcW w:type="dxa" w:w="943"/>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Ne</w:t>
            </w:r>
          </w:p>
        </w:tc>
        <w:tc>
          <w:tcPr>
            <w:tcW w:type="dxa" w:w="1016"/>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Da,500,00 kn</w:t>
            </w:r>
          </w:p>
        </w:tc>
        <w:tc>
          <w:tcPr>
            <w:tcW w:type="dxa" w:w="2163"/>
          </w:tcPr>
          <w:p w:rsidRDefault="00DF151D" w:rsidP="003E107E" w:rsidR="00DF151D" w:rsidRPr="00DF151D">
            <w:pPr>
              <w:suppressAutoHyphens/>
              <w:ind w:left="-76"/>
              <w:jc w:val="right"/>
              <w:rPr>
                <w:rFonts w:hAnsi="Cambria" w:ascii="Cambria"/>
                <w:sz w:val="24"/>
                <w:szCs w:val="24"/>
                <w:lang w:eastAsia="ar-SA"/>
              </w:rPr>
            </w:pPr>
            <w:r w:rsidRPr="00DF151D">
              <w:rPr>
                <w:rFonts w:hAnsi="Cambria" w:ascii="Cambria"/>
                <w:sz w:val="24"/>
                <w:szCs w:val="24"/>
                <w:lang w:eastAsia="ar-SA"/>
              </w:rPr>
              <w:t>42.670,93</w:t>
            </w:r>
          </w:p>
        </w:tc>
      </w:tr>
      <w:tr w:rsidTr="003E107E" w:rsidR="00DF151D" w:rsidRPr="00DF151D">
        <w:trPr>
          <w:trHeight w:val="98"/>
        </w:trPr>
        <w:tc>
          <w:tcPr>
            <w:tcW w:type="dxa" w:w="515"/>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4.</w:t>
            </w:r>
          </w:p>
        </w:tc>
        <w:tc>
          <w:tcPr>
            <w:tcW w:type="dxa" w:w="2586"/>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OTP Leasing d.d.</w:t>
            </w:r>
          </w:p>
        </w:tc>
        <w:tc>
          <w:tcPr>
            <w:tcW w:type="dxa" w:w="2133"/>
          </w:tcPr>
          <w:p w:rsidRDefault="00DF151D" w:rsidP="003E107E" w:rsidR="00DF151D" w:rsidRPr="00DF151D">
            <w:pPr>
              <w:suppressAutoHyphens/>
              <w:ind w:left="-76"/>
              <w:rPr>
                <w:rFonts w:hAnsi="Cambria" w:ascii="Cambria"/>
                <w:sz w:val="24"/>
                <w:szCs w:val="24"/>
                <w:lang w:eastAsia="ar-SA"/>
              </w:rPr>
            </w:pPr>
            <w:r w:rsidRPr="00DF151D">
              <w:rPr>
                <w:rFonts w:hAnsi="Cambria" w:ascii="Cambria"/>
                <w:sz w:val="24"/>
                <w:szCs w:val="24"/>
                <w:lang w:eastAsia="ar-SA"/>
              </w:rPr>
              <w:t xml:space="preserve">Zagreb, Avenija </w:t>
            </w:r>
            <w:r w:rsidRPr="00DF151D">
              <w:rPr>
                <w:rFonts w:hAnsi="Cambria" w:ascii="Cambria"/>
                <w:sz w:val="24"/>
                <w:szCs w:val="24"/>
                <w:lang w:eastAsia="ar-SA"/>
              </w:rPr>
              <w:lastRenderedPageBreak/>
              <w:t>Dubrovnik 16/V</w:t>
            </w:r>
          </w:p>
        </w:tc>
        <w:tc>
          <w:tcPr>
            <w:tcW w:type="dxa" w:w="943"/>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lastRenderedPageBreak/>
              <w:t>Ne</w:t>
            </w:r>
          </w:p>
        </w:tc>
        <w:tc>
          <w:tcPr>
            <w:tcW w:type="dxa" w:w="1016"/>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 xml:space="preserve">Da,500,00 </w:t>
            </w:r>
            <w:r w:rsidRPr="00DF151D">
              <w:rPr>
                <w:rFonts w:hAnsi="Cambria" w:ascii="Cambria"/>
                <w:sz w:val="24"/>
                <w:szCs w:val="24"/>
                <w:lang w:eastAsia="ar-SA"/>
              </w:rPr>
              <w:lastRenderedPageBreak/>
              <w:t>kn</w:t>
            </w:r>
          </w:p>
        </w:tc>
        <w:tc>
          <w:tcPr>
            <w:tcW w:type="dxa" w:w="2163"/>
          </w:tcPr>
          <w:p w:rsidRDefault="00DF151D" w:rsidP="003E107E" w:rsidR="00DF151D" w:rsidRPr="00DF151D">
            <w:pPr>
              <w:suppressAutoHyphens/>
              <w:ind w:left="-76"/>
              <w:jc w:val="right"/>
              <w:rPr>
                <w:rFonts w:hAnsi="Cambria" w:ascii="Cambria"/>
                <w:sz w:val="24"/>
                <w:szCs w:val="24"/>
                <w:lang w:eastAsia="ar-SA"/>
              </w:rPr>
            </w:pPr>
            <w:r w:rsidRPr="00DF151D">
              <w:rPr>
                <w:rFonts w:hAnsi="Cambria" w:ascii="Cambria"/>
                <w:sz w:val="24"/>
                <w:szCs w:val="24"/>
                <w:lang w:eastAsia="ar-SA"/>
              </w:rPr>
              <w:lastRenderedPageBreak/>
              <w:t>42.570,72</w:t>
            </w:r>
          </w:p>
        </w:tc>
      </w:tr>
      <w:tr w:rsidTr="003E107E" w:rsidR="00DF151D" w:rsidRPr="00DF151D">
        <w:trPr>
          <w:trHeight w:val="84"/>
        </w:trPr>
        <w:tc>
          <w:tcPr>
            <w:tcW w:type="dxa" w:w="515"/>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lastRenderedPageBreak/>
              <w:t>5.</w:t>
            </w:r>
          </w:p>
        </w:tc>
        <w:tc>
          <w:tcPr>
            <w:tcW w:type="dxa" w:w="2586"/>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Republika Hrvatska</w:t>
            </w:r>
          </w:p>
        </w:tc>
        <w:tc>
          <w:tcPr>
            <w:tcW w:type="dxa" w:w="2133"/>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Zagreb, Savska c.41</w:t>
            </w:r>
          </w:p>
        </w:tc>
        <w:tc>
          <w:tcPr>
            <w:tcW w:type="dxa" w:w="943"/>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Da</w:t>
            </w:r>
          </w:p>
        </w:tc>
        <w:tc>
          <w:tcPr>
            <w:tcW w:type="dxa" w:w="1016"/>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Ne,osl.pr</w:t>
            </w:r>
          </w:p>
        </w:tc>
        <w:tc>
          <w:tcPr>
            <w:tcW w:type="dxa" w:w="2163"/>
          </w:tcPr>
          <w:p w:rsidRDefault="00DF151D" w:rsidP="003E107E" w:rsidR="00DF151D" w:rsidRPr="00DF151D">
            <w:pPr>
              <w:suppressAutoHyphens/>
              <w:ind w:left="-76"/>
              <w:jc w:val="right"/>
              <w:rPr>
                <w:rFonts w:hAnsi="Cambria" w:ascii="Cambria"/>
                <w:sz w:val="24"/>
                <w:szCs w:val="24"/>
                <w:lang w:eastAsia="ar-SA"/>
              </w:rPr>
            </w:pPr>
            <w:r w:rsidRPr="00DF151D">
              <w:rPr>
                <w:rFonts w:hAnsi="Cambria" w:ascii="Cambria"/>
                <w:sz w:val="24"/>
                <w:szCs w:val="24"/>
                <w:lang w:eastAsia="ar-SA"/>
              </w:rPr>
              <w:t>21.795,72</w:t>
            </w:r>
          </w:p>
        </w:tc>
      </w:tr>
      <w:tr w:rsidTr="003E107E" w:rsidR="00DF151D" w:rsidRPr="00DF151D">
        <w:trPr>
          <w:trHeight w:val="109"/>
        </w:trPr>
        <w:tc>
          <w:tcPr>
            <w:tcW w:type="dxa" w:w="515"/>
            <w:tcBorders>
              <w:bottom w:space="0" w:sz="4" w:color="auto" w:val="single"/>
            </w:tcBorders>
          </w:tcPr>
          <w:p w:rsidRDefault="00DF151D" w:rsidP="003E107E" w:rsidR="00DF151D" w:rsidRPr="00DF151D">
            <w:pPr>
              <w:suppressAutoHyphens/>
              <w:ind w:left="-76"/>
              <w:jc w:val="both"/>
              <w:rPr>
                <w:rFonts w:hAnsi="Cambria" w:ascii="Cambria"/>
                <w:sz w:val="24"/>
                <w:szCs w:val="24"/>
                <w:lang w:eastAsia="ar-SA"/>
              </w:rPr>
            </w:pPr>
          </w:p>
        </w:tc>
        <w:tc>
          <w:tcPr>
            <w:tcW w:type="dxa" w:w="2586"/>
            <w:tcBorders>
              <w:bottom w:space="0" w:sz="4" w:color="auto" w:val="single"/>
            </w:tcBorders>
          </w:tcPr>
          <w:p w:rsidRDefault="00DF151D" w:rsidP="003E107E" w:rsidR="00DF151D" w:rsidRPr="00DF151D">
            <w:pPr>
              <w:suppressAutoHyphens/>
              <w:ind w:left="-76"/>
              <w:jc w:val="both"/>
              <w:rPr>
                <w:rFonts w:hAnsi="Cambria" w:ascii="Cambria"/>
                <w:sz w:val="24"/>
                <w:szCs w:val="24"/>
                <w:lang w:eastAsia="ar-SA"/>
              </w:rPr>
            </w:pPr>
            <w:r w:rsidRPr="00DF151D">
              <w:rPr>
                <w:rFonts w:hAnsi="Cambria" w:ascii="Cambria"/>
                <w:sz w:val="24"/>
                <w:szCs w:val="24"/>
                <w:lang w:eastAsia="ar-SA"/>
              </w:rPr>
              <w:t>UKUPNO:</w:t>
            </w:r>
          </w:p>
        </w:tc>
        <w:tc>
          <w:tcPr>
            <w:tcW w:type="dxa" w:w="2133"/>
            <w:tcBorders>
              <w:bottom w:space="0" w:sz="4" w:color="auto" w:val="single"/>
            </w:tcBorders>
          </w:tcPr>
          <w:p w:rsidRDefault="00DF151D" w:rsidP="003E107E" w:rsidR="00DF151D" w:rsidRPr="00DF151D">
            <w:pPr>
              <w:suppressAutoHyphens/>
              <w:ind w:left="-76"/>
              <w:jc w:val="both"/>
              <w:rPr>
                <w:rFonts w:hAnsi="Cambria" w:ascii="Cambria"/>
                <w:sz w:val="24"/>
                <w:szCs w:val="24"/>
                <w:lang w:eastAsia="ar-SA"/>
              </w:rPr>
            </w:pPr>
          </w:p>
        </w:tc>
        <w:tc>
          <w:tcPr>
            <w:tcW w:type="dxa" w:w="943"/>
            <w:tcBorders>
              <w:bottom w:space="0" w:sz="4" w:color="auto" w:val="single"/>
            </w:tcBorders>
          </w:tcPr>
          <w:p w:rsidRDefault="00DF151D" w:rsidP="003E107E" w:rsidR="00DF151D" w:rsidRPr="00DF151D">
            <w:pPr>
              <w:suppressAutoHyphens/>
              <w:ind w:left="-76"/>
              <w:jc w:val="both"/>
              <w:rPr>
                <w:rFonts w:hAnsi="Cambria" w:ascii="Cambria"/>
                <w:sz w:val="24"/>
                <w:szCs w:val="24"/>
                <w:lang w:eastAsia="ar-SA"/>
              </w:rPr>
            </w:pPr>
          </w:p>
        </w:tc>
        <w:tc>
          <w:tcPr>
            <w:tcW w:type="dxa" w:w="1016"/>
            <w:tcBorders>
              <w:bottom w:space="0" w:sz="4" w:color="auto" w:val="single"/>
            </w:tcBorders>
          </w:tcPr>
          <w:p w:rsidRDefault="00DF151D" w:rsidP="003E107E" w:rsidR="00DF151D" w:rsidRPr="00DF151D">
            <w:pPr>
              <w:suppressAutoHyphens/>
              <w:ind w:left="-76"/>
              <w:jc w:val="both"/>
              <w:rPr>
                <w:rFonts w:hAnsi="Cambria" w:ascii="Cambria"/>
                <w:sz w:val="24"/>
                <w:szCs w:val="24"/>
                <w:lang w:eastAsia="ar-SA"/>
              </w:rPr>
            </w:pPr>
          </w:p>
        </w:tc>
        <w:tc>
          <w:tcPr>
            <w:tcW w:type="dxa" w:w="2163"/>
          </w:tcPr>
          <w:p w:rsidRDefault="00DF151D" w:rsidP="003E107E" w:rsidR="00DF151D" w:rsidRPr="00DF151D">
            <w:pPr>
              <w:suppressAutoHyphens/>
              <w:ind w:left="-76"/>
              <w:jc w:val="right"/>
              <w:rPr>
                <w:rFonts w:hAnsi="Cambria" w:ascii="Cambria"/>
                <w:sz w:val="24"/>
                <w:szCs w:val="24"/>
                <w:lang w:eastAsia="ar-SA"/>
              </w:rPr>
            </w:pPr>
            <w:r w:rsidRPr="00DF151D">
              <w:rPr>
                <w:rFonts w:hAnsi="Cambria" w:ascii="Cambria"/>
                <w:sz w:val="24"/>
                <w:szCs w:val="24"/>
                <w:lang w:eastAsia="ar-SA"/>
              </w:rPr>
              <w:t xml:space="preserve">491.641,60  </w:t>
            </w:r>
          </w:p>
        </w:tc>
      </w:tr>
    </w:tbl>
    <w:p w:rsidRDefault="00DF151D" w:rsidP="00DF151D" w:rsidR="00DF151D" w:rsidRPr="00DF151D">
      <w:pPr>
        <w:jc w:val="both"/>
        <w:rPr>
          <w:rFonts w:cs="Tahoma" w:hAnsi="Cambria" w:ascii="Cambria"/>
          <w:b/>
          <w:sz w:val="24"/>
          <w:szCs w:val="24"/>
        </w:rPr>
      </w:pPr>
    </w:p>
    <w:p w:rsidRDefault="00DF151D" w:rsidP="00DF151D" w:rsidR="00DF151D" w:rsidRPr="00DF151D">
      <w:pPr>
        <w:numPr>
          <w:ilvl w:val="1"/>
          <w:numId w:val="5"/>
        </w:numPr>
        <w:overflowPunct/>
        <w:autoSpaceDE/>
        <w:autoSpaceDN/>
        <w:adjustRightInd/>
        <w:jc w:val="both"/>
        <w:textAlignment w:val="auto"/>
        <w:rPr>
          <w:rFonts w:cs="Tahoma" w:hAnsi="Cambria" w:ascii="Cambria"/>
          <w:b/>
          <w:sz w:val="24"/>
          <w:szCs w:val="24"/>
        </w:rPr>
      </w:pPr>
      <w:r w:rsidRPr="00DF151D">
        <w:rPr>
          <w:rFonts w:cs="Tahoma" w:hAnsi="Cambria" w:ascii="Cambria"/>
          <w:b/>
          <w:sz w:val="24"/>
          <w:szCs w:val="24"/>
        </w:rPr>
        <w:t xml:space="preserve">Predračun troškova provedbe stečajnog postupka </w:t>
      </w:r>
    </w:p>
    <w:p w:rsidRDefault="00DF151D" w:rsidP="00DF151D" w:rsidR="00DF151D" w:rsidRPr="00DF151D">
      <w:pPr>
        <w:ind w:left="720"/>
        <w:jc w:val="both"/>
        <w:rPr>
          <w:rFonts w:cs="Tahoma" w:hAnsi="Cambria" w:ascii="Cambria"/>
          <w:b/>
          <w:sz w:val="24"/>
          <w:szCs w:val="24"/>
        </w:rPr>
      </w:pPr>
    </w:p>
    <w:p w:rsidRDefault="00DF151D" w:rsidP="00DF151D" w:rsidR="00DF151D" w:rsidRPr="00DF151D">
      <w:pPr>
        <w:jc w:val="both"/>
        <w:rPr>
          <w:rFonts w:cs="Tahoma" w:hAnsi="Cambria" w:ascii="Cambria"/>
          <w:sz w:val="24"/>
          <w:szCs w:val="24"/>
        </w:rPr>
      </w:pPr>
      <w:r w:rsidRPr="00DF151D">
        <w:rPr>
          <w:rFonts w:cs="Tahoma" w:hAnsi="Cambria" w:ascii="Cambria"/>
          <w:sz w:val="24"/>
          <w:szCs w:val="24"/>
        </w:rPr>
        <w:t>Sukladno čl. 89 st. 2 SZ. stečajni upravitelj podnosi predračun troškova za koje ima uporište da će nastati pri provedbi stečajnog postupka zasnovani radnjama stečajnog upravitelja, kao i za one koji su nastali do pisanja ovoga izviješća, sukladno čl. 155.  i  156. Stečajnoga zakona (NN 71/15), i to:</w:t>
      </w:r>
    </w:p>
    <w:p w:rsidRDefault="00DF151D" w:rsidP="00DF151D" w:rsidR="00DF151D" w:rsidRPr="00DF151D">
      <w:pPr>
        <w:jc w:val="both"/>
        <w:rPr>
          <w:rFonts w:cs="Tahoma" w:hAnsi="Cambria" w:ascii="Cambria"/>
          <w:sz w:val="24"/>
          <w:szCs w:val="24"/>
        </w:rPr>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101"/>
        <w:gridCol w:w="6662"/>
        <w:gridCol w:w="1559"/>
      </w:tblGrid>
      <w:tr w:rsidTr="003E107E" w:rsidR="00DF151D" w:rsidRPr="00DF151D">
        <w:trPr>
          <w:trHeight w:val="285"/>
        </w:trPr>
        <w:tc>
          <w:tcPr>
            <w:tcW w:type="dxa" w:w="1101"/>
            <w:shd w:fill="auto" w:color="auto" w:val="clear"/>
          </w:tcPr>
          <w:p w:rsidRDefault="00DF151D" w:rsidP="003E107E" w:rsidR="00DF151D" w:rsidRPr="00DF151D">
            <w:pPr>
              <w:jc w:val="both"/>
              <w:rPr>
                <w:rFonts w:cs="Arial" w:hAnsi="Cambria" w:ascii="Cambria"/>
                <w:sz w:val="24"/>
                <w:szCs w:val="24"/>
              </w:rPr>
            </w:pPr>
            <w:r w:rsidRPr="00DF151D">
              <w:rPr>
                <w:rFonts w:cs="Arial" w:hAnsi="Cambria" w:ascii="Cambria"/>
                <w:sz w:val="24"/>
                <w:szCs w:val="24"/>
              </w:rPr>
              <w:t xml:space="preserve">Red. Br. </w:t>
            </w:r>
          </w:p>
        </w:tc>
        <w:tc>
          <w:tcPr>
            <w:tcW w:type="dxa" w:w="6662"/>
            <w:shd w:fill="auto" w:color="auto" w:val="clear"/>
          </w:tcPr>
          <w:p w:rsidRDefault="00DF151D" w:rsidP="003E107E" w:rsidR="00DF151D" w:rsidRPr="00DF151D">
            <w:pPr>
              <w:jc w:val="both"/>
              <w:rPr>
                <w:rFonts w:cs="Arial" w:hAnsi="Cambria" w:ascii="Cambria"/>
                <w:sz w:val="24"/>
                <w:szCs w:val="24"/>
              </w:rPr>
            </w:pPr>
            <w:r w:rsidRPr="00DF151D">
              <w:rPr>
                <w:rFonts w:cs="Arial" w:hAnsi="Cambria" w:ascii="Cambria"/>
                <w:sz w:val="24"/>
                <w:szCs w:val="24"/>
              </w:rPr>
              <w:t>Opis troška i naziv pružatelja usluge</w:t>
            </w:r>
          </w:p>
        </w:tc>
        <w:tc>
          <w:tcPr>
            <w:tcW w:type="dxa" w:w="1559"/>
            <w:shd w:fill="auto" w:color="auto" w:val="clear"/>
          </w:tcPr>
          <w:p w:rsidRDefault="00DF151D" w:rsidP="003E107E" w:rsidR="00DF151D" w:rsidRPr="00DF151D">
            <w:pPr>
              <w:jc w:val="right"/>
              <w:rPr>
                <w:rFonts w:cs="Arial" w:hAnsi="Cambria" w:ascii="Cambria"/>
                <w:sz w:val="24"/>
                <w:szCs w:val="24"/>
              </w:rPr>
            </w:pPr>
            <w:r w:rsidRPr="00DF151D">
              <w:rPr>
                <w:rFonts w:cs="Arial" w:hAnsi="Cambria" w:ascii="Cambria"/>
                <w:sz w:val="24"/>
                <w:szCs w:val="24"/>
              </w:rPr>
              <w:t xml:space="preserve"> Iznos</w:t>
            </w:r>
          </w:p>
        </w:tc>
      </w:tr>
      <w:tr w:rsidTr="003E107E" w:rsidR="00DF151D" w:rsidRPr="00DF151D">
        <w:trPr>
          <w:trHeight w:val="720"/>
        </w:trPr>
        <w:tc>
          <w:tcPr>
            <w:tcW w:type="dxa" w:w="1101"/>
            <w:tcBorders>
              <w:bottom w:space="0" w:sz="4" w:color="auto" w:val="single"/>
            </w:tcBorders>
            <w:shd w:fill="auto" w:color="auto" w:val="clear"/>
          </w:tcPr>
          <w:p w:rsidRDefault="00DF151D" w:rsidP="003E107E" w:rsidR="00DF151D" w:rsidRPr="00DF151D">
            <w:pPr>
              <w:jc w:val="both"/>
              <w:rPr>
                <w:rFonts w:cs="Arial" w:hAnsi="Cambria" w:ascii="Cambria"/>
                <w:sz w:val="24"/>
                <w:szCs w:val="24"/>
              </w:rPr>
            </w:pPr>
            <w:r w:rsidRPr="00DF151D">
              <w:rPr>
                <w:rFonts w:cs="Arial" w:hAnsi="Cambria" w:ascii="Cambria"/>
                <w:sz w:val="24"/>
                <w:szCs w:val="24"/>
              </w:rPr>
              <w:t>1.</w:t>
            </w:r>
          </w:p>
        </w:tc>
        <w:tc>
          <w:tcPr>
            <w:tcW w:type="dxa" w:w="6662"/>
            <w:tcBorders>
              <w:bottom w:space="0" w:sz="4" w:color="auto" w:val="single"/>
            </w:tcBorders>
            <w:shd w:fill="auto" w:color="auto" w:val="clear"/>
          </w:tcPr>
          <w:p w:rsidRDefault="00DF151D" w:rsidP="003E107E" w:rsidR="00DF151D" w:rsidRPr="00DF151D">
            <w:pPr>
              <w:jc w:val="both"/>
              <w:rPr>
                <w:rFonts w:cs="Arial" w:hAnsi="Cambria" w:ascii="Cambria"/>
                <w:sz w:val="24"/>
                <w:szCs w:val="24"/>
              </w:rPr>
            </w:pPr>
            <w:r w:rsidRPr="00DF151D">
              <w:rPr>
                <w:rFonts w:cs="Arial" w:hAnsi="Cambria" w:ascii="Cambria"/>
                <w:sz w:val="24"/>
                <w:szCs w:val="24"/>
              </w:rPr>
              <w:t>Troškovi knjigovodstvenih usluga (izrada redovitih mjesečnih izviješća, te izrada godišnjih izviješća – FINA, MF, Porezna uprava) –  (na mjesečnoj razini 300,00 + PDV -  trajanje stečaja 12 mjeseci)</w:t>
            </w:r>
          </w:p>
        </w:tc>
        <w:tc>
          <w:tcPr>
            <w:tcW w:type="dxa" w:w="1559"/>
            <w:tcBorders>
              <w:bottom w:space="0" w:sz="4" w:color="auto" w:val="single"/>
            </w:tcBorders>
            <w:shd w:fill="auto" w:color="auto" w:val="clear"/>
          </w:tcPr>
          <w:p w:rsidRDefault="00DF151D" w:rsidP="003E107E" w:rsidR="00DF151D" w:rsidRPr="00DF151D">
            <w:pPr>
              <w:jc w:val="right"/>
              <w:rPr>
                <w:rFonts w:cs="Arial" w:hAnsi="Cambria" w:ascii="Cambria"/>
                <w:sz w:val="24"/>
                <w:szCs w:val="24"/>
              </w:rPr>
            </w:pPr>
            <w:r w:rsidRPr="00DF151D">
              <w:rPr>
                <w:rFonts w:cs="Arial" w:hAnsi="Cambria" w:ascii="Cambria"/>
                <w:sz w:val="24"/>
                <w:szCs w:val="24"/>
              </w:rPr>
              <w:t>4.500,00</w:t>
            </w:r>
          </w:p>
        </w:tc>
      </w:tr>
      <w:tr w:rsidTr="003E107E" w:rsidR="00DF151D" w:rsidRPr="00DF151D">
        <w:trPr>
          <w:trHeight w:val="299"/>
        </w:trPr>
        <w:tc>
          <w:tcPr>
            <w:tcW w:type="dxa" w:w="1101"/>
            <w:tcBorders>
              <w:bottom w:space="0" w:sz="4" w:color="auto" w:val="single"/>
            </w:tcBorders>
            <w:shd w:fill="auto" w:color="auto" w:val="clear"/>
          </w:tcPr>
          <w:p w:rsidRDefault="00DF151D" w:rsidP="003E107E" w:rsidR="00DF151D" w:rsidRPr="00DF151D">
            <w:pPr>
              <w:jc w:val="both"/>
              <w:rPr>
                <w:rFonts w:cs="Arial" w:hAnsi="Cambria" w:ascii="Cambria"/>
                <w:sz w:val="24"/>
                <w:szCs w:val="24"/>
              </w:rPr>
            </w:pPr>
            <w:r w:rsidRPr="00DF151D">
              <w:rPr>
                <w:rFonts w:cs="Arial" w:hAnsi="Cambria" w:ascii="Cambria"/>
                <w:sz w:val="24"/>
                <w:szCs w:val="24"/>
              </w:rPr>
              <w:t>2.</w:t>
            </w:r>
          </w:p>
        </w:tc>
        <w:tc>
          <w:tcPr>
            <w:tcW w:type="dxa" w:w="6662"/>
            <w:tcBorders>
              <w:bottom w:space="0" w:sz="4" w:color="auto" w:val="single"/>
            </w:tcBorders>
            <w:shd w:fill="auto" w:color="auto" w:val="clear"/>
          </w:tcPr>
          <w:p w:rsidRDefault="00DF151D" w:rsidP="003E107E" w:rsidR="00DF151D" w:rsidRPr="00DF151D">
            <w:pPr>
              <w:jc w:val="both"/>
              <w:rPr>
                <w:rFonts w:cs="Arial" w:hAnsi="Cambria" w:ascii="Cambria"/>
                <w:sz w:val="24"/>
                <w:szCs w:val="24"/>
              </w:rPr>
            </w:pPr>
            <w:r w:rsidRPr="00DF151D">
              <w:rPr>
                <w:rFonts w:cs="Arial" w:hAnsi="Cambria" w:ascii="Cambria"/>
                <w:sz w:val="24"/>
                <w:szCs w:val="24"/>
              </w:rPr>
              <w:t>Troškovi procijene vrijednosti nekretnina (Samobor, Kloštar Vojkovački), od strane ovlaštenoga sudskoga vještaka</w:t>
            </w:r>
          </w:p>
        </w:tc>
        <w:tc>
          <w:tcPr>
            <w:tcW w:type="dxa" w:w="1559"/>
            <w:tcBorders>
              <w:bottom w:space="0" w:sz="4" w:color="auto" w:val="single"/>
            </w:tcBorders>
            <w:shd w:fill="auto" w:color="auto" w:val="clear"/>
          </w:tcPr>
          <w:p w:rsidRDefault="00DF151D" w:rsidP="003E107E" w:rsidR="00DF151D" w:rsidRPr="00DF151D">
            <w:pPr>
              <w:jc w:val="right"/>
              <w:rPr>
                <w:rFonts w:cs="Arial" w:hAnsi="Cambria" w:ascii="Cambria"/>
                <w:sz w:val="24"/>
                <w:szCs w:val="24"/>
              </w:rPr>
            </w:pPr>
            <w:r w:rsidRPr="00DF151D">
              <w:rPr>
                <w:rFonts w:cs="Arial" w:hAnsi="Cambria" w:ascii="Cambria"/>
                <w:sz w:val="24"/>
                <w:szCs w:val="24"/>
              </w:rPr>
              <w:t>11.250,00</w:t>
            </w:r>
          </w:p>
        </w:tc>
      </w:tr>
      <w:tr w:rsidTr="003E107E" w:rsidR="00DF151D" w:rsidRPr="00DF151D">
        <w:tc>
          <w:tcPr>
            <w:tcW w:type="dxa" w:w="1101"/>
            <w:shd w:fill="auto" w:color="auto" w:val="clear"/>
          </w:tcPr>
          <w:p w:rsidRDefault="00DF151D" w:rsidP="003E107E" w:rsidR="00DF151D" w:rsidRPr="00DF151D">
            <w:pPr>
              <w:jc w:val="both"/>
              <w:rPr>
                <w:rFonts w:cs="Arial" w:hAnsi="Cambria" w:ascii="Cambria"/>
                <w:sz w:val="24"/>
                <w:szCs w:val="24"/>
              </w:rPr>
            </w:pPr>
            <w:r w:rsidRPr="00DF151D">
              <w:rPr>
                <w:rFonts w:cs="Arial" w:hAnsi="Cambria" w:ascii="Cambria"/>
                <w:sz w:val="24"/>
                <w:szCs w:val="24"/>
              </w:rPr>
              <w:t>3.</w:t>
            </w:r>
          </w:p>
        </w:tc>
        <w:tc>
          <w:tcPr>
            <w:tcW w:type="dxa" w:w="6662"/>
            <w:tcBorders>
              <w:bottom w:space="0" w:sz="4" w:color="auto" w:val="single"/>
            </w:tcBorders>
            <w:shd w:fill="auto" w:color="auto" w:val="clear"/>
          </w:tcPr>
          <w:p w:rsidRDefault="00DF151D" w:rsidP="003E107E" w:rsidR="00DF151D" w:rsidRPr="00DF151D">
            <w:pPr>
              <w:jc w:val="both"/>
              <w:rPr>
                <w:rFonts w:cs="Arial" w:hAnsi="Cambria" w:ascii="Cambria"/>
                <w:sz w:val="24"/>
                <w:szCs w:val="24"/>
              </w:rPr>
            </w:pPr>
            <w:r w:rsidRPr="00DF151D">
              <w:rPr>
                <w:rFonts w:cs="Arial" w:hAnsi="Cambria" w:ascii="Cambria"/>
                <w:sz w:val="24"/>
                <w:szCs w:val="24"/>
              </w:rPr>
              <w:t>Materijalni troškovi stečajnog upravitelja (poštarina – 15,00, izrada pečata – 175,00 kn, upravne pristojbe na zahtjeve – 60,00)</w:t>
            </w:r>
          </w:p>
        </w:tc>
        <w:tc>
          <w:tcPr>
            <w:tcW w:type="dxa" w:w="1559"/>
            <w:shd w:fill="auto" w:color="auto" w:val="clear"/>
          </w:tcPr>
          <w:p w:rsidRDefault="00DF151D" w:rsidP="003E107E" w:rsidR="00DF151D" w:rsidRPr="00DF151D">
            <w:pPr>
              <w:jc w:val="right"/>
              <w:rPr>
                <w:rFonts w:cs="Arial" w:hAnsi="Cambria" w:ascii="Cambria"/>
                <w:sz w:val="24"/>
                <w:szCs w:val="24"/>
              </w:rPr>
            </w:pPr>
            <w:r w:rsidRPr="00DF151D">
              <w:rPr>
                <w:rFonts w:cs="Arial" w:hAnsi="Cambria" w:ascii="Cambria"/>
                <w:sz w:val="24"/>
                <w:szCs w:val="24"/>
              </w:rPr>
              <w:t>250,00</w:t>
            </w:r>
          </w:p>
        </w:tc>
      </w:tr>
      <w:tr w:rsidTr="003E107E" w:rsidR="00DF151D" w:rsidRPr="00DF151D">
        <w:trPr>
          <w:trHeight w:val="272"/>
        </w:trPr>
        <w:tc>
          <w:tcPr>
            <w:tcW w:type="dxa" w:w="1101"/>
            <w:shd w:fill="auto" w:color="auto" w:val="clear"/>
          </w:tcPr>
          <w:p w:rsidRDefault="00DF151D" w:rsidP="003E107E" w:rsidR="00DF151D" w:rsidRPr="00DF151D">
            <w:pPr>
              <w:jc w:val="both"/>
              <w:rPr>
                <w:rFonts w:cs="Arial" w:hAnsi="Cambria" w:ascii="Cambria"/>
                <w:sz w:val="24"/>
                <w:szCs w:val="24"/>
              </w:rPr>
            </w:pPr>
            <w:r w:rsidRPr="00DF151D">
              <w:rPr>
                <w:rFonts w:cs="Arial" w:hAnsi="Cambria" w:ascii="Cambria"/>
                <w:sz w:val="24"/>
                <w:szCs w:val="24"/>
              </w:rPr>
              <w:t>4.</w:t>
            </w:r>
          </w:p>
        </w:tc>
        <w:tc>
          <w:tcPr>
            <w:tcW w:type="dxa" w:w="6662"/>
            <w:tcBorders>
              <w:bottom w:space="0" w:sz="4" w:color="auto" w:val="single"/>
            </w:tcBorders>
            <w:shd w:fill="auto" w:color="auto" w:val="clear"/>
          </w:tcPr>
          <w:p w:rsidRDefault="00DF151D" w:rsidP="003E107E" w:rsidR="00DF151D" w:rsidRPr="00DF151D">
            <w:pPr>
              <w:jc w:val="both"/>
              <w:rPr>
                <w:rFonts w:cs="Arial" w:hAnsi="Cambria" w:ascii="Cambria"/>
                <w:sz w:val="24"/>
                <w:szCs w:val="24"/>
              </w:rPr>
            </w:pPr>
            <w:r w:rsidRPr="00DF151D">
              <w:rPr>
                <w:rFonts w:cs="Arial" w:hAnsi="Cambria" w:ascii="Cambria"/>
                <w:sz w:val="24"/>
                <w:szCs w:val="24"/>
              </w:rPr>
              <w:t>Troškovi javne objave GFI na službenim stanicama FINE (460,00 kn), troškovi Državnoga zavoda za statistiku (60,00 kn), troškovi zatvranja računa (150,00 kn) i trošk. platnog prometa (cc. 50,00 kn)</w:t>
            </w:r>
          </w:p>
        </w:tc>
        <w:tc>
          <w:tcPr>
            <w:tcW w:type="dxa" w:w="1559"/>
            <w:shd w:fill="auto" w:color="auto" w:val="clear"/>
          </w:tcPr>
          <w:p w:rsidRDefault="00DF151D" w:rsidP="003E107E" w:rsidR="00DF151D" w:rsidRPr="00DF151D">
            <w:pPr>
              <w:jc w:val="right"/>
              <w:rPr>
                <w:rFonts w:cs="Arial" w:hAnsi="Cambria" w:ascii="Cambria"/>
                <w:sz w:val="24"/>
                <w:szCs w:val="24"/>
              </w:rPr>
            </w:pPr>
            <w:r w:rsidRPr="00DF151D">
              <w:rPr>
                <w:rFonts w:cs="Arial" w:hAnsi="Cambria" w:ascii="Cambria"/>
                <w:sz w:val="24"/>
                <w:szCs w:val="24"/>
              </w:rPr>
              <w:t>720,00</w:t>
            </w:r>
          </w:p>
        </w:tc>
      </w:tr>
      <w:tr w:rsidTr="003E107E" w:rsidR="00DF151D" w:rsidRPr="00DF151D">
        <w:tc>
          <w:tcPr>
            <w:tcW w:type="dxa" w:w="1101"/>
            <w:shd w:fill="auto" w:color="auto" w:val="clear"/>
          </w:tcPr>
          <w:p w:rsidRDefault="00DF151D" w:rsidP="003E107E" w:rsidR="00DF151D" w:rsidRPr="00DF151D">
            <w:pPr>
              <w:jc w:val="both"/>
              <w:rPr>
                <w:rFonts w:cs="Arial" w:hAnsi="Cambria" w:ascii="Cambria"/>
                <w:sz w:val="24"/>
                <w:szCs w:val="24"/>
              </w:rPr>
            </w:pPr>
          </w:p>
          <w:p w:rsidRDefault="00DF151D" w:rsidP="003E107E" w:rsidR="00DF151D" w:rsidRPr="00DF151D">
            <w:pPr>
              <w:jc w:val="both"/>
              <w:rPr>
                <w:rFonts w:cs="Arial" w:hAnsi="Cambria" w:ascii="Cambria"/>
                <w:sz w:val="24"/>
                <w:szCs w:val="24"/>
              </w:rPr>
            </w:pPr>
            <w:r w:rsidRPr="00DF151D">
              <w:rPr>
                <w:rFonts w:cs="Arial" w:hAnsi="Cambria" w:ascii="Cambria"/>
                <w:sz w:val="24"/>
                <w:szCs w:val="24"/>
              </w:rPr>
              <w:t>UKUPNO</w:t>
            </w:r>
          </w:p>
        </w:tc>
        <w:tc>
          <w:tcPr>
            <w:tcW w:type="dxa" w:w="6662"/>
            <w:shd w:fill="auto" w:color="auto" w:val="clear"/>
          </w:tcPr>
          <w:p w:rsidRDefault="00DF151D" w:rsidP="003E107E" w:rsidR="00DF151D" w:rsidRPr="00DF151D">
            <w:pPr>
              <w:jc w:val="both"/>
              <w:rPr>
                <w:rFonts w:cs="Arial" w:hAnsi="Cambria" w:ascii="Cambria"/>
                <w:sz w:val="24"/>
                <w:szCs w:val="24"/>
              </w:rPr>
            </w:pPr>
          </w:p>
        </w:tc>
        <w:tc>
          <w:tcPr>
            <w:tcW w:type="dxa" w:w="1559"/>
            <w:shd w:fill="auto" w:color="auto" w:val="clear"/>
          </w:tcPr>
          <w:p w:rsidRDefault="00DF151D" w:rsidP="003E107E" w:rsidR="00DF151D" w:rsidRPr="00DF151D">
            <w:pPr>
              <w:jc w:val="right"/>
              <w:rPr>
                <w:rFonts w:cs="Arial" w:hAnsi="Cambria" w:ascii="Cambria"/>
                <w:sz w:val="24"/>
                <w:szCs w:val="24"/>
              </w:rPr>
            </w:pPr>
          </w:p>
          <w:p w:rsidRDefault="00DF151D" w:rsidP="003E107E" w:rsidR="00DF151D" w:rsidRPr="00DF151D">
            <w:pPr>
              <w:jc w:val="right"/>
              <w:rPr>
                <w:rFonts w:cs="Arial" w:hAnsi="Cambria" w:ascii="Cambria"/>
                <w:sz w:val="24"/>
                <w:szCs w:val="24"/>
              </w:rPr>
            </w:pPr>
            <w:r w:rsidRPr="00DF151D">
              <w:rPr>
                <w:rFonts w:cs="Arial" w:hAnsi="Cambria" w:ascii="Cambria"/>
                <w:sz w:val="24"/>
                <w:szCs w:val="24"/>
              </w:rPr>
              <w:t>16.720,00</w:t>
            </w:r>
          </w:p>
        </w:tc>
      </w:tr>
    </w:tbl>
    <w:p w:rsidRDefault="00DF151D" w:rsidP="00DF151D" w:rsidR="00DF151D" w:rsidRPr="00DF151D">
      <w:pPr>
        <w:jc w:val="both"/>
        <w:rPr>
          <w:rFonts w:cs="Arial" w:hAnsi="Cambria" w:ascii="Cambria"/>
          <w:sz w:val="24"/>
          <w:szCs w:val="24"/>
        </w:rPr>
      </w:pPr>
      <w:r w:rsidRPr="00DF151D">
        <w:rPr>
          <w:rFonts w:cs="Tahoma" w:hAnsi="Cambria" w:ascii="Cambria"/>
          <w:sz w:val="24"/>
          <w:szCs w:val="24"/>
        </w:rPr>
        <w:t xml:space="preserve">Napomena: </w:t>
      </w:r>
    </w:p>
    <w:p w:rsidRDefault="00DF151D" w:rsidP="00DF151D" w:rsidR="00DF151D" w:rsidRPr="00DF151D">
      <w:pPr>
        <w:jc w:val="both"/>
        <w:rPr>
          <w:rFonts w:cs="Tahoma" w:hAnsi="Cambria" w:ascii="Cambria"/>
          <w:sz w:val="24"/>
          <w:szCs w:val="24"/>
        </w:rPr>
      </w:pPr>
      <w:r w:rsidRPr="00DF151D">
        <w:rPr>
          <w:rFonts w:cs="Tahoma" w:hAnsi="Cambria" w:ascii="Cambria"/>
          <w:sz w:val="24"/>
          <w:szCs w:val="24"/>
        </w:rPr>
        <w:t>*) u predračun troškova provedbe stečajnog postupka, nisu uključeni  troškovi nagrade stečajnog upravitelja koja se utvrđuje u odnosu na vrijednosti unovčene stečajne mase i to nakon održanog završnog ročišta  u skladu sa člankom 4. Uredbe o kriterijima i načinu obračuna i plaćanja nagrada stečajnih upravitelja (NN 105/15)</w:t>
      </w:r>
    </w:p>
    <w:p w:rsidRDefault="00DF151D" w:rsidP="00DF151D" w:rsidR="00DF151D" w:rsidRPr="00DF151D">
      <w:pPr>
        <w:suppressAutoHyphens/>
        <w:jc w:val="both"/>
        <w:rPr>
          <w:rFonts w:hAnsi="Cambria" w:ascii="Cambria"/>
          <w:sz w:val="24"/>
          <w:szCs w:val="24"/>
          <w:lang w:eastAsia="ar-SA"/>
        </w:rPr>
      </w:pPr>
    </w:p>
    <w:p w:rsidRDefault="00DF151D" w:rsidP="00DF151D" w:rsidR="00DF151D" w:rsidRPr="00DF151D">
      <w:pPr>
        <w:numPr>
          <w:ilvl w:val="0"/>
          <w:numId w:val="5"/>
        </w:numPr>
        <w:suppressAutoHyphens/>
        <w:overflowPunct/>
        <w:autoSpaceDE/>
        <w:autoSpaceDN/>
        <w:adjustRightInd/>
        <w:jc w:val="both"/>
        <w:textAlignment w:val="auto"/>
        <w:rPr>
          <w:rFonts w:hAnsi="Cambria" w:ascii="Cambria"/>
          <w:b/>
          <w:sz w:val="24"/>
          <w:szCs w:val="24"/>
          <w:lang w:eastAsia="ar-SA"/>
        </w:rPr>
      </w:pPr>
      <w:r w:rsidRPr="00DF151D">
        <w:rPr>
          <w:rFonts w:hAnsi="Cambria" w:ascii="Cambria"/>
          <w:b/>
          <w:sz w:val="24"/>
          <w:szCs w:val="24"/>
          <w:lang w:eastAsia="ar-SA"/>
        </w:rPr>
        <w:t>Odnos imovine i obveza stečajnog dužnika (čl. 223. SZ)</w:t>
      </w:r>
    </w:p>
    <w:p w:rsidRDefault="00DF151D" w:rsidP="00DF151D" w:rsidR="00DF151D" w:rsidRPr="00DF151D">
      <w:pPr>
        <w:suppressAutoHyphens/>
        <w:ind w:left="450"/>
        <w:jc w:val="both"/>
        <w:rPr>
          <w:rFonts w:hAnsi="Cambria" w:ascii="Cambria"/>
          <w:b/>
          <w:sz w:val="24"/>
          <w:szCs w:val="24"/>
          <w:lang w:eastAsia="ar-SA"/>
        </w:rPr>
      </w:pPr>
    </w:p>
    <w:p w:rsidRDefault="00DF151D" w:rsidP="00DF151D" w:rsidR="00DF151D" w:rsidRPr="00DF151D">
      <w:pPr>
        <w:rPr>
          <w:rFonts w:cs="Tahoma" w:hAnsi="Cambria" w:ascii="Cambria"/>
          <w:sz w:val="24"/>
          <w:szCs w:val="24"/>
        </w:rPr>
      </w:pPr>
      <w:r w:rsidRPr="00DF151D">
        <w:rPr>
          <w:rFonts w:cs="Tahoma" w:hAnsi="Cambria" w:ascii="Cambria"/>
          <w:sz w:val="24"/>
          <w:szCs w:val="24"/>
        </w:rPr>
        <w:t xml:space="preserve">POČETNA STEČAJNA BILANCA   </w:t>
      </w:r>
    </w:p>
    <w:tbl>
      <w:tblPr>
        <w:tblW w:type="auto" w:w="0"/>
        <w:tblInd w:type="dxa" w:w="5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35"/>
        <w:gridCol w:w="2910"/>
      </w:tblGrid>
      <w:tr w:rsidTr="003E107E" w:rsidR="00DF151D" w:rsidRPr="00DF151D">
        <w:trPr>
          <w:trHeight w:val="448"/>
        </w:trPr>
        <w:tc>
          <w:tcPr>
            <w:tcW w:type="dxa" w:w="6135"/>
            <w:tcBorders>
              <w:top w:space="0" w:sz="4" w:color="auto" w:val="single"/>
              <w:left w:space="0" w:sz="4" w:color="auto" w:val="single"/>
              <w:bottom w:space="0" w:sz="4" w:color="auto" w:val="single"/>
              <w:right w:space="0" w:sz="4" w:color="auto" w:val="single"/>
            </w:tcBorders>
          </w:tcPr>
          <w:p w:rsidRDefault="00DF151D" w:rsidP="003E107E" w:rsidR="00DF151D" w:rsidRPr="00DF151D">
            <w:pPr>
              <w:ind w:left="52"/>
              <w:rPr>
                <w:rFonts w:cs="Tahoma" w:hAnsi="Cambria" w:ascii="Cambria"/>
                <w:sz w:val="24"/>
                <w:szCs w:val="24"/>
              </w:rPr>
            </w:pPr>
          </w:p>
          <w:p w:rsidRDefault="00DF151D" w:rsidP="003E107E" w:rsidR="00DF151D" w:rsidRPr="00DF151D">
            <w:pPr>
              <w:ind w:left="52"/>
              <w:rPr>
                <w:rFonts w:cs="Tahoma" w:hAnsi="Cambria" w:ascii="Cambria"/>
                <w:sz w:val="24"/>
                <w:szCs w:val="24"/>
              </w:rPr>
            </w:pPr>
            <w:r w:rsidRPr="00DF151D">
              <w:rPr>
                <w:rFonts w:cs="Tahoma" w:hAnsi="Cambria" w:ascii="Cambria"/>
                <w:sz w:val="24"/>
                <w:szCs w:val="24"/>
              </w:rPr>
              <w:t>IMOVINA STEČAJNOG DUŽNIKA(STEČAJNA MASA)</w:t>
            </w:r>
          </w:p>
        </w:tc>
        <w:tc>
          <w:tcPr>
            <w:tcW w:type="dxa" w:w="2910"/>
            <w:tcBorders>
              <w:top w:space="0" w:sz="4" w:color="auto" w:val="single"/>
              <w:left w:space="0" w:sz="4" w:color="auto" w:val="single"/>
              <w:bottom w:space="0" w:sz="4" w:color="auto" w:val="single"/>
              <w:right w:space="0" w:sz="4" w:color="auto" w:val="single"/>
            </w:tcBorders>
          </w:tcPr>
          <w:p w:rsidRDefault="00DF151D" w:rsidP="003E107E" w:rsidR="00DF151D" w:rsidRPr="00DF151D">
            <w:pPr>
              <w:rPr>
                <w:rFonts w:cs="Tahoma" w:hAnsi="Cambria" w:ascii="Cambria"/>
                <w:sz w:val="24"/>
                <w:szCs w:val="24"/>
              </w:rPr>
            </w:pPr>
          </w:p>
          <w:p w:rsidRDefault="00DF151D" w:rsidP="003E107E" w:rsidR="00DF151D" w:rsidRPr="00DF151D">
            <w:pPr>
              <w:jc w:val="right"/>
              <w:rPr>
                <w:rFonts w:cs="Tahoma" w:hAnsi="Cambria" w:ascii="Cambria"/>
                <w:sz w:val="24"/>
                <w:szCs w:val="24"/>
              </w:rPr>
            </w:pPr>
          </w:p>
        </w:tc>
      </w:tr>
      <w:tr w:rsidTr="003E107E" w:rsidR="00DF151D" w:rsidRPr="00DF151D">
        <w:trPr>
          <w:trHeight w:val="543"/>
        </w:trPr>
        <w:tc>
          <w:tcPr>
            <w:tcW w:type="dxa" w:w="6135"/>
            <w:tcBorders>
              <w:top w:space="0" w:sz="4" w:color="auto" w:val="single"/>
              <w:left w:space="0" w:sz="4" w:color="auto" w:val="single"/>
              <w:bottom w:space="0" w:sz="4" w:color="auto" w:val="single"/>
              <w:right w:space="0" w:sz="4" w:color="auto" w:val="single"/>
            </w:tcBorders>
          </w:tcPr>
          <w:p w:rsidRDefault="00DF151D" w:rsidP="003E107E" w:rsidR="00DF151D" w:rsidRPr="00DF151D">
            <w:pPr>
              <w:ind w:left="52"/>
              <w:rPr>
                <w:rFonts w:cs="Tahoma" w:hAnsi="Cambria" w:ascii="Cambria"/>
                <w:sz w:val="24"/>
                <w:szCs w:val="24"/>
              </w:rPr>
            </w:pPr>
          </w:p>
          <w:p w:rsidRDefault="00DF151D" w:rsidP="00DF151D" w:rsidR="00DF151D" w:rsidRPr="00DF151D">
            <w:pPr>
              <w:numPr>
                <w:ilvl w:val="0"/>
                <w:numId w:val="6"/>
              </w:numPr>
              <w:overflowPunct/>
              <w:autoSpaceDE/>
              <w:autoSpaceDN/>
              <w:adjustRightInd/>
              <w:textAlignment w:val="auto"/>
              <w:rPr>
                <w:rFonts w:cs="Tahoma" w:hAnsi="Cambria" w:ascii="Cambria"/>
                <w:sz w:val="24"/>
                <w:szCs w:val="24"/>
              </w:rPr>
            </w:pPr>
            <w:r w:rsidRPr="00DF151D">
              <w:rPr>
                <w:rFonts w:cs="Tahoma" w:hAnsi="Cambria" w:ascii="Cambria"/>
                <w:sz w:val="24"/>
                <w:szCs w:val="24"/>
              </w:rPr>
              <w:t>Nekretnina – stan i dva garažna mjesta u Samoboru, knjigvodstvena vrijednost (nužna procijena sudskoga vještaka) – razlučno pravo APS Luksenburg</w:t>
            </w:r>
          </w:p>
        </w:tc>
        <w:tc>
          <w:tcPr>
            <w:tcW w:type="dxa" w:w="2910"/>
            <w:tcBorders>
              <w:top w:space="0" w:sz="4" w:color="auto" w:val="single"/>
              <w:left w:space="0" w:sz="4" w:color="auto" w:val="single"/>
              <w:bottom w:space="0" w:sz="4" w:color="auto" w:val="single"/>
              <w:right w:space="0" w:sz="4" w:color="auto" w:val="single"/>
            </w:tcBorders>
          </w:tcPr>
          <w:p w:rsidRDefault="00DF151D" w:rsidP="003E107E" w:rsidR="00DF151D" w:rsidRPr="00DF151D">
            <w:pPr>
              <w:jc w:val="right"/>
              <w:rPr>
                <w:rFonts w:cs="Tahoma" w:hAnsi="Cambria" w:ascii="Cambria"/>
                <w:sz w:val="24"/>
                <w:szCs w:val="24"/>
              </w:rPr>
            </w:pPr>
          </w:p>
          <w:p w:rsidRDefault="00DF151D" w:rsidP="003E107E" w:rsidR="00DF151D" w:rsidRPr="00DF151D">
            <w:pPr>
              <w:jc w:val="right"/>
              <w:rPr>
                <w:rFonts w:cs="Tahoma" w:hAnsi="Cambria" w:ascii="Cambria"/>
                <w:sz w:val="24"/>
                <w:szCs w:val="24"/>
              </w:rPr>
            </w:pPr>
            <w:r w:rsidRPr="00DF151D">
              <w:rPr>
                <w:rFonts w:cs="Tahoma" w:hAnsi="Cambria" w:ascii="Cambria"/>
                <w:sz w:val="24"/>
                <w:szCs w:val="24"/>
              </w:rPr>
              <w:t>50.000,00</w:t>
            </w:r>
          </w:p>
        </w:tc>
      </w:tr>
      <w:tr w:rsidTr="003E107E" w:rsidR="00DF151D" w:rsidRPr="00DF151D">
        <w:trPr>
          <w:trHeight w:val="217"/>
        </w:trPr>
        <w:tc>
          <w:tcPr>
            <w:tcW w:type="dxa" w:w="6135"/>
            <w:tcBorders>
              <w:top w:space="0" w:sz="4" w:color="auto" w:val="single"/>
              <w:left w:space="0" w:sz="4" w:color="auto" w:val="single"/>
              <w:bottom w:space="0" w:sz="4" w:color="auto" w:val="single"/>
              <w:right w:space="0" w:sz="4" w:color="auto" w:val="single"/>
            </w:tcBorders>
          </w:tcPr>
          <w:p w:rsidRDefault="00DF151D" w:rsidP="00DF151D" w:rsidR="00DF151D" w:rsidRPr="00DF151D">
            <w:pPr>
              <w:numPr>
                <w:ilvl w:val="0"/>
                <w:numId w:val="6"/>
              </w:numPr>
              <w:overflowPunct/>
              <w:autoSpaceDE/>
              <w:autoSpaceDN/>
              <w:adjustRightInd/>
              <w:textAlignment w:val="auto"/>
              <w:rPr>
                <w:rFonts w:cs="Tahoma" w:hAnsi="Cambria" w:ascii="Cambria"/>
                <w:sz w:val="24"/>
                <w:szCs w:val="24"/>
              </w:rPr>
            </w:pPr>
            <w:r w:rsidRPr="00DF151D">
              <w:rPr>
                <w:rFonts w:cs="Tahoma" w:hAnsi="Cambria" w:ascii="Cambria"/>
                <w:sz w:val="24"/>
                <w:szCs w:val="24"/>
              </w:rPr>
              <w:lastRenderedPageBreak/>
              <w:t>Nekretnina – zemljište i kuća u Kloštar Vojkovački, knjigovodstvena vrijednost (nužna procijena sudskoga vještaka) – razlučno pravo RH, MF, Porezna uprava</w:t>
            </w:r>
          </w:p>
        </w:tc>
        <w:tc>
          <w:tcPr>
            <w:tcW w:type="dxa" w:w="2910"/>
            <w:tcBorders>
              <w:top w:space="0" w:sz="4" w:color="auto" w:val="single"/>
              <w:left w:space="0" w:sz="4" w:color="auto" w:val="single"/>
              <w:bottom w:space="0" w:sz="4" w:color="auto" w:val="single"/>
              <w:right w:space="0" w:sz="4" w:color="auto" w:val="single"/>
            </w:tcBorders>
          </w:tcPr>
          <w:p w:rsidRDefault="00DF151D" w:rsidP="003E107E" w:rsidR="00DF151D" w:rsidRPr="00DF151D">
            <w:pPr>
              <w:jc w:val="right"/>
              <w:rPr>
                <w:rFonts w:cs="Tahoma" w:hAnsi="Cambria" w:ascii="Cambria"/>
                <w:bCs/>
                <w:sz w:val="24"/>
                <w:szCs w:val="24"/>
              </w:rPr>
            </w:pPr>
          </w:p>
          <w:p w:rsidRDefault="00DF151D" w:rsidP="003E107E" w:rsidR="00DF151D" w:rsidRPr="00DF151D">
            <w:pPr>
              <w:jc w:val="right"/>
              <w:rPr>
                <w:rFonts w:cs="Tahoma" w:hAnsi="Cambria" w:ascii="Cambria"/>
                <w:sz w:val="24"/>
                <w:szCs w:val="24"/>
              </w:rPr>
            </w:pPr>
            <w:r w:rsidRPr="00DF151D">
              <w:rPr>
                <w:rFonts w:cs="Tahoma" w:hAnsi="Cambria" w:ascii="Cambria"/>
                <w:sz w:val="24"/>
                <w:szCs w:val="24"/>
              </w:rPr>
              <w:t>649.768,00</w:t>
            </w:r>
          </w:p>
        </w:tc>
      </w:tr>
      <w:tr w:rsidTr="003E107E" w:rsidR="00DF151D" w:rsidRPr="00DF151D">
        <w:trPr>
          <w:trHeight w:val="231"/>
        </w:trPr>
        <w:tc>
          <w:tcPr>
            <w:tcW w:type="dxa" w:w="6135"/>
            <w:tcBorders>
              <w:top w:space="0" w:sz="4" w:color="auto" w:val="single"/>
              <w:left w:space="0" w:sz="4" w:color="auto" w:val="single"/>
              <w:bottom w:space="0" w:sz="4" w:color="auto" w:val="single"/>
              <w:right w:space="0" w:sz="4" w:color="auto" w:val="single"/>
            </w:tcBorders>
          </w:tcPr>
          <w:p w:rsidRDefault="00DF151D" w:rsidP="003E107E" w:rsidR="00DF151D" w:rsidRPr="00DF151D">
            <w:pPr>
              <w:rPr>
                <w:rFonts w:cs="Tahoma" w:hAnsi="Cambria" w:ascii="Cambria"/>
                <w:b/>
                <w:sz w:val="24"/>
                <w:szCs w:val="24"/>
              </w:rPr>
            </w:pPr>
            <w:r w:rsidRPr="00DF151D">
              <w:rPr>
                <w:rFonts w:cs="Tahoma" w:hAnsi="Cambria" w:ascii="Cambria"/>
                <w:b/>
                <w:sz w:val="24"/>
                <w:szCs w:val="24"/>
              </w:rPr>
              <w:t>AKTIVA (stavka 1+2)</w:t>
            </w:r>
          </w:p>
        </w:tc>
        <w:tc>
          <w:tcPr>
            <w:tcW w:type="dxa" w:w="2910"/>
            <w:tcBorders>
              <w:top w:space="0" w:sz="4" w:color="auto" w:val="single"/>
              <w:left w:space="0" w:sz="4" w:color="auto" w:val="single"/>
              <w:bottom w:space="0" w:sz="4" w:color="auto" w:val="single"/>
              <w:right w:space="0" w:sz="4" w:color="auto" w:val="single"/>
            </w:tcBorders>
          </w:tcPr>
          <w:p w:rsidRDefault="00DF151D" w:rsidP="003E107E" w:rsidR="00DF151D" w:rsidRPr="00DF151D">
            <w:pPr>
              <w:jc w:val="right"/>
              <w:rPr>
                <w:rFonts w:cs="Tahoma" w:hAnsi="Cambria" w:ascii="Cambria"/>
                <w:sz w:val="24"/>
                <w:szCs w:val="24"/>
              </w:rPr>
            </w:pPr>
            <w:r w:rsidRPr="00DF151D">
              <w:rPr>
                <w:rFonts w:cs="Tahoma" w:hAnsi="Cambria" w:ascii="Cambria"/>
                <w:sz w:val="24"/>
                <w:szCs w:val="24"/>
              </w:rPr>
              <w:t>699.768,00</w:t>
            </w:r>
          </w:p>
        </w:tc>
      </w:tr>
      <w:tr w:rsidTr="003E107E" w:rsidR="00DF151D" w:rsidRPr="00DF151D">
        <w:trPr>
          <w:trHeight w:val="195"/>
        </w:trPr>
        <w:tc>
          <w:tcPr>
            <w:tcW w:type="dxa" w:w="9045"/>
            <w:gridSpan w:val="2"/>
            <w:tcBorders>
              <w:top w:space="0" w:sz="4" w:color="auto" w:val="single"/>
              <w:left w:space="0" w:sz="4" w:color="auto" w:val="single"/>
              <w:bottom w:space="0" w:sz="4" w:color="auto" w:val="single"/>
              <w:right w:space="0" w:sz="4" w:color="auto" w:val="single"/>
            </w:tcBorders>
            <w:shd w:fill="auto" w:color="auto" w:val="pct15"/>
          </w:tcPr>
          <w:p w:rsidRDefault="00DF151D" w:rsidP="003E107E" w:rsidR="00DF151D" w:rsidRPr="00DF151D">
            <w:pPr>
              <w:rPr>
                <w:rFonts w:cs="Tahoma" w:hAnsi="Cambria" w:ascii="Cambria"/>
                <w:sz w:val="24"/>
                <w:szCs w:val="24"/>
              </w:rPr>
            </w:pPr>
          </w:p>
        </w:tc>
      </w:tr>
      <w:tr w:rsidTr="003E107E" w:rsidR="00DF151D" w:rsidRPr="00DF151D">
        <w:trPr>
          <w:trHeight w:val="461"/>
        </w:trPr>
        <w:tc>
          <w:tcPr>
            <w:tcW w:type="dxa" w:w="6135"/>
            <w:tcBorders>
              <w:top w:space="0" w:sz="4" w:color="auto" w:val="single"/>
              <w:left w:space="0" w:sz="4" w:color="auto" w:val="single"/>
              <w:bottom w:space="0" w:sz="4" w:color="auto" w:val="single"/>
              <w:right w:space="0" w:sz="4" w:color="auto" w:val="single"/>
            </w:tcBorders>
          </w:tcPr>
          <w:p w:rsidRDefault="00DF151D" w:rsidP="003E107E" w:rsidR="00DF151D" w:rsidRPr="00DF151D">
            <w:pPr>
              <w:rPr>
                <w:rFonts w:cs="Tahoma" w:hAnsi="Cambria" w:ascii="Cambria"/>
                <w:sz w:val="24"/>
                <w:szCs w:val="24"/>
              </w:rPr>
            </w:pPr>
          </w:p>
          <w:p w:rsidRDefault="00DF151D" w:rsidP="003E107E" w:rsidR="00DF151D" w:rsidRPr="00DF151D">
            <w:pPr>
              <w:rPr>
                <w:rFonts w:cs="Tahoma" w:hAnsi="Cambria" w:ascii="Cambria"/>
                <w:sz w:val="24"/>
                <w:szCs w:val="24"/>
              </w:rPr>
            </w:pPr>
            <w:r w:rsidRPr="00DF151D">
              <w:rPr>
                <w:rFonts w:cs="Tahoma" w:hAnsi="Cambria" w:ascii="Cambria"/>
                <w:sz w:val="24"/>
                <w:szCs w:val="24"/>
              </w:rPr>
              <w:t>OBVEZE STEČAJNOG DUŽNIKA</w:t>
            </w:r>
          </w:p>
        </w:tc>
        <w:tc>
          <w:tcPr>
            <w:tcW w:type="dxa" w:w="2910"/>
            <w:tcBorders>
              <w:top w:space="0" w:sz="4" w:color="auto" w:val="single"/>
              <w:left w:space="0" w:sz="4" w:color="auto" w:val="single"/>
              <w:bottom w:space="0" w:sz="4" w:color="auto" w:val="single"/>
              <w:right w:space="0" w:sz="4" w:color="auto" w:val="single"/>
            </w:tcBorders>
          </w:tcPr>
          <w:p w:rsidRDefault="00DF151D" w:rsidP="003E107E" w:rsidR="00DF151D" w:rsidRPr="00DF151D">
            <w:pPr>
              <w:rPr>
                <w:rFonts w:cs="Tahoma" w:hAnsi="Cambria" w:ascii="Cambria"/>
                <w:sz w:val="24"/>
                <w:szCs w:val="24"/>
              </w:rPr>
            </w:pPr>
          </w:p>
        </w:tc>
      </w:tr>
      <w:tr w:rsidTr="003E107E" w:rsidR="00DF151D" w:rsidRPr="00DF151D">
        <w:trPr>
          <w:trHeight w:val="353"/>
        </w:trPr>
        <w:tc>
          <w:tcPr>
            <w:tcW w:type="dxa" w:w="6135"/>
            <w:tcBorders>
              <w:top w:space="0" w:sz="4" w:color="auto" w:val="single"/>
              <w:left w:space="0" w:sz="4" w:color="auto" w:val="single"/>
              <w:bottom w:space="0" w:sz="4" w:color="auto" w:val="single"/>
              <w:right w:space="0" w:sz="4" w:color="auto" w:val="single"/>
            </w:tcBorders>
          </w:tcPr>
          <w:p w:rsidRDefault="00DF151D" w:rsidP="00DF151D" w:rsidR="00DF151D" w:rsidRPr="00DF151D">
            <w:pPr>
              <w:numPr>
                <w:ilvl w:val="0"/>
                <w:numId w:val="7"/>
              </w:numPr>
              <w:overflowPunct/>
              <w:autoSpaceDE/>
              <w:autoSpaceDN/>
              <w:adjustRightInd/>
              <w:textAlignment w:val="auto"/>
              <w:rPr>
                <w:rFonts w:cs="Tahoma" w:hAnsi="Cambria" w:ascii="Cambria"/>
                <w:sz w:val="24"/>
                <w:szCs w:val="24"/>
              </w:rPr>
            </w:pPr>
            <w:r w:rsidRPr="00DF151D">
              <w:rPr>
                <w:rFonts w:cs="Tahoma" w:hAnsi="Cambria" w:ascii="Cambria"/>
                <w:sz w:val="24"/>
                <w:szCs w:val="24"/>
              </w:rPr>
              <w:t>predračun troškova stečajnog postupka</w:t>
            </w:r>
          </w:p>
        </w:tc>
        <w:tc>
          <w:tcPr>
            <w:tcW w:type="dxa" w:w="2910"/>
            <w:tcBorders>
              <w:top w:space="0" w:sz="4" w:color="auto" w:val="single"/>
              <w:left w:space="0" w:sz="4" w:color="auto" w:val="single"/>
              <w:bottom w:space="0" w:sz="4" w:color="auto" w:val="single"/>
              <w:right w:space="0" w:sz="4" w:color="auto" w:val="single"/>
            </w:tcBorders>
          </w:tcPr>
          <w:p w:rsidRDefault="00DF151D" w:rsidP="003E107E" w:rsidR="00DF151D" w:rsidRPr="00DF151D">
            <w:pPr>
              <w:jc w:val="right"/>
              <w:rPr>
                <w:rFonts w:cs="Tahoma" w:hAnsi="Cambria" w:ascii="Cambria"/>
                <w:sz w:val="24"/>
                <w:szCs w:val="24"/>
              </w:rPr>
            </w:pPr>
            <w:r w:rsidRPr="00DF151D">
              <w:rPr>
                <w:rFonts w:cs="Tahoma" w:hAnsi="Cambria" w:ascii="Cambria"/>
                <w:sz w:val="24"/>
                <w:szCs w:val="24"/>
              </w:rPr>
              <w:t>16.720,00</w:t>
            </w:r>
          </w:p>
        </w:tc>
      </w:tr>
      <w:tr w:rsidTr="003E107E" w:rsidR="00DF151D" w:rsidRPr="00DF151D">
        <w:trPr>
          <w:trHeight w:val="353"/>
        </w:trPr>
        <w:tc>
          <w:tcPr>
            <w:tcW w:type="dxa" w:w="6135"/>
            <w:tcBorders>
              <w:top w:space="0" w:sz="4" w:color="auto" w:val="single"/>
              <w:left w:space="0" w:sz="4" w:color="auto" w:val="single"/>
              <w:bottom w:space="0" w:sz="4" w:color="auto" w:val="single"/>
              <w:right w:space="0" w:sz="4" w:color="auto" w:val="single"/>
            </w:tcBorders>
          </w:tcPr>
          <w:p w:rsidRDefault="00DF151D" w:rsidP="00DF151D" w:rsidR="00DF151D" w:rsidRPr="00DF151D">
            <w:pPr>
              <w:numPr>
                <w:ilvl w:val="0"/>
                <w:numId w:val="7"/>
              </w:numPr>
              <w:overflowPunct/>
              <w:autoSpaceDE/>
              <w:autoSpaceDN/>
              <w:adjustRightInd/>
              <w:textAlignment w:val="auto"/>
              <w:rPr>
                <w:rFonts w:cs="Tahoma" w:hAnsi="Cambria" w:ascii="Cambria"/>
                <w:sz w:val="24"/>
                <w:szCs w:val="24"/>
              </w:rPr>
            </w:pPr>
            <w:r w:rsidRPr="00DF151D">
              <w:rPr>
                <w:rFonts w:cs="Tahoma" w:hAnsi="Cambria" w:ascii="Cambria"/>
                <w:sz w:val="24"/>
                <w:szCs w:val="24"/>
              </w:rPr>
              <w:t>priznate tražbine prvog višeg isplatnog reda</w:t>
            </w:r>
          </w:p>
        </w:tc>
        <w:tc>
          <w:tcPr>
            <w:tcW w:type="dxa" w:w="2910"/>
            <w:tcBorders>
              <w:top w:space="0" w:sz="4" w:color="auto" w:val="single"/>
              <w:left w:space="0" w:sz="4" w:color="auto" w:val="single"/>
              <w:bottom w:space="0" w:sz="4" w:color="auto" w:val="single"/>
              <w:right w:space="0" w:sz="4" w:color="auto" w:val="single"/>
            </w:tcBorders>
          </w:tcPr>
          <w:p w:rsidRDefault="00DF151D" w:rsidP="003E107E" w:rsidR="00DF151D" w:rsidRPr="00DF151D">
            <w:pPr>
              <w:jc w:val="right"/>
              <w:rPr>
                <w:rFonts w:cs="Tahoma" w:hAnsi="Cambria" w:ascii="Cambria"/>
                <w:sz w:val="24"/>
                <w:szCs w:val="24"/>
              </w:rPr>
            </w:pPr>
            <w:r w:rsidRPr="00DF151D">
              <w:rPr>
                <w:rFonts w:cs="Tahoma" w:hAnsi="Cambria" w:ascii="Cambria"/>
                <w:sz w:val="24"/>
                <w:szCs w:val="24"/>
              </w:rPr>
              <w:t>94.917,62</w:t>
            </w:r>
          </w:p>
        </w:tc>
      </w:tr>
      <w:tr w:rsidTr="003E107E" w:rsidR="00DF151D" w:rsidRPr="00DF151D">
        <w:trPr>
          <w:trHeight w:val="312"/>
        </w:trPr>
        <w:tc>
          <w:tcPr>
            <w:tcW w:type="dxa" w:w="6135"/>
            <w:tcBorders>
              <w:top w:space="0" w:sz="4" w:color="auto" w:val="single"/>
              <w:left w:space="0" w:sz="4" w:color="auto" w:val="single"/>
              <w:bottom w:space="0" w:sz="4" w:color="auto" w:val="single"/>
              <w:right w:space="0" w:sz="4" w:color="auto" w:val="single"/>
            </w:tcBorders>
          </w:tcPr>
          <w:p w:rsidRDefault="00DF151D" w:rsidP="00DF151D" w:rsidR="00DF151D" w:rsidRPr="00DF151D">
            <w:pPr>
              <w:numPr>
                <w:ilvl w:val="0"/>
                <w:numId w:val="7"/>
              </w:numPr>
              <w:overflowPunct/>
              <w:autoSpaceDE/>
              <w:autoSpaceDN/>
              <w:adjustRightInd/>
              <w:textAlignment w:val="auto"/>
              <w:rPr>
                <w:rFonts w:cs="Tahoma" w:hAnsi="Cambria" w:ascii="Cambria"/>
                <w:sz w:val="24"/>
                <w:szCs w:val="24"/>
              </w:rPr>
            </w:pPr>
            <w:r w:rsidRPr="00DF151D">
              <w:rPr>
                <w:rFonts w:cs="Tahoma" w:hAnsi="Cambria" w:ascii="Cambria"/>
                <w:sz w:val="24"/>
                <w:szCs w:val="24"/>
              </w:rPr>
              <w:t>priznate tražbine drugo više isplatnog reda</w:t>
            </w:r>
          </w:p>
        </w:tc>
        <w:tc>
          <w:tcPr>
            <w:tcW w:type="dxa" w:w="2910"/>
            <w:tcBorders>
              <w:top w:space="0" w:sz="4" w:color="auto" w:val="single"/>
              <w:left w:space="0" w:sz="4" w:color="auto" w:val="single"/>
              <w:bottom w:space="0" w:sz="4" w:color="auto" w:val="single"/>
              <w:right w:space="0" w:sz="4" w:color="auto" w:val="single"/>
            </w:tcBorders>
          </w:tcPr>
          <w:p w:rsidRDefault="00DF151D" w:rsidP="003E107E" w:rsidR="00DF151D" w:rsidRPr="00DF151D">
            <w:pPr>
              <w:jc w:val="right"/>
              <w:rPr>
                <w:rFonts w:cs="Tahoma" w:hAnsi="Cambria" w:ascii="Cambria"/>
                <w:sz w:val="24"/>
                <w:szCs w:val="24"/>
              </w:rPr>
            </w:pPr>
            <w:r w:rsidRPr="00DF151D">
              <w:rPr>
                <w:rFonts w:cs="Tahoma" w:hAnsi="Cambria" w:ascii="Cambria"/>
                <w:sz w:val="24"/>
                <w:szCs w:val="24"/>
              </w:rPr>
              <w:t>396.723,98</w:t>
            </w:r>
          </w:p>
        </w:tc>
      </w:tr>
      <w:tr w:rsidTr="003E107E" w:rsidR="00DF151D" w:rsidRPr="00DF151D">
        <w:trPr>
          <w:trHeight w:val="543"/>
        </w:trPr>
        <w:tc>
          <w:tcPr>
            <w:tcW w:type="dxa" w:w="6135"/>
            <w:tcBorders>
              <w:top w:space="0" w:sz="4" w:color="auto" w:val="single"/>
              <w:left w:space="0" w:sz="4" w:color="auto" w:val="single"/>
              <w:bottom w:space="0" w:sz="4" w:color="auto" w:val="single"/>
              <w:right w:space="0" w:sz="4" w:color="auto" w:val="single"/>
            </w:tcBorders>
          </w:tcPr>
          <w:p w:rsidRDefault="00DF151D" w:rsidP="00DF151D" w:rsidR="00DF151D" w:rsidRPr="00DF151D">
            <w:pPr>
              <w:numPr>
                <w:ilvl w:val="0"/>
                <w:numId w:val="7"/>
              </w:numPr>
              <w:overflowPunct/>
              <w:autoSpaceDE/>
              <w:autoSpaceDN/>
              <w:adjustRightInd/>
              <w:textAlignment w:val="auto"/>
              <w:rPr>
                <w:rFonts w:cs="Tahoma" w:hAnsi="Cambria" w:ascii="Cambria"/>
                <w:b/>
                <w:sz w:val="24"/>
                <w:szCs w:val="24"/>
              </w:rPr>
            </w:pPr>
            <w:r w:rsidRPr="00DF151D">
              <w:rPr>
                <w:rFonts w:cs="Tahoma" w:hAnsi="Cambria" w:ascii="Cambria"/>
                <w:b/>
                <w:sz w:val="24"/>
                <w:szCs w:val="24"/>
              </w:rPr>
              <w:t xml:space="preserve">ukupne obveze </w:t>
            </w:r>
          </w:p>
          <w:p w:rsidRDefault="00DF151D" w:rsidP="003E107E" w:rsidR="00DF151D" w:rsidRPr="00DF151D">
            <w:pPr>
              <w:rPr>
                <w:rFonts w:cs="Tahoma" w:hAnsi="Cambria" w:ascii="Cambria"/>
                <w:b/>
                <w:sz w:val="24"/>
                <w:szCs w:val="24"/>
              </w:rPr>
            </w:pPr>
            <w:r w:rsidRPr="00DF151D">
              <w:rPr>
                <w:rFonts w:cs="Tahoma" w:hAnsi="Cambria" w:ascii="Cambria"/>
                <w:b/>
                <w:sz w:val="24"/>
                <w:szCs w:val="24"/>
              </w:rPr>
              <w:t xml:space="preserve">           stečajne mase  (1+2+3 = 4)</w:t>
            </w:r>
          </w:p>
        </w:tc>
        <w:tc>
          <w:tcPr>
            <w:tcW w:type="dxa" w:w="2910"/>
            <w:tcBorders>
              <w:top w:space="0" w:sz="4" w:color="auto" w:val="single"/>
              <w:left w:space="0" w:sz="4" w:color="auto" w:val="single"/>
              <w:bottom w:space="0" w:sz="4" w:color="auto" w:val="single"/>
              <w:right w:space="0" w:sz="4" w:color="auto" w:val="single"/>
            </w:tcBorders>
          </w:tcPr>
          <w:p w:rsidRDefault="00DF151D" w:rsidP="003E107E" w:rsidR="00DF151D" w:rsidRPr="00DF151D">
            <w:pPr>
              <w:jc w:val="right"/>
              <w:rPr>
                <w:rFonts w:cs="Tahoma" w:hAnsi="Cambria" w:ascii="Cambria"/>
                <w:b/>
                <w:sz w:val="24"/>
                <w:szCs w:val="24"/>
              </w:rPr>
            </w:pPr>
          </w:p>
          <w:p w:rsidRDefault="00DF151D" w:rsidP="003E107E" w:rsidR="00DF151D" w:rsidRPr="00DF151D">
            <w:pPr>
              <w:jc w:val="right"/>
              <w:rPr>
                <w:rFonts w:cs="Tahoma" w:hAnsi="Cambria" w:ascii="Cambria"/>
                <w:b/>
                <w:sz w:val="24"/>
                <w:szCs w:val="24"/>
              </w:rPr>
            </w:pPr>
            <w:r w:rsidRPr="00DF151D">
              <w:rPr>
                <w:rFonts w:cs="Tahoma" w:hAnsi="Cambria" w:ascii="Cambria"/>
                <w:b/>
                <w:sz w:val="24"/>
                <w:szCs w:val="24"/>
              </w:rPr>
              <w:t>508.361,60</w:t>
            </w:r>
          </w:p>
        </w:tc>
      </w:tr>
      <w:tr w:rsidTr="003E107E" w:rsidR="00DF151D" w:rsidRPr="00DF151D">
        <w:trPr>
          <w:trHeight w:val="510"/>
        </w:trPr>
        <w:tc>
          <w:tcPr>
            <w:tcW w:type="dxa" w:w="6135"/>
            <w:tcBorders>
              <w:top w:space="0" w:sz="4" w:color="auto" w:val="single"/>
              <w:left w:space="0" w:sz="4" w:color="auto" w:val="single"/>
              <w:bottom w:space="0" w:sz="4" w:color="auto" w:val="single"/>
              <w:right w:space="0" w:sz="4" w:color="auto" w:val="single"/>
            </w:tcBorders>
          </w:tcPr>
          <w:p w:rsidRDefault="00DF151D" w:rsidP="00DF151D" w:rsidR="00DF151D" w:rsidRPr="00DF151D">
            <w:pPr>
              <w:numPr>
                <w:ilvl w:val="0"/>
                <w:numId w:val="7"/>
              </w:numPr>
              <w:overflowPunct/>
              <w:autoSpaceDE/>
              <w:autoSpaceDN/>
              <w:adjustRightInd/>
              <w:textAlignment w:val="auto"/>
              <w:rPr>
                <w:rFonts w:cs="Tahoma" w:hAnsi="Cambria" w:ascii="Cambria"/>
                <w:sz w:val="24"/>
                <w:szCs w:val="24"/>
              </w:rPr>
            </w:pPr>
            <w:r w:rsidRPr="00DF151D">
              <w:rPr>
                <w:rFonts w:cs="Tahoma" w:hAnsi="Cambria" w:ascii="Cambria"/>
                <w:sz w:val="24"/>
                <w:szCs w:val="24"/>
              </w:rPr>
              <w:t>korektivni račun – razlika aktive i pasive (pozitivna razlika veće aktiva to jest veće  imovina u odnosu na obveze)</w:t>
            </w:r>
          </w:p>
        </w:tc>
        <w:tc>
          <w:tcPr>
            <w:tcW w:type="dxa" w:w="2910"/>
            <w:tcBorders>
              <w:top w:space="0" w:sz="4" w:color="auto" w:val="single"/>
              <w:left w:space="0" w:sz="4" w:color="auto" w:val="single"/>
              <w:bottom w:space="0" w:sz="4" w:color="auto" w:val="single"/>
              <w:right w:space="0" w:sz="4" w:color="auto" w:val="single"/>
            </w:tcBorders>
          </w:tcPr>
          <w:p w:rsidRDefault="00DF151D" w:rsidP="003E107E" w:rsidR="00DF151D" w:rsidRPr="00DF151D">
            <w:pPr>
              <w:jc w:val="right"/>
              <w:rPr>
                <w:rFonts w:cs="Tahoma" w:hAnsi="Cambria" w:ascii="Cambria"/>
                <w:sz w:val="24"/>
                <w:szCs w:val="24"/>
              </w:rPr>
            </w:pPr>
          </w:p>
          <w:p w:rsidRDefault="00DF151D" w:rsidP="003E107E" w:rsidR="00DF151D" w:rsidRPr="00DF151D">
            <w:pPr>
              <w:jc w:val="right"/>
              <w:rPr>
                <w:rFonts w:cs="Tahoma" w:hAnsi="Cambria" w:ascii="Cambria"/>
                <w:sz w:val="24"/>
                <w:szCs w:val="24"/>
              </w:rPr>
            </w:pPr>
            <w:r w:rsidRPr="00DF151D">
              <w:rPr>
                <w:rFonts w:cs="Tahoma" w:hAnsi="Cambria" w:ascii="Cambria"/>
                <w:sz w:val="24"/>
                <w:szCs w:val="24"/>
              </w:rPr>
              <w:t>191.406,40</w:t>
            </w:r>
          </w:p>
        </w:tc>
      </w:tr>
      <w:tr w:rsidTr="003E107E" w:rsidR="00DF151D" w:rsidRPr="00DF151D">
        <w:trPr>
          <w:trHeight w:val="258"/>
        </w:trPr>
        <w:tc>
          <w:tcPr>
            <w:tcW w:type="dxa" w:w="6135"/>
            <w:tcBorders>
              <w:top w:space="0" w:sz="4" w:color="auto" w:val="single"/>
              <w:left w:space="0" w:sz="4" w:color="auto" w:val="single"/>
              <w:bottom w:space="0" w:sz="4" w:color="auto" w:val="single"/>
              <w:right w:space="0" w:sz="4" w:color="auto" w:val="single"/>
            </w:tcBorders>
          </w:tcPr>
          <w:p w:rsidRDefault="00DF151D" w:rsidP="003E107E" w:rsidR="00DF151D" w:rsidRPr="00DF151D">
            <w:pPr>
              <w:rPr>
                <w:rFonts w:cs="Tahoma" w:hAnsi="Cambria" w:ascii="Cambria"/>
                <w:b/>
                <w:sz w:val="24"/>
                <w:szCs w:val="24"/>
              </w:rPr>
            </w:pPr>
            <w:r w:rsidRPr="00DF151D">
              <w:rPr>
                <w:rFonts w:cs="Tahoma" w:hAnsi="Cambria" w:ascii="Cambria"/>
                <w:b/>
                <w:sz w:val="24"/>
                <w:szCs w:val="24"/>
              </w:rPr>
              <w:t>PASIVA ( 4 + 5)</w:t>
            </w:r>
          </w:p>
        </w:tc>
        <w:tc>
          <w:tcPr>
            <w:tcW w:type="dxa" w:w="2910"/>
            <w:tcBorders>
              <w:top w:space="0" w:sz="4" w:color="auto" w:val="single"/>
              <w:left w:space="0" w:sz="4" w:color="auto" w:val="single"/>
              <w:bottom w:space="0" w:sz="4" w:color="auto" w:val="single"/>
              <w:right w:space="0" w:sz="4" w:color="auto" w:val="single"/>
            </w:tcBorders>
          </w:tcPr>
          <w:p w:rsidRDefault="00DF151D" w:rsidP="003E107E" w:rsidR="00DF151D" w:rsidRPr="00DF151D">
            <w:pPr>
              <w:jc w:val="right"/>
              <w:rPr>
                <w:rFonts w:cs="Tahoma" w:hAnsi="Cambria" w:ascii="Cambria"/>
                <w:b/>
                <w:sz w:val="24"/>
                <w:szCs w:val="24"/>
              </w:rPr>
            </w:pPr>
            <w:r w:rsidRPr="00DF151D">
              <w:rPr>
                <w:rFonts w:cs="Tahoma" w:hAnsi="Cambria" w:ascii="Cambria"/>
                <w:sz w:val="24"/>
                <w:szCs w:val="24"/>
              </w:rPr>
              <w:t>699.768,00</w:t>
            </w:r>
          </w:p>
        </w:tc>
      </w:tr>
    </w:tbl>
    <w:p w:rsidRDefault="00DF151D" w:rsidP="00DF151D" w:rsidR="00DF151D" w:rsidRPr="00DF151D">
      <w:pPr>
        <w:suppressAutoHyphens/>
        <w:jc w:val="both"/>
        <w:rPr>
          <w:rFonts w:hAnsi="Cambria" w:ascii="Cambria"/>
          <w:sz w:val="24"/>
          <w:szCs w:val="24"/>
          <w:lang w:eastAsia="ar-SA"/>
        </w:rPr>
      </w:pPr>
    </w:p>
    <w:p w:rsidRDefault="00DF151D" w:rsidP="00DF151D" w:rsidR="00DF151D" w:rsidRPr="00DF151D">
      <w:pPr>
        <w:suppressAutoHyphens/>
        <w:jc w:val="both"/>
        <w:rPr>
          <w:rFonts w:hAnsi="Cambria" w:ascii="Cambria"/>
          <w:sz w:val="24"/>
          <w:szCs w:val="24"/>
          <w:lang w:eastAsia="ar-SA"/>
        </w:rPr>
      </w:pPr>
      <w:r w:rsidRPr="00DF151D">
        <w:rPr>
          <w:rFonts w:hAnsi="Cambria" w:ascii="Cambria"/>
          <w:sz w:val="24"/>
          <w:szCs w:val="24"/>
          <w:lang w:eastAsia="ar-SA"/>
        </w:rPr>
        <w:t>Napomena:</w:t>
      </w:r>
    </w:p>
    <w:p w:rsidRDefault="00DF151D" w:rsidP="00DF151D" w:rsidR="00DF151D" w:rsidRPr="00DF151D">
      <w:pPr>
        <w:suppressAutoHyphens/>
        <w:jc w:val="both"/>
        <w:rPr>
          <w:rFonts w:hAnsi="Cambria" w:ascii="Cambria"/>
          <w:sz w:val="24"/>
          <w:szCs w:val="24"/>
          <w:lang w:eastAsia="ar-SA"/>
        </w:rPr>
      </w:pPr>
      <w:r w:rsidRPr="00DF151D">
        <w:rPr>
          <w:rFonts w:hAnsi="Cambria" w:ascii="Cambria"/>
          <w:sz w:val="24"/>
          <w:szCs w:val="24"/>
          <w:lang w:eastAsia="ar-SA"/>
        </w:rPr>
        <w:t>Projekcija početne bilance izrađena je temeljem knjigovodstvene vrijednosti imovine stečajnog dužnika  - aktiva, dok će stvaran vrijednost biti poznata po unovčenju iste, obveze to jest pasiva su zadana veličina s mogućom vjerojatnosti rasta (utvrđenje troškova nagrade stečajnog upravitelja po unovčenju imovine stečajnog dužnika i drugo)</w:t>
      </w:r>
    </w:p>
    <w:p w:rsidRDefault="00DF151D" w:rsidP="00DF151D" w:rsidR="00DF151D" w:rsidRPr="00DF151D">
      <w:pPr>
        <w:suppressAutoHyphens/>
        <w:jc w:val="both"/>
        <w:rPr>
          <w:rFonts w:hAnsi="Cambria" w:ascii="Cambria"/>
          <w:sz w:val="24"/>
          <w:szCs w:val="24"/>
          <w:lang w:eastAsia="ar-SA"/>
        </w:rPr>
      </w:pPr>
    </w:p>
    <w:p w:rsidRDefault="00DF151D" w:rsidP="00DF151D" w:rsidR="00DF151D" w:rsidRPr="00DF151D">
      <w:pPr>
        <w:numPr>
          <w:ilvl w:val="0"/>
          <w:numId w:val="5"/>
        </w:numPr>
        <w:overflowPunct/>
        <w:autoSpaceDE/>
        <w:autoSpaceDN/>
        <w:adjustRightInd/>
        <w:jc w:val="both"/>
        <w:textAlignment w:val="auto"/>
        <w:rPr>
          <w:rFonts w:hAnsi="Cambria" w:ascii="Cambria"/>
          <w:b/>
          <w:bCs/>
          <w:sz w:val="24"/>
          <w:szCs w:val="24"/>
        </w:rPr>
      </w:pPr>
      <w:r w:rsidRPr="00DF151D">
        <w:rPr>
          <w:rFonts w:hAnsi="Cambria" w:ascii="Cambria"/>
          <w:b/>
          <w:bCs/>
          <w:sz w:val="24"/>
          <w:szCs w:val="24"/>
        </w:rPr>
        <w:t>Izviješće o gospodarskom položaju dužnika ( čl. 227. SZ)</w:t>
      </w:r>
    </w:p>
    <w:p w:rsidRDefault="00DF151D" w:rsidP="00DF151D" w:rsidR="00DF151D" w:rsidRPr="00DF151D">
      <w:pPr>
        <w:ind w:left="450"/>
        <w:jc w:val="both"/>
        <w:rPr>
          <w:rFonts w:hAnsi="Cambria" w:ascii="Cambria"/>
          <w:b/>
          <w:bCs/>
          <w:sz w:val="24"/>
          <w:szCs w:val="24"/>
        </w:rPr>
      </w:pPr>
      <w:r w:rsidRPr="00DF151D">
        <w:rPr>
          <w:rFonts w:hAnsi="Cambria" w:ascii="Cambria"/>
          <w:b/>
          <w:bCs/>
          <w:sz w:val="24"/>
          <w:szCs w:val="24"/>
        </w:rPr>
        <w:tab/>
      </w:r>
    </w:p>
    <w:p w:rsidRDefault="00DF151D" w:rsidP="00DF151D" w:rsidR="00DF151D" w:rsidRPr="00DF151D">
      <w:pPr>
        <w:jc w:val="both"/>
        <w:rPr>
          <w:rFonts w:hAnsi="Cambria" w:ascii="Cambria"/>
          <w:b/>
          <w:bCs/>
          <w:sz w:val="24"/>
          <w:szCs w:val="24"/>
        </w:rPr>
      </w:pPr>
      <w:r w:rsidRPr="00DF151D">
        <w:rPr>
          <w:rFonts w:hAnsi="Cambria" w:ascii="Cambria"/>
          <w:b/>
          <w:bCs/>
          <w:sz w:val="24"/>
          <w:szCs w:val="24"/>
        </w:rPr>
        <w:t xml:space="preserve"> Bilanca – stanje imovine i obveza</w:t>
      </w: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399"/>
        <w:gridCol w:w="1701"/>
        <w:gridCol w:w="1559"/>
        <w:gridCol w:w="1627"/>
      </w:tblGrid>
      <w:tr w:rsidTr="003E107E" w:rsidR="00DF151D" w:rsidRPr="00DF151D">
        <w:tc>
          <w:tcPr>
            <w:tcW w:type="dxa" w:w="4399"/>
            <w:shd w:fill="auto" w:color="auto" w:val="clear"/>
          </w:tcPr>
          <w:p w:rsidRDefault="00DF151D" w:rsidP="003E107E" w:rsidR="00DF151D" w:rsidRPr="00DF151D">
            <w:pPr>
              <w:jc w:val="both"/>
              <w:rPr>
                <w:rFonts w:hAnsi="Cambria" w:ascii="Cambria"/>
                <w:b/>
                <w:bCs/>
                <w:sz w:val="24"/>
                <w:szCs w:val="24"/>
              </w:rPr>
            </w:pPr>
            <w:r w:rsidRPr="00DF151D">
              <w:rPr>
                <w:rFonts w:hAnsi="Cambria" w:ascii="Cambria"/>
                <w:b/>
                <w:bCs/>
                <w:sz w:val="24"/>
                <w:szCs w:val="24"/>
              </w:rPr>
              <w:t>Aktiva</w:t>
            </w:r>
          </w:p>
        </w:tc>
        <w:tc>
          <w:tcPr>
            <w:tcW w:type="dxa" w:w="1701"/>
            <w:shd w:fill="auto" w:color="auto" w:val="clear"/>
          </w:tcPr>
          <w:p w:rsidRDefault="00DF151D" w:rsidP="003E107E" w:rsidR="00DF151D" w:rsidRPr="00DF151D">
            <w:pPr>
              <w:jc w:val="right"/>
              <w:rPr>
                <w:rFonts w:hAnsi="Cambria" w:ascii="Cambria"/>
                <w:b/>
                <w:bCs/>
                <w:sz w:val="24"/>
                <w:szCs w:val="24"/>
              </w:rPr>
            </w:pPr>
            <w:r w:rsidRPr="00DF151D">
              <w:rPr>
                <w:rFonts w:hAnsi="Cambria" w:ascii="Cambria"/>
                <w:b/>
                <w:bCs/>
                <w:sz w:val="24"/>
                <w:szCs w:val="24"/>
              </w:rPr>
              <w:t>2015</w:t>
            </w:r>
          </w:p>
        </w:tc>
        <w:tc>
          <w:tcPr>
            <w:tcW w:type="dxa" w:w="1559"/>
            <w:shd w:fill="auto" w:color="auto" w:val="clear"/>
          </w:tcPr>
          <w:p w:rsidRDefault="00DF151D" w:rsidP="003E107E" w:rsidR="00DF151D" w:rsidRPr="00DF151D">
            <w:pPr>
              <w:jc w:val="right"/>
              <w:rPr>
                <w:rFonts w:hAnsi="Cambria" w:ascii="Cambria"/>
                <w:b/>
                <w:bCs/>
                <w:sz w:val="24"/>
                <w:szCs w:val="24"/>
              </w:rPr>
            </w:pPr>
            <w:r w:rsidRPr="00DF151D">
              <w:rPr>
                <w:rFonts w:hAnsi="Cambria" w:ascii="Cambria"/>
                <w:b/>
                <w:bCs/>
                <w:sz w:val="24"/>
                <w:szCs w:val="24"/>
              </w:rPr>
              <w:t>2016</w:t>
            </w:r>
          </w:p>
        </w:tc>
        <w:tc>
          <w:tcPr>
            <w:tcW w:type="dxa" w:w="1627"/>
            <w:shd w:fill="auto" w:color="auto" w:val="clear"/>
          </w:tcPr>
          <w:p w:rsidRDefault="00DF151D" w:rsidP="003E107E" w:rsidR="00DF151D" w:rsidRPr="00DF151D">
            <w:pPr>
              <w:jc w:val="right"/>
              <w:rPr>
                <w:rFonts w:hAnsi="Cambria" w:ascii="Cambria"/>
                <w:b/>
                <w:bCs/>
                <w:sz w:val="24"/>
                <w:szCs w:val="24"/>
              </w:rPr>
            </w:pPr>
            <w:r w:rsidRPr="00DF151D">
              <w:rPr>
                <w:rFonts w:hAnsi="Cambria" w:ascii="Cambria"/>
                <w:b/>
                <w:bCs/>
                <w:sz w:val="24"/>
                <w:szCs w:val="24"/>
              </w:rPr>
              <w:t>2017</w:t>
            </w:r>
          </w:p>
        </w:tc>
      </w:tr>
      <w:tr w:rsidTr="003E107E" w:rsidR="00DF151D" w:rsidRPr="00DF151D">
        <w:trPr>
          <w:trHeight w:val="271"/>
        </w:trPr>
        <w:tc>
          <w:tcPr>
            <w:tcW w:type="dxa" w:w="4399"/>
            <w:shd w:fill="auto" w:color="auto" w:val="clear"/>
          </w:tcPr>
          <w:p w:rsidRDefault="00DF151D" w:rsidP="003E107E" w:rsidR="00DF151D" w:rsidRPr="00DF151D">
            <w:pPr>
              <w:jc w:val="both"/>
              <w:rPr>
                <w:rFonts w:hAnsi="Cambria" w:ascii="Cambria"/>
                <w:bCs/>
                <w:sz w:val="24"/>
                <w:szCs w:val="24"/>
              </w:rPr>
            </w:pPr>
            <w:r w:rsidRPr="00DF151D">
              <w:rPr>
                <w:rFonts w:hAnsi="Cambria" w:ascii="Cambria"/>
                <w:bCs/>
                <w:sz w:val="24"/>
                <w:szCs w:val="24"/>
              </w:rPr>
              <w:t>A)Dugotrajna imovina</w:t>
            </w:r>
          </w:p>
        </w:tc>
        <w:tc>
          <w:tcPr>
            <w:tcW w:type="dxa" w:w="1701"/>
            <w:shd w:fill="auto" w:color="auto" w:val="clear"/>
          </w:tcPr>
          <w:p w:rsidRDefault="00DF151D" w:rsidP="003E107E" w:rsidR="00DF151D" w:rsidRPr="00DF151D">
            <w:pPr>
              <w:tabs>
                <w:tab w:pos="1223" w:val="left"/>
              </w:tabs>
              <w:jc w:val="right"/>
              <w:rPr>
                <w:rFonts w:hAnsi="Cambria" w:ascii="Cambria"/>
                <w:bCs/>
                <w:sz w:val="24"/>
                <w:szCs w:val="24"/>
              </w:rPr>
            </w:pPr>
            <w:r w:rsidRPr="00DF151D">
              <w:rPr>
                <w:rFonts w:hAnsi="Cambria" w:ascii="Cambria"/>
                <w:bCs/>
                <w:sz w:val="24"/>
                <w:szCs w:val="24"/>
              </w:rPr>
              <w:t>50.000</w:t>
            </w:r>
          </w:p>
        </w:tc>
        <w:tc>
          <w:tcPr>
            <w:tcW w:type="dxa" w:w="1559"/>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50.000</w:t>
            </w:r>
          </w:p>
        </w:tc>
        <w:tc>
          <w:tcPr>
            <w:tcW w:type="dxa" w:w="1627"/>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50.000</w:t>
            </w:r>
          </w:p>
        </w:tc>
      </w:tr>
      <w:tr w:rsidTr="003E107E" w:rsidR="00DF151D" w:rsidRPr="00DF151D">
        <w:trPr>
          <w:trHeight w:val="122"/>
        </w:trPr>
        <w:tc>
          <w:tcPr>
            <w:tcW w:type="dxa" w:w="4399"/>
            <w:shd w:fill="auto" w:color="auto" w:val="clear"/>
          </w:tcPr>
          <w:p w:rsidRDefault="00DF151D" w:rsidP="003E107E" w:rsidR="00DF151D" w:rsidRPr="00DF151D">
            <w:pPr>
              <w:jc w:val="both"/>
              <w:rPr>
                <w:rFonts w:hAnsi="Cambria" w:ascii="Cambria"/>
                <w:bCs/>
                <w:i/>
                <w:sz w:val="24"/>
                <w:szCs w:val="24"/>
              </w:rPr>
            </w:pPr>
            <w:r w:rsidRPr="00DF151D">
              <w:rPr>
                <w:rFonts w:hAnsi="Cambria" w:ascii="Cambria"/>
                <w:bCs/>
                <w:i/>
                <w:sz w:val="24"/>
                <w:szCs w:val="24"/>
              </w:rPr>
              <w:t>I)Materijalna imovina</w:t>
            </w:r>
          </w:p>
        </w:tc>
        <w:tc>
          <w:tcPr>
            <w:tcW w:type="dxa" w:w="1701"/>
            <w:shd w:fill="auto" w:color="auto" w:val="clear"/>
          </w:tcPr>
          <w:p w:rsidRDefault="00DF151D" w:rsidP="003E107E" w:rsidR="00DF151D" w:rsidRPr="00DF151D">
            <w:pPr>
              <w:tabs>
                <w:tab w:pos="1223" w:val="left"/>
              </w:tabs>
              <w:jc w:val="right"/>
              <w:rPr>
                <w:rFonts w:hAnsi="Cambria" w:ascii="Cambria"/>
                <w:bCs/>
                <w:i/>
                <w:sz w:val="24"/>
                <w:szCs w:val="24"/>
              </w:rPr>
            </w:pPr>
            <w:r w:rsidRPr="00DF151D">
              <w:rPr>
                <w:rFonts w:hAnsi="Cambria" w:ascii="Cambria"/>
                <w:bCs/>
                <w:i/>
                <w:sz w:val="24"/>
                <w:szCs w:val="24"/>
              </w:rPr>
              <w:t>50.000</w:t>
            </w:r>
          </w:p>
        </w:tc>
        <w:tc>
          <w:tcPr>
            <w:tcW w:type="dxa" w:w="1559"/>
            <w:shd w:fill="auto" w:color="auto" w:val="clear"/>
          </w:tcPr>
          <w:p w:rsidRDefault="00DF151D" w:rsidP="003E107E" w:rsidR="00DF151D" w:rsidRPr="00DF151D">
            <w:pPr>
              <w:jc w:val="right"/>
              <w:rPr>
                <w:rFonts w:hAnsi="Cambria" w:ascii="Cambria"/>
                <w:bCs/>
                <w:i/>
                <w:sz w:val="24"/>
                <w:szCs w:val="24"/>
              </w:rPr>
            </w:pPr>
            <w:r w:rsidRPr="00DF151D">
              <w:rPr>
                <w:rFonts w:hAnsi="Cambria" w:ascii="Cambria"/>
                <w:bCs/>
                <w:i/>
                <w:sz w:val="24"/>
                <w:szCs w:val="24"/>
              </w:rPr>
              <w:t>50.000</w:t>
            </w:r>
          </w:p>
        </w:tc>
        <w:tc>
          <w:tcPr>
            <w:tcW w:type="dxa" w:w="1627"/>
            <w:shd w:fill="auto" w:color="auto" w:val="clear"/>
          </w:tcPr>
          <w:p w:rsidRDefault="00DF151D" w:rsidP="003E107E" w:rsidR="00DF151D" w:rsidRPr="00DF151D">
            <w:pPr>
              <w:jc w:val="right"/>
              <w:rPr>
                <w:rFonts w:hAnsi="Cambria" w:ascii="Cambria"/>
                <w:bCs/>
                <w:i/>
                <w:sz w:val="24"/>
                <w:szCs w:val="24"/>
              </w:rPr>
            </w:pPr>
            <w:r w:rsidRPr="00DF151D">
              <w:rPr>
                <w:rFonts w:hAnsi="Cambria" w:ascii="Cambria"/>
                <w:bCs/>
                <w:i/>
                <w:sz w:val="24"/>
                <w:szCs w:val="24"/>
              </w:rPr>
              <w:t>50.000</w:t>
            </w:r>
          </w:p>
        </w:tc>
      </w:tr>
      <w:tr w:rsidTr="003E107E" w:rsidR="00DF151D" w:rsidRPr="00DF151D">
        <w:trPr>
          <w:trHeight w:val="149"/>
        </w:trPr>
        <w:tc>
          <w:tcPr>
            <w:tcW w:type="dxa" w:w="4399"/>
            <w:shd w:fill="auto" w:color="auto" w:val="clear"/>
          </w:tcPr>
          <w:p w:rsidRDefault="00DF151D" w:rsidP="003E107E" w:rsidR="00DF151D" w:rsidRPr="00DF151D">
            <w:pPr>
              <w:jc w:val="both"/>
              <w:rPr>
                <w:rFonts w:hAnsi="Cambria" w:ascii="Cambria"/>
                <w:bCs/>
                <w:i/>
                <w:sz w:val="24"/>
                <w:szCs w:val="24"/>
              </w:rPr>
            </w:pPr>
            <w:r w:rsidRPr="00DF151D">
              <w:rPr>
                <w:rFonts w:hAnsi="Cambria" w:ascii="Cambria"/>
                <w:bCs/>
                <w:i/>
                <w:sz w:val="24"/>
                <w:szCs w:val="24"/>
              </w:rPr>
              <w:t>II)Dugotrajna financijska imovina</w:t>
            </w:r>
          </w:p>
        </w:tc>
        <w:tc>
          <w:tcPr>
            <w:tcW w:type="dxa" w:w="1701"/>
            <w:shd w:fill="auto" w:color="auto" w:val="clear"/>
          </w:tcPr>
          <w:p w:rsidRDefault="00DF151D" w:rsidP="003E107E" w:rsidR="00DF151D" w:rsidRPr="00DF151D">
            <w:pPr>
              <w:tabs>
                <w:tab w:pos="1223" w:val="left"/>
              </w:tabs>
              <w:jc w:val="right"/>
              <w:rPr>
                <w:rFonts w:hAnsi="Cambria" w:ascii="Cambria"/>
                <w:bCs/>
                <w:i/>
                <w:sz w:val="24"/>
                <w:szCs w:val="24"/>
              </w:rPr>
            </w:pPr>
          </w:p>
        </w:tc>
        <w:tc>
          <w:tcPr>
            <w:tcW w:type="dxa" w:w="1559"/>
            <w:shd w:fill="auto" w:color="auto" w:val="clear"/>
          </w:tcPr>
          <w:p w:rsidRDefault="00DF151D" w:rsidP="003E107E" w:rsidR="00DF151D" w:rsidRPr="00DF151D">
            <w:pPr>
              <w:jc w:val="right"/>
              <w:rPr>
                <w:rFonts w:hAnsi="Cambria" w:ascii="Cambria"/>
                <w:bCs/>
                <w:i/>
                <w:sz w:val="24"/>
                <w:szCs w:val="24"/>
              </w:rPr>
            </w:pPr>
          </w:p>
        </w:tc>
        <w:tc>
          <w:tcPr>
            <w:tcW w:type="dxa" w:w="1627"/>
            <w:shd w:fill="auto" w:color="auto" w:val="clear"/>
          </w:tcPr>
          <w:p w:rsidRDefault="00DF151D" w:rsidP="003E107E" w:rsidR="00DF151D" w:rsidRPr="00DF151D">
            <w:pPr>
              <w:jc w:val="right"/>
              <w:rPr>
                <w:rFonts w:hAnsi="Cambria" w:ascii="Cambria"/>
                <w:bCs/>
                <w:i/>
                <w:sz w:val="24"/>
                <w:szCs w:val="24"/>
              </w:rPr>
            </w:pPr>
          </w:p>
        </w:tc>
      </w:tr>
      <w:tr w:rsidTr="003E107E" w:rsidR="00DF151D" w:rsidRPr="00DF151D">
        <w:trPr>
          <w:trHeight w:val="299"/>
        </w:trPr>
        <w:tc>
          <w:tcPr>
            <w:tcW w:type="dxa" w:w="4399"/>
            <w:shd w:fill="auto" w:color="auto" w:val="clear"/>
          </w:tcPr>
          <w:p w:rsidRDefault="00DF151D" w:rsidP="003E107E" w:rsidR="00DF151D" w:rsidRPr="00DF151D">
            <w:pPr>
              <w:jc w:val="both"/>
              <w:rPr>
                <w:rFonts w:hAnsi="Cambria" w:ascii="Cambria"/>
                <w:bCs/>
                <w:sz w:val="24"/>
                <w:szCs w:val="24"/>
              </w:rPr>
            </w:pPr>
            <w:r w:rsidRPr="00DF151D">
              <w:rPr>
                <w:rFonts w:hAnsi="Cambria" w:ascii="Cambria"/>
                <w:bCs/>
                <w:sz w:val="24"/>
                <w:szCs w:val="24"/>
              </w:rPr>
              <w:t>B)Kratkotrajna imovina</w:t>
            </w:r>
          </w:p>
        </w:tc>
        <w:tc>
          <w:tcPr>
            <w:tcW w:type="dxa" w:w="1701"/>
            <w:shd w:fill="auto" w:color="auto" w:val="clear"/>
          </w:tcPr>
          <w:p w:rsidRDefault="00DF151D" w:rsidP="003E107E" w:rsidR="00DF151D" w:rsidRPr="00DF151D">
            <w:pPr>
              <w:tabs>
                <w:tab w:pos="1223" w:val="left"/>
              </w:tabs>
              <w:jc w:val="right"/>
              <w:rPr>
                <w:rFonts w:hAnsi="Cambria" w:ascii="Cambria"/>
                <w:bCs/>
                <w:sz w:val="24"/>
                <w:szCs w:val="24"/>
              </w:rPr>
            </w:pPr>
            <w:r w:rsidRPr="00DF151D">
              <w:rPr>
                <w:rFonts w:hAnsi="Cambria" w:ascii="Cambria"/>
                <w:bCs/>
                <w:sz w:val="24"/>
                <w:szCs w:val="24"/>
              </w:rPr>
              <w:t>651.368</w:t>
            </w:r>
          </w:p>
        </w:tc>
        <w:tc>
          <w:tcPr>
            <w:tcW w:type="dxa" w:w="1559"/>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651.368</w:t>
            </w:r>
          </w:p>
        </w:tc>
        <w:tc>
          <w:tcPr>
            <w:tcW w:type="dxa" w:w="1627"/>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651.368</w:t>
            </w:r>
          </w:p>
        </w:tc>
      </w:tr>
      <w:tr w:rsidTr="003E107E" w:rsidR="00DF151D" w:rsidRPr="00DF151D">
        <w:trPr>
          <w:trHeight w:val="135"/>
        </w:trPr>
        <w:tc>
          <w:tcPr>
            <w:tcW w:type="dxa" w:w="4399"/>
            <w:shd w:fill="auto" w:color="auto" w:val="clear"/>
          </w:tcPr>
          <w:p w:rsidRDefault="00DF151D" w:rsidP="003E107E" w:rsidR="00DF151D" w:rsidRPr="00DF151D">
            <w:pPr>
              <w:jc w:val="both"/>
              <w:rPr>
                <w:rFonts w:hAnsi="Cambria" w:ascii="Cambria"/>
                <w:bCs/>
                <w:i/>
                <w:sz w:val="24"/>
                <w:szCs w:val="24"/>
              </w:rPr>
            </w:pPr>
            <w:r w:rsidRPr="00DF151D">
              <w:rPr>
                <w:rFonts w:hAnsi="Cambria" w:ascii="Cambria"/>
                <w:bCs/>
                <w:i/>
                <w:sz w:val="24"/>
                <w:szCs w:val="24"/>
              </w:rPr>
              <w:t>I)Zalihe</w:t>
            </w:r>
          </w:p>
        </w:tc>
        <w:tc>
          <w:tcPr>
            <w:tcW w:type="dxa" w:w="1701"/>
            <w:shd w:fill="auto" w:color="auto" w:val="clear"/>
          </w:tcPr>
          <w:p w:rsidRDefault="00DF151D" w:rsidP="003E107E" w:rsidR="00DF151D" w:rsidRPr="00DF151D">
            <w:pPr>
              <w:tabs>
                <w:tab w:pos="1223" w:val="left"/>
              </w:tabs>
              <w:jc w:val="right"/>
              <w:rPr>
                <w:rFonts w:hAnsi="Cambria" w:ascii="Cambria"/>
                <w:bCs/>
                <w:i/>
                <w:sz w:val="24"/>
                <w:szCs w:val="24"/>
              </w:rPr>
            </w:pPr>
          </w:p>
        </w:tc>
        <w:tc>
          <w:tcPr>
            <w:tcW w:type="dxa" w:w="1559"/>
            <w:shd w:fill="auto" w:color="auto" w:val="clear"/>
          </w:tcPr>
          <w:p w:rsidRDefault="00DF151D" w:rsidP="003E107E" w:rsidR="00DF151D" w:rsidRPr="00DF151D">
            <w:pPr>
              <w:jc w:val="right"/>
              <w:rPr>
                <w:rFonts w:hAnsi="Cambria" w:ascii="Cambria"/>
                <w:bCs/>
                <w:i/>
                <w:sz w:val="24"/>
                <w:szCs w:val="24"/>
              </w:rPr>
            </w:pPr>
          </w:p>
        </w:tc>
        <w:tc>
          <w:tcPr>
            <w:tcW w:type="dxa" w:w="1627"/>
            <w:shd w:fill="auto" w:color="auto" w:val="clear"/>
          </w:tcPr>
          <w:p w:rsidRDefault="00DF151D" w:rsidP="003E107E" w:rsidR="00DF151D" w:rsidRPr="00DF151D">
            <w:pPr>
              <w:jc w:val="right"/>
              <w:rPr>
                <w:rFonts w:hAnsi="Cambria" w:ascii="Cambria"/>
                <w:bCs/>
                <w:i/>
                <w:sz w:val="24"/>
                <w:szCs w:val="24"/>
              </w:rPr>
            </w:pPr>
          </w:p>
        </w:tc>
      </w:tr>
      <w:tr w:rsidTr="003E107E" w:rsidR="00DF151D" w:rsidRPr="00DF151D">
        <w:trPr>
          <w:trHeight w:val="244"/>
        </w:trPr>
        <w:tc>
          <w:tcPr>
            <w:tcW w:type="dxa" w:w="4399"/>
            <w:shd w:fill="auto" w:color="auto" w:val="clear"/>
          </w:tcPr>
          <w:p w:rsidRDefault="00DF151D" w:rsidP="003E107E" w:rsidR="00DF151D" w:rsidRPr="00DF151D">
            <w:pPr>
              <w:jc w:val="both"/>
              <w:rPr>
                <w:rFonts w:hAnsi="Cambria" w:ascii="Cambria"/>
                <w:bCs/>
                <w:i/>
                <w:sz w:val="24"/>
                <w:szCs w:val="24"/>
              </w:rPr>
            </w:pPr>
            <w:r w:rsidRPr="00DF151D">
              <w:rPr>
                <w:rFonts w:hAnsi="Cambria" w:ascii="Cambria"/>
                <w:bCs/>
                <w:i/>
                <w:sz w:val="24"/>
                <w:szCs w:val="24"/>
              </w:rPr>
              <w:t>II)Potraživanja</w:t>
            </w:r>
          </w:p>
        </w:tc>
        <w:tc>
          <w:tcPr>
            <w:tcW w:type="dxa" w:w="1701"/>
            <w:shd w:fill="auto" w:color="auto" w:val="clear"/>
          </w:tcPr>
          <w:p w:rsidRDefault="00DF151D" w:rsidP="003E107E" w:rsidR="00DF151D" w:rsidRPr="00DF151D">
            <w:pPr>
              <w:tabs>
                <w:tab w:pos="1223" w:val="left"/>
              </w:tabs>
              <w:jc w:val="right"/>
              <w:rPr>
                <w:rFonts w:hAnsi="Cambria" w:ascii="Cambria"/>
                <w:bCs/>
                <w:i/>
                <w:sz w:val="24"/>
                <w:szCs w:val="24"/>
              </w:rPr>
            </w:pPr>
            <w:r w:rsidRPr="00DF151D">
              <w:rPr>
                <w:rFonts w:hAnsi="Cambria" w:ascii="Cambria"/>
                <w:bCs/>
                <w:i/>
                <w:sz w:val="24"/>
                <w:szCs w:val="24"/>
              </w:rPr>
              <w:t>1.600</w:t>
            </w:r>
          </w:p>
        </w:tc>
        <w:tc>
          <w:tcPr>
            <w:tcW w:type="dxa" w:w="1559"/>
            <w:shd w:fill="auto" w:color="auto" w:val="clear"/>
          </w:tcPr>
          <w:p w:rsidRDefault="00DF151D" w:rsidP="003E107E" w:rsidR="00DF151D" w:rsidRPr="00DF151D">
            <w:pPr>
              <w:jc w:val="right"/>
              <w:rPr>
                <w:rFonts w:hAnsi="Cambria" w:ascii="Cambria"/>
                <w:bCs/>
                <w:i/>
                <w:sz w:val="24"/>
                <w:szCs w:val="24"/>
              </w:rPr>
            </w:pPr>
            <w:r w:rsidRPr="00DF151D">
              <w:rPr>
                <w:rFonts w:hAnsi="Cambria" w:ascii="Cambria"/>
                <w:bCs/>
                <w:i/>
                <w:sz w:val="24"/>
                <w:szCs w:val="24"/>
              </w:rPr>
              <w:t>1.600</w:t>
            </w:r>
          </w:p>
        </w:tc>
        <w:tc>
          <w:tcPr>
            <w:tcW w:type="dxa" w:w="1627"/>
            <w:shd w:fill="auto" w:color="auto" w:val="clear"/>
          </w:tcPr>
          <w:p w:rsidRDefault="00DF151D" w:rsidP="003E107E" w:rsidR="00DF151D" w:rsidRPr="00DF151D">
            <w:pPr>
              <w:jc w:val="right"/>
              <w:rPr>
                <w:rFonts w:hAnsi="Cambria" w:ascii="Cambria"/>
                <w:bCs/>
                <w:i/>
                <w:sz w:val="24"/>
                <w:szCs w:val="24"/>
              </w:rPr>
            </w:pPr>
            <w:r w:rsidRPr="00DF151D">
              <w:rPr>
                <w:rFonts w:hAnsi="Cambria" w:ascii="Cambria"/>
                <w:bCs/>
                <w:i/>
                <w:sz w:val="24"/>
                <w:szCs w:val="24"/>
              </w:rPr>
              <w:t>1.600</w:t>
            </w:r>
          </w:p>
        </w:tc>
      </w:tr>
      <w:tr w:rsidTr="003E107E" w:rsidR="00DF151D" w:rsidRPr="00DF151D">
        <w:trPr>
          <w:trHeight w:val="217"/>
        </w:trPr>
        <w:tc>
          <w:tcPr>
            <w:tcW w:type="dxa" w:w="4399"/>
            <w:shd w:fill="auto" w:color="auto" w:val="clear"/>
          </w:tcPr>
          <w:p w:rsidRDefault="00DF151D" w:rsidP="003E107E" w:rsidR="00DF151D" w:rsidRPr="00DF151D">
            <w:pPr>
              <w:jc w:val="both"/>
              <w:rPr>
                <w:rFonts w:hAnsi="Cambria" w:ascii="Cambria"/>
                <w:bCs/>
                <w:i/>
                <w:sz w:val="24"/>
                <w:szCs w:val="24"/>
              </w:rPr>
            </w:pPr>
            <w:r w:rsidRPr="00DF151D">
              <w:rPr>
                <w:rFonts w:hAnsi="Cambria" w:ascii="Cambria"/>
                <w:bCs/>
                <w:i/>
                <w:sz w:val="24"/>
                <w:szCs w:val="24"/>
              </w:rPr>
              <w:t>III)Trgovačka roba (nekretnina za prodaju)</w:t>
            </w:r>
          </w:p>
        </w:tc>
        <w:tc>
          <w:tcPr>
            <w:tcW w:type="dxa" w:w="1701"/>
            <w:shd w:fill="auto" w:color="auto" w:val="clear"/>
          </w:tcPr>
          <w:p w:rsidRDefault="00DF151D" w:rsidP="003E107E" w:rsidR="00DF151D" w:rsidRPr="00DF151D">
            <w:pPr>
              <w:tabs>
                <w:tab w:pos="1223" w:val="left"/>
              </w:tabs>
              <w:jc w:val="right"/>
              <w:rPr>
                <w:rFonts w:hAnsi="Cambria" w:ascii="Cambria"/>
                <w:bCs/>
                <w:i/>
                <w:sz w:val="24"/>
                <w:szCs w:val="24"/>
              </w:rPr>
            </w:pPr>
            <w:r w:rsidRPr="00DF151D">
              <w:rPr>
                <w:rFonts w:hAnsi="Cambria" w:ascii="Cambria"/>
                <w:bCs/>
                <w:i/>
                <w:sz w:val="24"/>
                <w:szCs w:val="24"/>
              </w:rPr>
              <w:t>649.768</w:t>
            </w:r>
          </w:p>
        </w:tc>
        <w:tc>
          <w:tcPr>
            <w:tcW w:type="dxa" w:w="1559"/>
            <w:shd w:fill="auto" w:color="auto" w:val="clear"/>
          </w:tcPr>
          <w:p w:rsidRDefault="00DF151D" w:rsidP="003E107E" w:rsidR="00DF151D" w:rsidRPr="00DF151D">
            <w:pPr>
              <w:jc w:val="right"/>
              <w:rPr>
                <w:rFonts w:hAnsi="Cambria" w:ascii="Cambria"/>
                <w:bCs/>
                <w:i/>
                <w:sz w:val="24"/>
                <w:szCs w:val="24"/>
              </w:rPr>
            </w:pPr>
            <w:r w:rsidRPr="00DF151D">
              <w:rPr>
                <w:rFonts w:hAnsi="Cambria" w:ascii="Cambria"/>
                <w:bCs/>
                <w:i/>
                <w:sz w:val="24"/>
                <w:szCs w:val="24"/>
              </w:rPr>
              <w:t>649.768</w:t>
            </w:r>
          </w:p>
        </w:tc>
        <w:tc>
          <w:tcPr>
            <w:tcW w:type="dxa" w:w="1627"/>
            <w:shd w:fill="auto" w:color="auto" w:val="clear"/>
          </w:tcPr>
          <w:p w:rsidRDefault="00DF151D" w:rsidP="003E107E" w:rsidR="00DF151D" w:rsidRPr="00DF151D">
            <w:pPr>
              <w:jc w:val="right"/>
              <w:rPr>
                <w:rFonts w:hAnsi="Cambria" w:ascii="Cambria"/>
                <w:bCs/>
                <w:i/>
                <w:sz w:val="24"/>
                <w:szCs w:val="24"/>
              </w:rPr>
            </w:pPr>
            <w:r w:rsidRPr="00DF151D">
              <w:rPr>
                <w:rFonts w:hAnsi="Cambria" w:ascii="Cambria"/>
                <w:bCs/>
                <w:i/>
                <w:sz w:val="24"/>
                <w:szCs w:val="24"/>
              </w:rPr>
              <w:t>649.768</w:t>
            </w:r>
          </w:p>
        </w:tc>
      </w:tr>
      <w:tr w:rsidTr="003E107E" w:rsidR="00DF151D" w:rsidRPr="00DF151D">
        <w:trPr>
          <w:trHeight w:val="285"/>
        </w:trPr>
        <w:tc>
          <w:tcPr>
            <w:tcW w:type="dxa" w:w="4399"/>
            <w:shd w:fill="auto" w:color="auto" w:val="clear"/>
          </w:tcPr>
          <w:p w:rsidRDefault="00DF151D" w:rsidP="003E107E" w:rsidR="00DF151D" w:rsidRPr="00DF151D">
            <w:pPr>
              <w:jc w:val="both"/>
              <w:rPr>
                <w:rFonts w:hAnsi="Cambria" w:ascii="Cambria"/>
                <w:bCs/>
                <w:i/>
                <w:sz w:val="24"/>
                <w:szCs w:val="24"/>
              </w:rPr>
            </w:pPr>
            <w:r w:rsidRPr="00DF151D">
              <w:rPr>
                <w:rFonts w:hAnsi="Cambria" w:ascii="Cambria"/>
                <w:bCs/>
                <w:i/>
                <w:sz w:val="24"/>
                <w:szCs w:val="24"/>
              </w:rPr>
              <w:t>IV)Novac u banci i blagajni</w:t>
            </w:r>
          </w:p>
        </w:tc>
        <w:tc>
          <w:tcPr>
            <w:tcW w:type="dxa" w:w="1701"/>
            <w:shd w:fill="auto" w:color="auto" w:val="clear"/>
          </w:tcPr>
          <w:p w:rsidRDefault="00DF151D" w:rsidP="003E107E" w:rsidR="00DF151D" w:rsidRPr="00DF151D">
            <w:pPr>
              <w:tabs>
                <w:tab w:pos="1223" w:val="left"/>
              </w:tabs>
              <w:jc w:val="right"/>
              <w:rPr>
                <w:rFonts w:hAnsi="Cambria" w:ascii="Cambria"/>
                <w:bCs/>
                <w:i/>
                <w:sz w:val="24"/>
                <w:szCs w:val="24"/>
              </w:rPr>
            </w:pPr>
          </w:p>
        </w:tc>
        <w:tc>
          <w:tcPr>
            <w:tcW w:type="dxa" w:w="1559"/>
            <w:shd w:fill="auto" w:color="auto" w:val="clear"/>
          </w:tcPr>
          <w:p w:rsidRDefault="00DF151D" w:rsidP="003E107E" w:rsidR="00DF151D" w:rsidRPr="00DF151D">
            <w:pPr>
              <w:jc w:val="right"/>
              <w:rPr>
                <w:rFonts w:hAnsi="Cambria" w:ascii="Cambria"/>
                <w:bCs/>
                <w:i/>
                <w:sz w:val="24"/>
                <w:szCs w:val="24"/>
              </w:rPr>
            </w:pPr>
          </w:p>
        </w:tc>
        <w:tc>
          <w:tcPr>
            <w:tcW w:type="dxa" w:w="1627"/>
            <w:shd w:fill="auto" w:color="auto" w:val="clear"/>
          </w:tcPr>
          <w:p w:rsidRDefault="00DF151D" w:rsidP="003E107E" w:rsidR="00DF151D" w:rsidRPr="00DF151D">
            <w:pPr>
              <w:jc w:val="right"/>
              <w:rPr>
                <w:rFonts w:hAnsi="Cambria" w:ascii="Cambria"/>
                <w:bCs/>
                <w:i/>
                <w:sz w:val="24"/>
                <w:szCs w:val="24"/>
              </w:rPr>
            </w:pPr>
          </w:p>
        </w:tc>
      </w:tr>
      <w:tr w:rsidTr="003E107E" w:rsidR="00DF151D" w:rsidRPr="00DF151D">
        <w:trPr>
          <w:trHeight w:val="149"/>
        </w:trPr>
        <w:tc>
          <w:tcPr>
            <w:tcW w:type="dxa" w:w="4399"/>
            <w:shd w:fill="auto" w:color="auto" w:val="clear"/>
          </w:tcPr>
          <w:p w:rsidRDefault="00DF151D" w:rsidP="003E107E" w:rsidR="00DF151D" w:rsidRPr="00DF151D">
            <w:pPr>
              <w:jc w:val="both"/>
              <w:rPr>
                <w:rFonts w:hAnsi="Cambria" w:ascii="Cambria"/>
                <w:bCs/>
                <w:sz w:val="24"/>
                <w:szCs w:val="24"/>
              </w:rPr>
            </w:pPr>
            <w:r w:rsidRPr="00DF151D">
              <w:rPr>
                <w:rFonts w:hAnsi="Cambria" w:ascii="Cambria"/>
                <w:bCs/>
                <w:sz w:val="24"/>
                <w:szCs w:val="24"/>
              </w:rPr>
              <w:t>C)Plać. troš. budućeg raz. i obrač. prihodi</w:t>
            </w:r>
          </w:p>
        </w:tc>
        <w:tc>
          <w:tcPr>
            <w:tcW w:type="dxa" w:w="1701"/>
            <w:shd w:fill="auto" w:color="auto" w:val="clear"/>
          </w:tcPr>
          <w:p w:rsidRDefault="00DF151D" w:rsidP="003E107E" w:rsidR="00DF151D" w:rsidRPr="00DF151D">
            <w:pPr>
              <w:tabs>
                <w:tab w:pos="1223" w:val="left"/>
              </w:tabs>
              <w:jc w:val="right"/>
              <w:rPr>
                <w:rFonts w:hAnsi="Cambria" w:ascii="Cambria"/>
                <w:bCs/>
                <w:sz w:val="24"/>
                <w:szCs w:val="24"/>
              </w:rPr>
            </w:pPr>
          </w:p>
        </w:tc>
        <w:tc>
          <w:tcPr>
            <w:tcW w:type="dxa" w:w="1559"/>
            <w:shd w:fill="auto" w:color="auto" w:val="clear"/>
          </w:tcPr>
          <w:p w:rsidRDefault="00DF151D" w:rsidP="003E107E" w:rsidR="00DF151D" w:rsidRPr="00DF151D">
            <w:pPr>
              <w:jc w:val="right"/>
              <w:rPr>
                <w:rFonts w:hAnsi="Cambria" w:ascii="Cambria"/>
                <w:bCs/>
                <w:sz w:val="24"/>
                <w:szCs w:val="24"/>
              </w:rPr>
            </w:pPr>
          </w:p>
        </w:tc>
        <w:tc>
          <w:tcPr>
            <w:tcW w:type="dxa" w:w="1627"/>
            <w:shd w:fill="auto" w:color="auto" w:val="clear"/>
          </w:tcPr>
          <w:p w:rsidRDefault="00DF151D" w:rsidP="003E107E" w:rsidR="00DF151D" w:rsidRPr="00DF151D">
            <w:pPr>
              <w:jc w:val="right"/>
              <w:rPr>
                <w:rFonts w:hAnsi="Cambria" w:ascii="Cambria"/>
                <w:bCs/>
                <w:sz w:val="24"/>
                <w:szCs w:val="24"/>
              </w:rPr>
            </w:pPr>
          </w:p>
        </w:tc>
      </w:tr>
      <w:tr w:rsidTr="003E107E" w:rsidR="00DF151D" w:rsidRPr="00DF151D">
        <w:tc>
          <w:tcPr>
            <w:tcW w:type="dxa" w:w="4399"/>
            <w:shd w:fill="auto" w:color="auto" w:val="clear"/>
          </w:tcPr>
          <w:p w:rsidRDefault="00DF151D" w:rsidP="003E107E" w:rsidR="00DF151D" w:rsidRPr="00DF151D">
            <w:pPr>
              <w:jc w:val="both"/>
              <w:rPr>
                <w:rFonts w:hAnsi="Cambria" w:ascii="Cambria"/>
                <w:bCs/>
                <w:sz w:val="24"/>
                <w:szCs w:val="24"/>
              </w:rPr>
            </w:pPr>
            <w:r w:rsidRPr="00DF151D">
              <w:rPr>
                <w:rFonts w:hAnsi="Cambria" w:ascii="Cambria"/>
                <w:bCs/>
                <w:sz w:val="24"/>
                <w:szCs w:val="24"/>
              </w:rPr>
              <w:t>Ukupna aktiva (A+B+C)</w:t>
            </w:r>
          </w:p>
        </w:tc>
        <w:tc>
          <w:tcPr>
            <w:tcW w:type="dxa" w:w="1701"/>
            <w:shd w:fill="auto" w:color="auto" w:val="clear"/>
          </w:tcPr>
          <w:p w:rsidRDefault="00DF151D" w:rsidP="003E107E" w:rsidR="00DF151D" w:rsidRPr="00DF151D">
            <w:pPr>
              <w:tabs>
                <w:tab w:pos="1223" w:val="left"/>
              </w:tabs>
              <w:jc w:val="right"/>
              <w:rPr>
                <w:rFonts w:hAnsi="Cambria" w:ascii="Cambria"/>
                <w:bCs/>
                <w:sz w:val="24"/>
                <w:szCs w:val="24"/>
              </w:rPr>
            </w:pPr>
            <w:r w:rsidRPr="00DF151D">
              <w:rPr>
                <w:rFonts w:hAnsi="Cambria" w:ascii="Cambria"/>
                <w:bCs/>
                <w:sz w:val="24"/>
                <w:szCs w:val="24"/>
              </w:rPr>
              <w:t>701.400</w:t>
            </w:r>
          </w:p>
        </w:tc>
        <w:tc>
          <w:tcPr>
            <w:tcW w:type="dxa" w:w="1559"/>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701.400</w:t>
            </w:r>
          </w:p>
        </w:tc>
        <w:tc>
          <w:tcPr>
            <w:tcW w:type="dxa" w:w="1627"/>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701.400</w:t>
            </w:r>
          </w:p>
        </w:tc>
      </w:tr>
      <w:tr w:rsidTr="003E107E" w:rsidR="00DF151D" w:rsidRPr="00DF151D">
        <w:tc>
          <w:tcPr>
            <w:tcW w:type="dxa" w:w="4399"/>
            <w:shd w:fill="auto" w:color="auto" w:val="clear"/>
          </w:tcPr>
          <w:p w:rsidRDefault="00DF151D" w:rsidP="003E107E" w:rsidR="00DF151D" w:rsidRPr="00DF151D">
            <w:pPr>
              <w:jc w:val="both"/>
              <w:rPr>
                <w:rFonts w:hAnsi="Cambria" w:ascii="Cambria"/>
                <w:b/>
                <w:bCs/>
                <w:sz w:val="24"/>
                <w:szCs w:val="24"/>
              </w:rPr>
            </w:pPr>
            <w:r w:rsidRPr="00DF151D">
              <w:rPr>
                <w:rFonts w:hAnsi="Cambria" w:ascii="Cambria"/>
                <w:b/>
                <w:bCs/>
                <w:sz w:val="24"/>
                <w:szCs w:val="24"/>
              </w:rPr>
              <w:t>Pasiva</w:t>
            </w:r>
          </w:p>
        </w:tc>
        <w:tc>
          <w:tcPr>
            <w:tcW w:type="dxa" w:w="1701"/>
            <w:shd w:fill="auto" w:color="auto" w:val="clear"/>
          </w:tcPr>
          <w:p w:rsidRDefault="00DF151D" w:rsidP="003E107E" w:rsidR="00DF151D" w:rsidRPr="00DF151D">
            <w:pPr>
              <w:tabs>
                <w:tab w:pos="1223" w:val="left"/>
              </w:tabs>
              <w:jc w:val="right"/>
              <w:rPr>
                <w:rFonts w:hAnsi="Cambria" w:ascii="Cambria"/>
                <w:bCs/>
                <w:sz w:val="24"/>
                <w:szCs w:val="24"/>
              </w:rPr>
            </w:pPr>
          </w:p>
        </w:tc>
        <w:tc>
          <w:tcPr>
            <w:tcW w:type="dxa" w:w="1559"/>
            <w:shd w:fill="auto" w:color="auto" w:val="clear"/>
          </w:tcPr>
          <w:p w:rsidRDefault="00DF151D" w:rsidP="003E107E" w:rsidR="00DF151D" w:rsidRPr="00DF151D">
            <w:pPr>
              <w:jc w:val="right"/>
              <w:rPr>
                <w:rFonts w:hAnsi="Cambria" w:ascii="Cambria"/>
                <w:bCs/>
                <w:sz w:val="24"/>
                <w:szCs w:val="24"/>
              </w:rPr>
            </w:pPr>
          </w:p>
        </w:tc>
        <w:tc>
          <w:tcPr>
            <w:tcW w:type="dxa" w:w="1627"/>
            <w:shd w:fill="auto" w:color="auto" w:val="clear"/>
          </w:tcPr>
          <w:p w:rsidRDefault="00DF151D" w:rsidP="003E107E" w:rsidR="00DF151D" w:rsidRPr="00DF151D">
            <w:pPr>
              <w:jc w:val="right"/>
              <w:rPr>
                <w:rFonts w:hAnsi="Cambria" w:ascii="Cambria"/>
                <w:bCs/>
                <w:sz w:val="24"/>
                <w:szCs w:val="24"/>
              </w:rPr>
            </w:pPr>
          </w:p>
        </w:tc>
      </w:tr>
      <w:tr w:rsidTr="003E107E" w:rsidR="00DF151D" w:rsidRPr="00DF151D">
        <w:trPr>
          <w:trHeight w:val="271"/>
        </w:trPr>
        <w:tc>
          <w:tcPr>
            <w:tcW w:type="dxa" w:w="4399"/>
            <w:shd w:fill="auto" w:color="auto" w:val="clear"/>
          </w:tcPr>
          <w:p w:rsidRDefault="00DF151D" w:rsidP="003E107E" w:rsidR="00DF151D" w:rsidRPr="00DF151D">
            <w:pPr>
              <w:jc w:val="both"/>
              <w:rPr>
                <w:rFonts w:hAnsi="Cambria" w:ascii="Cambria"/>
                <w:bCs/>
                <w:sz w:val="24"/>
                <w:szCs w:val="24"/>
              </w:rPr>
            </w:pPr>
            <w:r w:rsidRPr="00DF151D">
              <w:rPr>
                <w:rFonts w:hAnsi="Cambria" w:ascii="Cambria"/>
                <w:bCs/>
                <w:sz w:val="24"/>
                <w:szCs w:val="24"/>
              </w:rPr>
              <w:t>A)Kapital i rezerve</w:t>
            </w:r>
          </w:p>
        </w:tc>
        <w:tc>
          <w:tcPr>
            <w:tcW w:type="dxa" w:w="1701"/>
            <w:shd w:fill="auto" w:color="auto" w:val="clear"/>
          </w:tcPr>
          <w:p w:rsidRDefault="00DF151D" w:rsidP="003E107E" w:rsidR="00DF151D" w:rsidRPr="00DF151D">
            <w:pPr>
              <w:tabs>
                <w:tab w:pos="1223" w:val="left"/>
              </w:tabs>
              <w:jc w:val="right"/>
              <w:rPr>
                <w:rFonts w:hAnsi="Cambria" w:ascii="Cambria"/>
                <w:bCs/>
                <w:sz w:val="24"/>
                <w:szCs w:val="24"/>
              </w:rPr>
            </w:pPr>
            <w:r w:rsidRPr="00DF151D">
              <w:rPr>
                <w:rFonts w:hAnsi="Cambria" w:ascii="Cambria"/>
                <w:bCs/>
                <w:sz w:val="24"/>
                <w:szCs w:val="24"/>
              </w:rPr>
              <w:t>-481.500</w:t>
            </w:r>
          </w:p>
        </w:tc>
        <w:tc>
          <w:tcPr>
            <w:tcW w:type="dxa" w:w="1559"/>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-505.700</w:t>
            </w:r>
          </w:p>
        </w:tc>
        <w:tc>
          <w:tcPr>
            <w:tcW w:type="dxa" w:w="1627"/>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-165.300</w:t>
            </w:r>
          </w:p>
        </w:tc>
      </w:tr>
      <w:tr w:rsidTr="003E107E" w:rsidR="00DF151D" w:rsidRPr="00DF151D">
        <w:trPr>
          <w:trHeight w:val="271"/>
        </w:trPr>
        <w:tc>
          <w:tcPr>
            <w:tcW w:type="dxa" w:w="4399"/>
            <w:shd w:fill="auto" w:color="auto" w:val="clear"/>
          </w:tcPr>
          <w:p w:rsidRDefault="00DF151D" w:rsidP="003E107E" w:rsidR="00DF151D" w:rsidRPr="00DF151D">
            <w:pPr>
              <w:jc w:val="both"/>
              <w:rPr>
                <w:rFonts w:hAnsi="Cambria" w:ascii="Cambria"/>
                <w:bCs/>
                <w:i/>
                <w:sz w:val="24"/>
                <w:szCs w:val="24"/>
              </w:rPr>
            </w:pPr>
            <w:r w:rsidRPr="00DF151D">
              <w:rPr>
                <w:rFonts w:hAnsi="Cambria" w:ascii="Cambria"/>
                <w:bCs/>
                <w:i/>
                <w:sz w:val="24"/>
                <w:szCs w:val="24"/>
              </w:rPr>
              <w:t>I)Temeljni(upisani)kapital</w:t>
            </w:r>
          </w:p>
        </w:tc>
        <w:tc>
          <w:tcPr>
            <w:tcW w:type="dxa" w:w="1701"/>
            <w:shd w:fill="auto" w:color="auto" w:val="clear"/>
          </w:tcPr>
          <w:p w:rsidRDefault="00DF151D" w:rsidP="003E107E" w:rsidR="00DF151D" w:rsidRPr="00DF151D">
            <w:pPr>
              <w:tabs>
                <w:tab w:pos="1223" w:val="left"/>
              </w:tabs>
              <w:jc w:val="right"/>
              <w:rPr>
                <w:rFonts w:hAnsi="Cambria" w:ascii="Cambria"/>
                <w:bCs/>
                <w:i/>
                <w:sz w:val="24"/>
                <w:szCs w:val="24"/>
              </w:rPr>
            </w:pPr>
            <w:r w:rsidRPr="00DF151D">
              <w:rPr>
                <w:rFonts w:hAnsi="Cambria" w:ascii="Cambria"/>
                <w:bCs/>
                <w:i/>
                <w:sz w:val="24"/>
                <w:szCs w:val="24"/>
              </w:rPr>
              <w:t>20.000</w:t>
            </w:r>
          </w:p>
        </w:tc>
        <w:tc>
          <w:tcPr>
            <w:tcW w:type="dxa" w:w="1559"/>
            <w:shd w:fill="auto" w:color="auto" w:val="clear"/>
          </w:tcPr>
          <w:p w:rsidRDefault="00DF151D" w:rsidP="003E107E" w:rsidR="00DF151D" w:rsidRPr="00DF151D">
            <w:pPr>
              <w:jc w:val="right"/>
              <w:rPr>
                <w:rFonts w:hAnsi="Cambria" w:ascii="Cambria"/>
                <w:bCs/>
                <w:i/>
                <w:sz w:val="24"/>
                <w:szCs w:val="24"/>
              </w:rPr>
            </w:pPr>
            <w:r w:rsidRPr="00DF151D">
              <w:rPr>
                <w:rFonts w:hAnsi="Cambria" w:ascii="Cambria"/>
                <w:bCs/>
                <w:i/>
                <w:sz w:val="24"/>
                <w:szCs w:val="24"/>
              </w:rPr>
              <w:t>20.000</w:t>
            </w:r>
          </w:p>
        </w:tc>
        <w:tc>
          <w:tcPr>
            <w:tcW w:type="dxa" w:w="1627"/>
            <w:shd w:fill="auto" w:color="auto" w:val="clear"/>
          </w:tcPr>
          <w:p w:rsidRDefault="00DF151D" w:rsidP="003E107E" w:rsidR="00DF151D" w:rsidRPr="00DF151D">
            <w:pPr>
              <w:jc w:val="right"/>
              <w:rPr>
                <w:rFonts w:hAnsi="Cambria" w:ascii="Cambria"/>
                <w:bCs/>
                <w:i/>
                <w:sz w:val="24"/>
                <w:szCs w:val="24"/>
              </w:rPr>
            </w:pPr>
            <w:r w:rsidRPr="00DF151D">
              <w:rPr>
                <w:rFonts w:hAnsi="Cambria" w:ascii="Cambria"/>
                <w:bCs/>
                <w:i/>
                <w:sz w:val="24"/>
                <w:szCs w:val="24"/>
              </w:rPr>
              <w:t>20.000</w:t>
            </w:r>
          </w:p>
        </w:tc>
      </w:tr>
      <w:tr w:rsidTr="003E107E" w:rsidR="00DF151D" w:rsidRPr="00DF151D">
        <w:trPr>
          <w:trHeight w:val="163"/>
        </w:trPr>
        <w:tc>
          <w:tcPr>
            <w:tcW w:type="dxa" w:w="4399"/>
            <w:shd w:fill="auto" w:color="auto" w:val="clear"/>
          </w:tcPr>
          <w:p w:rsidRDefault="00DF151D" w:rsidP="003E107E" w:rsidR="00DF151D" w:rsidRPr="00DF151D">
            <w:pPr>
              <w:jc w:val="both"/>
              <w:rPr>
                <w:rFonts w:hAnsi="Cambria" w:ascii="Cambria"/>
                <w:bCs/>
                <w:i/>
                <w:sz w:val="24"/>
                <w:szCs w:val="24"/>
              </w:rPr>
            </w:pPr>
            <w:r w:rsidRPr="00DF151D">
              <w:rPr>
                <w:rFonts w:hAnsi="Cambria" w:ascii="Cambria"/>
                <w:bCs/>
                <w:i/>
                <w:sz w:val="24"/>
                <w:szCs w:val="24"/>
              </w:rPr>
              <w:t>II)Kapitalne rezerve</w:t>
            </w:r>
          </w:p>
        </w:tc>
        <w:tc>
          <w:tcPr>
            <w:tcW w:type="dxa" w:w="1701"/>
            <w:shd w:fill="auto" w:color="auto" w:val="clear"/>
          </w:tcPr>
          <w:p w:rsidRDefault="00DF151D" w:rsidP="003E107E" w:rsidR="00DF151D" w:rsidRPr="00DF151D">
            <w:pPr>
              <w:tabs>
                <w:tab w:pos="1223" w:val="left"/>
              </w:tabs>
              <w:jc w:val="right"/>
              <w:rPr>
                <w:rFonts w:hAnsi="Cambria" w:ascii="Cambria"/>
                <w:bCs/>
                <w:i/>
                <w:sz w:val="24"/>
                <w:szCs w:val="24"/>
              </w:rPr>
            </w:pPr>
          </w:p>
        </w:tc>
        <w:tc>
          <w:tcPr>
            <w:tcW w:type="dxa" w:w="1559"/>
            <w:shd w:fill="auto" w:color="auto" w:val="clear"/>
          </w:tcPr>
          <w:p w:rsidRDefault="00DF151D" w:rsidP="003E107E" w:rsidR="00DF151D" w:rsidRPr="00DF151D">
            <w:pPr>
              <w:jc w:val="right"/>
              <w:rPr>
                <w:rFonts w:hAnsi="Cambria" w:ascii="Cambria"/>
                <w:bCs/>
                <w:i/>
                <w:sz w:val="24"/>
                <w:szCs w:val="24"/>
              </w:rPr>
            </w:pPr>
          </w:p>
        </w:tc>
        <w:tc>
          <w:tcPr>
            <w:tcW w:type="dxa" w:w="1627"/>
            <w:shd w:fill="auto" w:color="auto" w:val="clear"/>
          </w:tcPr>
          <w:p w:rsidRDefault="00DF151D" w:rsidP="003E107E" w:rsidR="00DF151D" w:rsidRPr="00DF151D">
            <w:pPr>
              <w:jc w:val="right"/>
              <w:rPr>
                <w:rFonts w:hAnsi="Cambria" w:ascii="Cambria"/>
                <w:bCs/>
                <w:i/>
                <w:sz w:val="24"/>
                <w:szCs w:val="24"/>
              </w:rPr>
            </w:pPr>
            <w:r w:rsidRPr="00DF151D">
              <w:rPr>
                <w:rFonts w:hAnsi="Cambria" w:ascii="Cambria"/>
                <w:bCs/>
                <w:i/>
                <w:sz w:val="24"/>
                <w:szCs w:val="24"/>
              </w:rPr>
              <w:t>366.100</w:t>
            </w:r>
          </w:p>
        </w:tc>
      </w:tr>
      <w:tr w:rsidTr="003E107E" w:rsidR="00DF151D" w:rsidRPr="00DF151D">
        <w:trPr>
          <w:trHeight w:val="149"/>
        </w:trPr>
        <w:tc>
          <w:tcPr>
            <w:tcW w:type="dxa" w:w="4399"/>
            <w:shd w:fill="auto" w:color="auto" w:val="clear"/>
          </w:tcPr>
          <w:p w:rsidRDefault="00DF151D" w:rsidP="003E107E" w:rsidR="00DF151D" w:rsidRPr="00DF151D">
            <w:pPr>
              <w:jc w:val="both"/>
              <w:rPr>
                <w:rFonts w:hAnsi="Cambria" w:ascii="Cambria"/>
                <w:bCs/>
                <w:i/>
                <w:sz w:val="24"/>
                <w:szCs w:val="24"/>
              </w:rPr>
            </w:pPr>
            <w:r w:rsidRPr="00DF151D">
              <w:rPr>
                <w:rFonts w:hAnsi="Cambria" w:ascii="Cambria"/>
                <w:bCs/>
                <w:i/>
                <w:sz w:val="24"/>
                <w:szCs w:val="24"/>
              </w:rPr>
              <w:t>III) Zadržana dobit ili preneseni gubitak</w:t>
            </w:r>
          </w:p>
        </w:tc>
        <w:tc>
          <w:tcPr>
            <w:tcW w:type="dxa" w:w="1701"/>
            <w:shd w:fill="auto" w:color="auto" w:val="clear"/>
          </w:tcPr>
          <w:p w:rsidRDefault="00DF151D" w:rsidP="003E107E" w:rsidR="00DF151D" w:rsidRPr="00DF151D">
            <w:pPr>
              <w:tabs>
                <w:tab w:pos="1223" w:val="left"/>
              </w:tabs>
              <w:jc w:val="right"/>
              <w:rPr>
                <w:rFonts w:hAnsi="Cambria" w:ascii="Cambria"/>
                <w:bCs/>
                <w:i/>
                <w:sz w:val="24"/>
                <w:szCs w:val="24"/>
              </w:rPr>
            </w:pPr>
            <w:r w:rsidRPr="00DF151D">
              <w:rPr>
                <w:rFonts w:hAnsi="Cambria" w:ascii="Cambria"/>
                <w:bCs/>
                <w:i/>
                <w:sz w:val="24"/>
                <w:szCs w:val="24"/>
              </w:rPr>
              <w:t>-318.700</w:t>
            </w:r>
          </w:p>
        </w:tc>
        <w:tc>
          <w:tcPr>
            <w:tcW w:type="dxa" w:w="1559"/>
            <w:shd w:fill="auto" w:color="auto" w:val="clear"/>
          </w:tcPr>
          <w:p w:rsidRDefault="00DF151D" w:rsidP="003E107E" w:rsidR="00DF151D" w:rsidRPr="00DF151D">
            <w:pPr>
              <w:jc w:val="right"/>
              <w:rPr>
                <w:rFonts w:hAnsi="Cambria" w:ascii="Cambria"/>
                <w:bCs/>
                <w:i/>
                <w:sz w:val="24"/>
                <w:szCs w:val="24"/>
              </w:rPr>
            </w:pPr>
            <w:r w:rsidRPr="00DF151D">
              <w:rPr>
                <w:rFonts w:hAnsi="Cambria" w:ascii="Cambria"/>
                <w:bCs/>
                <w:i/>
                <w:sz w:val="24"/>
                <w:szCs w:val="24"/>
              </w:rPr>
              <w:t>-501.500</w:t>
            </w:r>
          </w:p>
        </w:tc>
        <w:tc>
          <w:tcPr>
            <w:tcW w:type="dxa" w:w="1627"/>
            <w:shd w:fill="auto" w:color="auto" w:val="clear"/>
          </w:tcPr>
          <w:p w:rsidRDefault="00DF151D" w:rsidP="003E107E" w:rsidR="00DF151D" w:rsidRPr="00DF151D">
            <w:pPr>
              <w:jc w:val="right"/>
              <w:rPr>
                <w:rFonts w:hAnsi="Cambria" w:ascii="Cambria"/>
                <w:bCs/>
                <w:i/>
                <w:sz w:val="24"/>
                <w:szCs w:val="24"/>
              </w:rPr>
            </w:pPr>
            <w:r w:rsidRPr="00DF151D">
              <w:rPr>
                <w:rFonts w:hAnsi="Cambria" w:ascii="Cambria"/>
                <w:bCs/>
                <w:i/>
                <w:sz w:val="24"/>
                <w:szCs w:val="24"/>
              </w:rPr>
              <w:t>-525.700</w:t>
            </w:r>
          </w:p>
        </w:tc>
      </w:tr>
      <w:tr w:rsidTr="003E107E" w:rsidR="00DF151D" w:rsidRPr="00DF151D">
        <w:trPr>
          <w:trHeight w:val="95"/>
        </w:trPr>
        <w:tc>
          <w:tcPr>
            <w:tcW w:type="dxa" w:w="4399"/>
            <w:shd w:fill="auto" w:color="auto" w:val="clear"/>
          </w:tcPr>
          <w:p w:rsidRDefault="00DF151D" w:rsidP="003E107E" w:rsidR="00DF151D" w:rsidRPr="00DF151D">
            <w:pPr>
              <w:jc w:val="both"/>
              <w:rPr>
                <w:rFonts w:hAnsi="Cambria" w:ascii="Cambria"/>
                <w:bCs/>
                <w:i/>
                <w:sz w:val="24"/>
                <w:szCs w:val="24"/>
              </w:rPr>
            </w:pPr>
            <w:r w:rsidRPr="00DF151D">
              <w:rPr>
                <w:rFonts w:hAnsi="Cambria" w:ascii="Cambria"/>
                <w:bCs/>
                <w:i/>
                <w:sz w:val="24"/>
                <w:szCs w:val="24"/>
              </w:rPr>
              <w:lastRenderedPageBreak/>
              <w:t>IV)Dobit ili gubitak poslovne godine</w:t>
            </w:r>
          </w:p>
        </w:tc>
        <w:tc>
          <w:tcPr>
            <w:tcW w:type="dxa" w:w="1701"/>
            <w:shd w:fill="auto" w:color="auto" w:val="clear"/>
          </w:tcPr>
          <w:p w:rsidRDefault="00DF151D" w:rsidP="003E107E" w:rsidR="00DF151D" w:rsidRPr="00DF151D">
            <w:pPr>
              <w:tabs>
                <w:tab w:pos="1223" w:val="left"/>
              </w:tabs>
              <w:jc w:val="right"/>
              <w:rPr>
                <w:rFonts w:hAnsi="Cambria" w:ascii="Cambria"/>
                <w:bCs/>
                <w:i/>
                <w:sz w:val="24"/>
                <w:szCs w:val="24"/>
              </w:rPr>
            </w:pPr>
            <w:r w:rsidRPr="00DF151D">
              <w:rPr>
                <w:rFonts w:hAnsi="Cambria" w:ascii="Cambria"/>
                <w:bCs/>
                <w:i/>
                <w:sz w:val="24"/>
                <w:szCs w:val="24"/>
              </w:rPr>
              <w:t>-182.900</w:t>
            </w:r>
          </w:p>
        </w:tc>
        <w:tc>
          <w:tcPr>
            <w:tcW w:type="dxa" w:w="1559"/>
            <w:shd w:fill="auto" w:color="auto" w:val="clear"/>
          </w:tcPr>
          <w:p w:rsidRDefault="00DF151D" w:rsidP="003E107E" w:rsidR="00DF151D" w:rsidRPr="00DF151D">
            <w:pPr>
              <w:jc w:val="right"/>
              <w:rPr>
                <w:rFonts w:hAnsi="Cambria" w:ascii="Cambria"/>
                <w:bCs/>
                <w:i/>
                <w:sz w:val="24"/>
                <w:szCs w:val="24"/>
              </w:rPr>
            </w:pPr>
            <w:r w:rsidRPr="00DF151D">
              <w:rPr>
                <w:rFonts w:hAnsi="Cambria" w:ascii="Cambria"/>
                <w:bCs/>
                <w:i/>
                <w:sz w:val="24"/>
                <w:szCs w:val="24"/>
              </w:rPr>
              <w:t>-24.200</w:t>
            </w:r>
          </w:p>
        </w:tc>
        <w:tc>
          <w:tcPr>
            <w:tcW w:type="dxa" w:w="1627"/>
            <w:shd w:fill="auto" w:color="auto" w:val="clear"/>
          </w:tcPr>
          <w:p w:rsidRDefault="00DF151D" w:rsidP="003E107E" w:rsidR="00DF151D" w:rsidRPr="00DF151D">
            <w:pPr>
              <w:jc w:val="right"/>
              <w:rPr>
                <w:rFonts w:hAnsi="Cambria" w:ascii="Cambria"/>
                <w:bCs/>
                <w:i/>
                <w:sz w:val="24"/>
                <w:szCs w:val="24"/>
              </w:rPr>
            </w:pPr>
            <w:r w:rsidRPr="00DF151D">
              <w:rPr>
                <w:rFonts w:hAnsi="Cambria" w:ascii="Cambria"/>
                <w:bCs/>
                <w:i/>
                <w:sz w:val="24"/>
                <w:szCs w:val="24"/>
              </w:rPr>
              <w:t>-25.700</w:t>
            </w:r>
          </w:p>
        </w:tc>
      </w:tr>
      <w:tr w:rsidTr="003E107E" w:rsidR="00DF151D" w:rsidRPr="00DF151D">
        <w:trPr>
          <w:trHeight w:val="271"/>
        </w:trPr>
        <w:tc>
          <w:tcPr>
            <w:tcW w:type="dxa" w:w="4399"/>
            <w:shd w:fill="auto" w:color="auto" w:val="clear"/>
          </w:tcPr>
          <w:p w:rsidRDefault="00DF151D" w:rsidP="003E107E" w:rsidR="00DF151D" w:rsidRPr="00DF151D">
            <w:pPr>
              <w:jc w:val="both"/>
              <w:rPr>
                <w:rFonts w:hAnsi="Cambria" w:ascii="Cambria"/>
                <w:bCs/>
                <w:sz w:val="24"/>
                <w:szCs w:val="24"/>
              </w:rPr>
            </w:pPr>
            <w:r w:rsidRPr="00DF151D">
              <w:rPr>
                <w:rFonts w:hAnsi="Cambria" w:ascii="Cambria"/>
                <w:bCs/>
                <w:sz w:val="24"/>
                <w:szCs w:val="24"/>
              </w:rPr>
              <w:t>B)Kratkoročne obveze</w:t>
            </w:r>
          </w:p>
        </w:tc>
        <w:tc>
          <w:tcPr>
            <w:tcW w:type="dxa" w:w="1701"/>
            <w:shd w:fill="auto" w:color="auto" w:val="clear"/>
          </w:tcPr>
          <w:p w:rsidRDefault="00DF151D" w:rsidP="003E107E" w:rsidR="00DF151D" w:rsidRPr="00DF151D">
            <w:pPr>
              <w:tabs>
                <w:tab w:pos="1223" w:val="left"/>
              </w:tabs>
              <w:jc w:val="right"/>
              <w:rPr>
                <w:rFonts w:hAnsi="Cambria" w:ascii="Cambria"/>
                <w:bCs/>
                <w:sz w:val="24"/>
                <w:szCs w:val="24"/>
              </w:rPr>
            </w:pPr>
            <w:r w:rsidRPr="00DF151D">
              <w:rPr>
                <w:rFonts w:hAnsi="Cambria" w:ascii="Cambria"/>
                <w:bCs/>
                <w:sz w:val="24"/>
                <w:szCs w:val="24"/>
              </w:rPr>
              <w:t>548.200</w:t>
            </w:r>
          </w:p>
        </w:tc>
        <w:tc>
          <w:tcPr>
            <w:tcW w:type="dxa" w:w="1559"/>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572.400</w:t>
            </w:r>
          </w:p>
        </w:tc>
        <w:tc>
          <w:tcPr>
            <w:tcW w:type="dxa" w:w="1627"/>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866.700</w:t>
            </w:r>
          </w:p>
        </w:tc>
      </w:tr>
      <w:tr w:rsidTr="003E107E" w:rsidR="00DF151D" w:rsidRPr="00DF151D">
        <w:trPr>
          <w:trHeight w:val="149"/>
        </w:trPr>
        <w:tc>
          <w:tcPr>
            <w:tcW w:type="dxa" w:w="4399"/>
            <w:shd w:fill="auto" w:color="auto" w:val="clear"/>
          </w:tcPr>
          <w:p w:rsidRDefault="00DF151D" w:rsidP="003E107E" w:rsidR="00DF151D" w:rsidRPr="00DF151D">
            <w:pPr>
              <w:jc w:val="both"/>
              <w:rPr>
                <w:rFonts w:hAnsi="Cambria" w:ascii="Cambria"/>
                <w:bCs/>
                <w:sz w:val="24"/>
                <w:szCs w:val="24"/>
              </w:rPr>
            </w:pPr>
            <w:r w:rsidRPr="00DF151D">
              <w:rPr>
                <w:rFonts w:hAnsi="Cambria" w:ascii="Cambria"/>
                <w:bCs/>
                <w:sz w:val="24"/>
                <w:szCs w:val="24"/>
              </w:rPr>
              <w:t>C)Dugoročne obveze</w:t>
            </w:r>
          </w:p>
        </w:tc>
        <w:tc>
          <w:tcPr>
            <w:tcW w:type="dxa" w:w="1701"/>
            <w:shd w:fill="auto" w:color="auto" w:val="clear"/>
          </w:tcPr>
          <w:p w:rsidRDefault="00DF151D" w:rsidP="003E107E" w:rsidR="00DF151D" w:rsidRPr="00DF151D">
            <w:pPr>
              <w:tabs>
                <w:tab w:pos="1223" w:val="left"/>
              </w:tabs>
              <w:jc w:val="right"/>
              <w:rPr>
                <w:rFonts w:hAnsi="Cambria" w:ascii="Cambria"/>
                <w:bCs/>
                <w:sz w:val="24"/>
                <w:szCs w:val="24"/>
              </w:rPr>
            </w:pPr>
            <w:r w:rsidRPr="00DF151D">
              <w:rPr>
                <w:rFonts w:hAnsi="Cambria" w:ascii="Cambria"/>
                <w:bCs/>
                <w:sz w:val="24"/>
                <w:szCs w:val="24"/>
              </w:rPr>
              <w:t>634.700</w:t>
            </w:r>
          </w:p>
        </w:tc>
        <w:tc>
          <w:tcPr>
            <w:tcW w:type="dxa" w:w="1559"/>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634.700</w:t>
            </w:r>
          </w:p>
        </w:tc>
        <w:tc>
          <w:tcPr>
            <w:tcW w:type="dxa" w:w="1627"/>
            <w:shd w:fill="auto" w:color="auto" w:val="clear"/>
          </w:tcPr>
          <w:p w:rsidRDefault="00DF151D" w:rsidP="003E107E" w:rsidR="00DF151D" w:rsidRPr="00DF151D">
            <w:pPr>
              <w:jc w:val="right"/>
              <w:rPr>
                <w:rFonts w:hAnsi="Cambria" w:ascii="Cambria"/>
                <w:bCs/>
                <w:sz w:val="24"/>
                <w:szCs w:val="24"/>
              </w:rPr>
            </w:pPr>
          </w:p>
        </w:tc>
      </w:tr>
      <w:tr w:rsidTr="003E107E" w:rsidR="00DF151D" w:rsidRPr="00DF151D">
        <w:tc>
          <w:tcPr>
            <w:tcW w:type="dxa" w:w="4399"/>
            <w:shd w:fill="auto" w:color="auto" w:val="clear"/>
          </w:tcPr>
          <w:p w:rsidRDefault="00DF151D" w:rsidP="003E107E" w:rsidR="00DF151D" w:rsidRPr="00DF151D">
            <w:pPr>
              <w:jc w:val="both"/>
              <w:rPr>
                <w:rFonts w:hAnsi="Cambria" w:ascii="Cambria"/>
                <w:bCs/>
                <w:sz w:val="24"/>
                <w:szCs w:val="24"/>
              </w:rPr>
            </w:pPr>
            <w:r w:rsidRPr="00DF151D">
              <w:rPr>
                <w:rFonts w:hAnsi="Cambria" w:ascii="Cambria"/>
                <w:bCs/>
                <w:sz w:val="24"/>
                <w:szCs w:val="24"/>
              </w:rPr>
              <w:t>Ukupno pasiva (A+B+C)</w:t>
            </w:r>
          </w:p>
        </w:tc>
        <w:tc>
          <w:tcPr>
            <w:tcW w:type="dxa" w:w="1701"/>
            <w:shd w:fill="auto" w:color="auto" w:val="clear"/>
          </w:tcPr>
          <w:p w:rsidRDefault="00DF151D" w:rsidP="003E107E" w:rsidR="00DF151D" w:rsidRPr="00DF151D">
            <w:pPr>
              <w:tabs>
                <w:tab w:pos="1223" w:val="left"/>
              </w:tabs>
              <w:jc w:val="right"/>
              <w:rPr>
                <w:rFonts w:hAnsi="Cambria" w:ascii="Cambria"/>
                <w:bCs/>
                <w:sz w:val="24"/>
                <w:szCs w:val="24"/>
              </w:rPr>
            </w:pPr>
            <w:r w:rsidRPr="00DF151D">
              <w:rPr>
                <w:rFonts w:hAnsi="Cambria" w:ascii="Cambria"/>
                <w:bCs/>
                <w:sz w:val="24"/>
                <w:szCs w:val="24"/>
              </w:rPr>
              <w:t>701.400</w:t>
            </w:r>
          </w:p>
        </w:tc>
        <w:tc>
          <w:tcPr>
            <w:tcW w:type="dxa" w:w="1559"/>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701.400</w:t>
            </w:r>
          </w:p>
        </w:tc>
        <w:tc>
          <w:tcPr>
            <w:tcW w:type="dxa" w:w="1627"/>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701.400</w:t>
            </w:r>
          </w:p>
        </w:tc>
      </w:tr>
    </w:tbl>
    <w:p w:rsidRDefault="00DF151D" w:rsidP="00DF151D" w:rsidR="00DF151D" w:rsidRPr="00DF151D">
      <w:pPr>
        <w:jc w:val="both"/>
        <w:rPr>
          <w:rFonts w:hAnsi="Cambria" w:ascii="Cambria"/>
          <w:b/>
          <w:bCs/>
          <w:sz w:val="24"/>
          <w:szCs w:val="24"/>
        </w:rPr>
      </w:pPr>
    </w:p>
    <w:p w:rsidRDefault="00DF151D" w:rsidP="00DF151D" w:rsidR="00DF151D" w:rsidRPr="00DF151D">
      <w:pPr>
        <w:jc w:val="both"/>
        <w:rPr>
          <w:rFonts w:hAnsi="Cambria" w:ascii="Cambria"/>
          <w:b/>
          <w:bCs/>
          <w:sz w:val="24"/>
          <w:szCs w:val="24"/>
        </w:rPr>
      </w:pPr>
      <w:r w:rsidRPr="00DF151D">
        <w:rPr>
          <w:rFonts w:hAnsi="Cambria" w:ascii="Cambria"/>
          <w:b/>
          <w:bCs/>
          <w:sz w:val="24"/>
          <w:szCs w:val="24"/>
        </w:rPr>
        <w:t>Račun dobiti i gubitka - bilanca uspjeha poslovanja</w:t>
      </w: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399"/>
        <w:gridCol w:w="1701"/>
        <w:gridCol w:w="1559"/>
        <w:gridCol w:w="1627"/>
      </w:tblGrid>
      <w:tr w:rsidTr="003E107E" w:rsidR="00DF151D" w:rsidRPr="00DF151D">
        <w:tc>
          <w:tcPr>
            <w:tcW w:type="dxa" w:w="4399"/>
            <w:shd w:fill="auto" w:color="auto" w:val="clear"/>
          </w:tcPr>
          <w:p w:rsidRDefault="00DF151D" w:rsidP="003E107E" w:rsidR="00DF151D" w:rsidRPr="00DF151D">
            <w:pPr>
              <w:jc w:val="both"/>
              <w:rPr>
                <w:rFonts w:hAnsi="Cambria" w:ascii="Cambria"/>
                <w:b/>
                <w:bCs/>
                <w:sz w:val="24"/>
                <w:szCs w:val="24"/>
              </w:rPr>
            </w:pPr>
            <w:r w:rsidRPr="00DF151D">
              <w:rPr>
                <w:rFonts w:hAnsi="Cambria" w:ascii="Cambria"/>
                <w:b/>
                <w:bCs/>
                <w:sz w:val="24"/>
                <w:szCs w:val="24"/>
              </w:rPr>
              <w:t>Pozicija</w:t>
            </w:r>
          </w:p>
        </w:tc>
        <w:tc>
          <w:tcPr>
            <w:tcW w:type="dxa" w:w="1701"/>
            <w:shd w:fill="auto" w:color="auto" w:val="clear"/>
          </w:tcPr>
          <w:p w:rsidRDefault="00DF151D" w:rsidP="003E107E" w:rsidR="00DF151D" w:rsidRPr="00DF151D">
            <w:pPr>
              <w:jc w:val="right"/>
              <w:rPr>
                <w:rFonts w:hAnsi="Cambria" w:ascii="Cambria"/>
                <w:b/>
                <w:bCs/>
                <w:sz w:val="24"/>
                <w:szCs w:val="24"/>
              </w:rPr>
            </w:pPr>
            <w:r w:rsidRPr="00DF151D">
              <w:rPr>
                <w:rFonts w:hAnsi="Cambria" w:ascii="Cambria"/>
                <w:b/>
                <w:bCs/>
                <w:sz w:val="24"/>
                <w:szCs w:val="24"/>
              </w:rPr>
              <w:t>2015</w:t>
            </w:r>
          </w:p>
        </w:tc>
        <w:tc>
          <w:tcPr>
            <w:tcW w:type="dxa" w:w="1559"/>
            <w:shd w:fill="auto" w:color="auto" w:val="clear"/>
          </w:tcPr>
          <w:p w:rsidRDefault="00DF151D" w:rsidP="003E107E" w:rsidR="00DF151D" w:rsidRPr="00DF151D">
            <w:pPr>
              <w:jc w:val="right"/>
              <w:rPr>
                <w:rFonts w:hAnsi="Cambria" w:ascii="Cambria"/>
                <w:b/>
                <w:bCs/>
                <w:sz w:val="24"/>
                <w:szCs w:val="24"/>
              </w:rPr>
            </w:pPr>
            <w:r w:rsidRPr="00DF151D">
              <w:rPr>
                <w:rFonts w:hAnsi="Cambria" w:ascii="Cambria"/>
                <w:b/>
                <w:bCs/>
                <w:sz w:val="24"/>
                <w:szCs w:val="24"/>
              </w:rPr>
              <w:t>2016</w:t>
            </w:r>
          </w:p>
        </w:tc>
        <w:tc>
          <w:tcPr>
            <w:tcW w:type="dxa" w:w="1627"/>
            <w:shd w:fill="auto" w:color="auto" w:val="clear"/>
          </w:tcPr>
          <w:p w:rsidRDefault="00DF151D" w:rsidP="003E107E" w:rsidR="00DF151D" w:rsidRPr="00DF151D">
            <w:pPr>
              <w:jc w:val="right"/>
              <w:rPr>
                <w:rFonts w:hAnsi="Cambria" w:ascii="Cambria"/>
                <w:b/>
                <w:bCs/>
                <w:sz w:val="24"/>
                <w:szCs w:val="24"/>
              </w:rPr>
            </w:pPr>
            <w:r w:rsidRPr="00DF151D">
              <w:rPr>
                <w:rFonts w:hAnsi="Cambria" w:ascii="Cambria"/>
                <w:b/>
                <w:bCs/>
                <w:sz w:val="24"/>
                <w:szCs w:val="24"/>
              </w:rPr>
              <w:t>2017</w:t>
            </w:r>
          </w:p>
        </w:tc>
      </w:tr>
      <w:tr w:rsidTr="003E107E" w:rsidR="00DF151D" w:rsidRPr="00DF151D">
        <w:tc>
          <w:tcPr>
            <w:tcW w:type="dxa" w:w="4399"/>
            <w:shd w:fill="auto" w:color="auto" w:val="clear"/>
          </w:tcPr>
          <w:p w:rsidRDefault="00DF151D" w:rsidP="003E107E" w:rsidR="00DF151D" w:rsidRPr="00DF151D">
            <w:pPr>
              <w:jc w:val="both"/>
              <w:rPr>
                <w:rFonts w:hAnsi="Cambria" w:ascii="Cambria"/>
                <w:bCs/>
                <w:sz w:val="24"/>
                <w:szCs w:val="24"/>
              </w:rPr>
            </w:pPr>
            <w:r w:rsidRPr="00DF151D">
              <w:rPr>
                <w:rFonts w:hAnsi="Cambria" w:ascii="Cambria"/>
                <w:bCs/>
                <w:sz w:val="24"/>
                <w:szCs w:val="24"/>
              </w:rPr>
              <w:t>I) Poslovni prihod</w:t>
            </w:r>
          </w:p>
        </w:tc>
        <w:tc>
          <w:tcPr>
            <w:tcW w:type="dxa" w:w="1701"/>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10.000</w:t>
            </w:r>
          </w:p>
        </w:tc>
        <w:tc>
          <w:tcPr>
            <w:tcW w:type="dxa" w:w="1559"/>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0,00</w:t>
            </w:r>
          </w:p>
        </w:tc>
        <w:tc>
          <w:tcPr>
            <w:tcW w:type="dxa" w:w="1627"/>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31.000</w:t>
            </w:r>
          </w:p>
        </w:tc>
      </w:tr>
      <w:tr w:rsidTr="003E107E" w:rsidR="00DF151D" w:rsidRPr="00DF151D">
        <w:trPr>
          <w:trHeight w:val="271"/>
        </w:trPr>
        <w:tc>
          <w:tcPr>
            <w:tcW w:type="dxa" w:w="4399"/>
            <w:shd w:fill="auto" w:color="auto" w:val="clear"/>
          </w:tcPr>
          <w:p w:rsidRDefault="00DF151D" w:rsidP="003E107E" w:rsidR="00DF151D" w:rsidRPr="00DF151D">
            <w:pPr>
              <w:jc w:val="both"/>
              <w:rPr>
                <w:rFonts w:hAnsi="Cambria" w:ascii="Cambria"/>
                <w:bCs/>
                <w:sz w:val="24"/>
                <w:szCs w:val="24"/>
              </w:rPr>
            </w:pPr>
            <w:r w:rsidRPr="00DF151D">
              <w:rPr>
                <w:rFonts w:hAnsi="Cambria" w:ascii="Cambria"/>
                <w:bCs/>
                <w:sz w:val="24"/>
                <w:szCs w:val="24"/>
              </w:rPr>
              <w:t>II)Poslovni rashod</w:t>
            </w:r>
          </w:p>
        </w:tc>
        <w:tc>
          <w:tcPr>
            <w:tcW w:type="dxa" w:w="1701"/>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84.000</w:t>
            </w:r>
          </w:p>
        </w:tc>
        <w:tc>
          <w:tcPr>
            <w:tcW w:type="dxa" w:w="1559"/>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1.000</w:t>
            </w:r>
          </w:p>
        </w:tc>
        <w:tc>
          <w:tcPr>
            <w:tcW w:type="dxa" w:w="1627"/>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3.000</w:t>
            </w:r>
          </w:p>
        </w:tc>
      </w:tr>
      <w:tr w:rsidTr="003E107E" w:rsidR="00DF151D" w:rsidRPr="00DF151D">
        <w:trPr>
          <w:trHeight w:val="95"/>
        </w:trPr>
        <w:tc>
          <w:tcPr>
            <w:tcW w:type="dxa" w:w="4399"/>
            <w:shd w:fill="auto" w:color="auto" w:val="clear"/>
          </w:tcPr>
          <w:p w:rsidRDefault="00DF151D" w:rsidP="003E107E" w:rsidR="00DF151D" w:rsidRPr="00DF151D">
            <w:pPr>
              <w:jc w:val="both"/>
              <w:rPr>
                <w:rFonts w:hAnsi="Cambria" w:ascii="Cambria"/>
                <w:bCs/>
                <w:sz w:val="24"/>
                <w:szCs w:val="24"/>
              </w:rPr>
            </w:pPr>
            <w:r w:rsidRPr="00DF151D">
              <w:rPr>
                <w:rFonts w:hAnsi="Cambria" w:ascii="Cambria"/>
                <w:bCs/>
                <w:sz w:val="24"/>
                <w:szCs w:val="24"/>
              </w:rPr>
              <w:t>III)Financijski prihodi</w:t>
            </w:r>
          </w:p>
        </w:tc>
        <w:tc>
          <w:tcPr>
            <w:tcW w:type="dxa" w:w="1701"/>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1.200</w:t>
            </w:r>
          </w:p>
        </w:tc>
        <w:tc>
          <w:tcPr>
            <w:tcW w:type="dxa" w:w="1559"/>
            <w:shd w:fill="auto" w:color="auto" w:val="clear"/>
          </w:tcPr>
          <w:p w:rsidRDefault="00DF151D" w:rsidP="003E107E" w:rsidR="00DF151D" w:rsidRPr="00DF151D">
            <w:pPr>
              <w:jc w:val="right"/>
              <w:rPr>
                <w:rFonts w:hAnsi="Cambria" w:ascii="Cambria"/>
                <w:bCs/>
                <w:sz w:val="24"/>
                <w:szCs w:val="24"/>
              </w:rPr>
            </w:pPr>
          </w:p>
        </w:tc>
        <w:tc>
          <w:tcPr>
            <w:tcW w:type="dxa" w:w="1627"/>
            <w:shd w:fill="auto" w:color="auto" w:val="clear"/>
          </w:tcPr>
          <w:p w:rsidRDefault="00DF151D" w:rsidP="003E107E" w:rsidR="00DF151D" w:rsidRPr="00DF151D">
            <w:pPr>
              <w:jc w:val="right"/>
              <w:rPr>
                <w:rFonts w:hAnsi="Cambria" w:ascii="Cambria"/>
                <w:bCs/>
                <w:sz w:val="24"/>
                <w:szCs w:val="24"/>
              </w:rPr>
            </w:pPr>
          </w:p>
        </w:tc>
      </w:tr>
      <w:tr w:rsidTr="003E107E" w:rsidR="00DF151D" w:rsidRPr="00DF151D">
        <w:trPr>
          <w:trHeight w:val="258"/>
        </w:trPr>
        <w:tc>
          <w:tcPr>
            <w:tcW w:type="dxa" w:w="4399"/>
            <w:shd w:fill="auto" w:color="auto" w:val="clear"/>
          </w:tcPr>
          <w:p w:rsidRDefault="00DF151D" w:rsidP="003E107E" w:rsidR="00DF151D" w:rsidRPr="00DF151D">
            <w:pPr>
              <w:jc w:val="both"/>
              <w:rPr>
                <w:rFonts w:hAnsi="Cambria" w:ascii="Cambria"/>
                <w:bCs/>
                <w:sz w:val="24"/>
                <w:szCs w:val="24"/>
              </w:rPr>
            </w:pPr>
            <w:r w:rsidRPr="00DF151D">
              <w:rPr>
                <w:rFonts w:hAnsi="Cambria" w:ascii="Cambria"/>
                <w:bCs/>
                <w:sz w:val="24"/>
                <w:szCs w:val="24"/>
              </w:rPr>
              <w:t>IV)Financijski rashodi</w:t>
            </w:r>
          </w:p>
        </w:tc>
        <w:tc>
          <w:tcPr>
            <w:tcW w:type="dxa" w:w="1701"/>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110.100</w:t>
            </w:r>
          </w:p>
        </w:tc>
        <w:tc>
          <w:tcPr>
            <w:tcW w:type="dxa" w:w="1559"/>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23.200</w:t>
            </w:r>
          </w:p>
        </w:tc>
        <w:tc>
          <w:tcPr>
            <w:tcW w:type="dxa" w:w="1627"/>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53.700</w:t>
            </w:r>
          </w:p>
        </w:tc>
      </w:tr>
      <w:tr w:rsidTr="003E107E" w:rsidR="00DF151D" w:rsidRPr="00DF151D">
        <w:trPr>
          <w:trHeight w:val="149"/>
        </w:trPr>
        <w:tc>
          <w:tcPr>
            <w:tcW w:type="dxa" w:w="4399"/>
            <w:shd w:fill="auto" w:color="auto" w:val="clear"/>
          </w:tcPr>
          <w:p w:rsidRDefault="00DF151D" w:rsidP="003E107E" w:rsidR="00DF151D" w:rsidRPr="00DF151D">
            <w:pPr>
              <w:jc w:val="both"/>
              <w:rPr>
                <w:rFonts w:hAnsi="Cambria" w:ascii="Cambria"/>
                <w:bCs/>
                <w:sz w:val="24"/>
                <w:szCs w:val="24"/>
              </w:rPr>
            </w:pPr>
            <w:r w:rsidRPr="00DF151D">
              <w:rPr>
                <w:rFonts w:hAnsi="Cambria" w:ascii="Cambria"/>
                <w:bCs/>
                <w:sz w:val="24"/>
                <w:szCs w:val="24"/>
              </w:rPr>
              <w:t>UKUPNI PRIHODI</w:t>
            </w:r>
          </w:p>
        </w:tc>
        <w:tc>
          <w:tcPr>
            <w:tcW w:type="dxa" w:w="1701"/>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11.200</w:t>
            </w:r>
          </w:p>
        </w:tc>
        <w:tc>
          <w:tcPr>
            <w:tcW w:type="dxa" w:w="1559"/>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0,00</w:t>
            </w:r>
          </w:p>
        </w:tc>
        <w:tc>
          <w:tcPr>
            <w:tcW w:type="dxa" w:w="1627"/>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31.000</w:t>
            </w:r>
          </w:p>
        </w:tc>
      </w:tr>
      <w:tr w:rsidTr="003E107E" w:rsidR="00DF151D" w:rsidRPr="00DF151D">
        <w:trPr>
          <w:trHeight w:val="122"/>
        </w:trPr>
        <w:tc>
          <w:tcPr>
            <w:tcW w:type="dxa" w:w="4399"/>
            <w:shd w:fill="auto" w:color="auto" w:val="clear"/>
          </w:tcPr>
          <w:p w:rsidRDefault="00DF151D" w:rsidP="003E107E" w:rsidR="00DF151D" w:rsidRPr="00DF151D">
            <w:pPr>
              <w:jc w:val="both"/>
              <w:rPr>
                <w:rFonts w:hAnsi="Cambria" w:ascii="Cambria"/>
                <w:bCs/>
                <w:sz w:val="24"/>
                <w:szCs w:val="24"/>
              </w:rPr>
            </w:pPr>
            <w:r w:rsidRPr="00DF151D">
              <w:rPr>
                <w:rFonts w:hAnsi="Cambria" w:ascii="Cambria"/>
                <w:bCs/>
                <w:sz w:val="24"/>
                <w:szCs w:val="24"/>
              </w:rPr>
              <w:t>UKUPNI RASHODI</w:t>
            </w:r>
          </w:p>
        </w:tc>
        <w:tc>
          <w:tcPr>
            <w:tcW w:type="dxa" w:w="1701"/>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194.000</w:t>
            </w:r>
          </w:p>
        </w:tc>
        <w:tc>
          <w:tcPr>
            <w:tcW w:type="dxa" w:w="1559"/>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24.200</w:t>
            </w:r>
          </w:p>
        </w:tc>
        <w:tc>
          <w:tcPr>
            <w:tcW w:type="dxa" w:w="1627"/>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56.700</w:t>
            </w:r>
          </w:p>
        </w:tc>
      </w:tr>
      <w:tr w:rsidTr="003E107E" w:rsidR="00DF151D" w:rsidRPr="00DF151D">
        <w:trPr>
          <w:trHeight w:val="271"/>
        </w:trPr>
        <w:tc>
          <w:tcPr>
            <w:tcW w:type="dxa" w:w="4399"/>
            <w:shd w:fill="auto" w:color="auto" w:val="clear"/>
          </w:tcPr>
          <w:p w:rsidRDefault="00DF151D" w:rsidP="003E107E" w:rsidR="00DF151D" w:rsidRPr="00DF151D">
            <w:pPr>
              <w:jc w:val="both"/>
              <w:rPr>
                <w:rFonts w:hAnsi="Cambria" w:ascii="Cambria"/>
                <w:bCs/>
                <w:sz w:val="24"/>
                <w:szCs w:val="24"/>
              </w:rPr>
            </w:pPr>
            <w:r w:rsidRPr="00DF151D">
              <w:rPr>
                <w:rFonts w:hAnsi="Cambria" w:ascii="Cambria"/>
                <w:bCs/>
                <w:sz w:val="24"/>
                <w:szCs w:val="24"/>
              </w:rPr>
              <w:t>Rezultat poslovanja – (+) dobit/(-) gubitak</w:t>
            </w:r>
          </w:p>
        </w:tc>
        <w:tc>
          <w:tcPr>
            <w:tcW w:type="dxa" w:w="1701"/>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-182.900</w:t>
            </w:r>
          </w:p>
        </w:tc>
        <w:tc>
          <w:tcPr>
            <w:tcW w:type="dxa" w:w="1559"/>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-24.200</w:t>
            </w:r>
          </w:p>
        </w:tc>
        <w:tc>
          <w:tcPr>
            <w:tcW w:type="dxa" w:w="1627"/>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-25.700</w:t>
            </w:r>
          </w:p>
        </w:tc>
      </w:tr>
      <w:tr w:rsidTr="003E107E" w:rsidR="00DF151D" w:rsidRPr="00DF151D">
        <w:trPr>
          <w:trHeight w:val="203"/>
        </w:trPr>
        <w:tc>
          <w:tcPr>
            <w:tcW w:type="dxa" w:w="4399"/>
            <w:shd w:fill="auto" w:color="auto" w:val="clear"/>
          </w:tcPr>
          <w:p w:rsidRDefault="00DF151D" w:rsidP="003E107E" w:rsidR="00DF151D" w:rsidRPr="00DF151D">
            <w:pPr>
              <w:jc w:val="both"/>
              <w:rPr>
                <w:rFonts w:hAnsi="Cambria" w:ascii="Cambria"/>
                <w:bCs/>
                <w:sz w:val="24"/>
                <w:szCs w:val="24"/>
              </w:rPr>
            </w:pPr>
            <w:r w:rsidRPr="00DF151D">
              <w:rPr>
                <w:rFonts w:hAnsi="Cambria" w:ascii="Cambria"/>
                <w:bCs/>
                <w:sz w:val="24"/>
                <w:szCs w:val="24"/>
              </w:rPr>
              <w:t>Porez na dobit</w:t>
            </w:r>
          </w:p>
        </w:tc>
        <w:tc>
          <w:tcPr>
            <w:tcW w:type="dxa" w:w="1701"/>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0</w:t>
            </w:r>
          </w:p>
        </w:tc>
        <w:tc>
          <w:tcPr>
            <w:tcW w:type="dxa" w:w="1559"/>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0</w:t>
            </w:r>
          </w:p>
        </w:tc>
        <w:tc>
          <w:tcPr>
            <w:tcW w:type="dxa" w:w="1627"/>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0</w:t>
            </w:r>
          </w:p>
        </w:tc>
      </w:tr>
      <w:tr w:rsidTr="003E107E" w:rsidR="00DF151D" w:rsidRPr="00DF151D">
        <w:trPr>
          <w:trHeight w:val="176"/>
        </w:trPr>
        <w:tc>
          <w:tcPr>
            <w:tcW w:type="dxa" w:w="4399"/>
            <w:shd w:fill="auto" w:color="auto" w:val="clear"/>
          </w:tcPr>
          <w:p w:rsidRDefault="00DF151D" w:rsidP="003E107E" w:rsidR="00DF151D" w:rsidRPr="00DF151D">
            <w:pPr>
              <w:jc w:val="both"/>
              <w:rPr>
                <w:rFonts w:hAnsi="Cambria" w:ascii="Cambria"/>
                <w:bCs/>
                <w:sz w:val="24"/>
                <w:szCs w:val="24"/>
              </w:rPr>
            </w:pPr>
            <w:r w:rsidRPr="00DF151D">
              <w:rPr>
                <w:rFonts w:hAnsi="Cambria" w:ascii="Cambria"/>
                <w:bCs/>
                <w:sz w:val="24"/>
                <w:szCs w:val="24"/>
              </w:rPr>
              <w:t>Gubitak poslovnog razdoblja</w:t>
            </w:r>
          </w:p>
        </w:tc>
        <w:tc>
          <w:tcPr>
            <w:tcW w:type="dxa" w:w="1701"/>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182.900</w:t>
            </w:r>
          </w:p>
        </w:tc>
        <w:tc>
          <w:tcPr>
            <w:tcW w:type="dxa" w:w="1559"/>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24.200</w:t>
            </w:r>
          </w:p>
        </w:tc>
        <w:tc>
          <w:tcPr>
            <w:tcW w:type="dxa" w:w="1627"/>
            <w:shd w:fill="auto" w:color="auto" w:val="clear"/>
          </w:tcPr>
          <w:p w:rsidRDefault="00DF151D" w:rsidP="003E107E" w:rsidR="00DF151D" w:rsidRPr="00DF151D">
            <w:pPr>
              <w:jc w:val="right"/>
              <w:rPr>
                <w:rFonts w:hAnsi="Cambria" w:ascii="Cambria"/>
                <w:bCs/>
                <w:sz w:val="24"/>
                <w:szCs w:val="24"/>
              </w:rPr>
            </w:pPr>
            <w:r w:rsidRPr="00DF151D">
              <w:rPr>
                <w:rFonts w:hAnsi="Cambria" w:ascii="Cambria"/>
                <w:bCs/>
                <w:sz w:val="24"/>
                <w:szCs w:val="24"/>
              </w:rPr>
              <w:t>25.700</w:t>
            </w:r>
          </w:p>
        </w:tc>
      </w:tr>
    </w:tbl>
    <w:p w:rsidRDefault="00DF151D" w:rsidP="00DF151D" w:rsidR="00DF151D" w:rsidRPr="00DF151D">
      <w:pPr>
        <w:jc w:val="both"/>
        <w:rPr>
          <w:rFonts w:hAnsi="Cambria" w:ascii="Cambria"/>
          <w:bCs/>
          <w:sz w:val="24"/>
          <w:szCs w:val="24"/>
        </w:rPr>
      </w:pPr>
    </w:p>
    <w:p w:rsidRDefault="00DF151D" w:rsidP="00DF151D" w:rsidR="00DF151D" w:rsidRPr="00DF151D">
      <w:pPr>
        <w:jc w:val="both"/>
        <w:rPr>
          <w:rFonts w:hAnsi="Cambria" w:ascii="Cambria"/>
          <w:bCs/>
          <w:sz w:val="24"/>
          <w:szCs w:val="24"/>
        </w:rPr>
      </w:pPr>
      <w:r w:rsidRPr="00DF151D">
        <w:rPr>
          <w:rFonts w:hAnsi="Cambria" w:ascii="Cambria"/>
          <w:bCs/>
          <w:sz w:val="24"/>
          <w:szCs w:val="24"/>
        </w:rPr>
        <w:t>Promatrajući poslovanje stečajnoga dužnika prema javno objavljenim godišnjim financijskim izviješćima za 2015., 2016. i 2017. godinu, vidljivo je da kod istoga nema gospodarske aktivnosti (poslovni prihodi neznati ili ih uopće nema na godišnjoj razini). Uvidom u obrazac 117. izdan od strane HZMO, vidljivo  da je zadnje odjavljeni zaposelenik Petrinčić Dario sa nadnevkom od 30.11.2013., koji je ujedno vlasnik i zakonskih zastupnika stečajnoga dužnika.</w:t>
      </w:r>
    </w:p>
    <w:p w:rsidRDefault="00DF151D" w:rsidP="00DF151D" w:rsidR="00DF151D" w:rsidRPr="00DF151D">
      <w:pPr>
        <w:jc w:val="both"/>
        <w:rPr>
          <w:rFonts w:hAnsi="Cambria" w:ascii="Cambria"/>
          <w:bCs/>
          <w:i/>
          <w:sz w:val="24"/>
          <w:szCs w:val="24"/>
        </w:rPr>
      </w:pPr>
    </w:p>
    <w:p w:rsidRDefault="00DF151D" w:rsidP="00DF151D" w:rsidR="00DF151D" w:rsidRPr="00DF151D">
      <w:pPr>
        <w:jc w:val="both"/>
        <w:rPr>
          <w:rFonts w:hAnsi="Cambria" w:ascii="Cambria"/>
          <w:bCs/>
          <w:i/>
          <w:sz w:val="24"/>
          <w:szCs w:val="24"/>
        </w:rPr>
      </w:pPr>
      <w:r w:rsidRPr="00DF151D">
        <w:rPr>
          <w:rFonts w:hAnsi="Cambria" w:ascii="Cambria"/>
          <w:bCs/>
          <w:i/>
          <w:sz w:val="24"/>
          <w:szCs w:val="24"/>
        </w:rPr>
        <w:t>Dokaz: HZMO- Obrazac 117 za prijavitelja osiguranja EL-INTER DARIO d.o.o.</w:t>
      </w:r>
    </w:p>
    <w:p w:rsidRDefault="00DF151D" w:rsidP="00DF151D" w:rsidR="00DF151D" w:rsidRPr="00DF151D">
      <w:pPr>
        <w:jc w:val="both"/>
        <w:rPr>
          <w:rFonts w:hAnsi="Cambria" w:ascii="Cambria"/>
          <w:bCs/>
          <w:i/>
          <w:sz w:val="24"/>
          <w:szCs w:val="24"/>
        </w:rPr>
      </w:pPr>
    </w:p>
    <w:p w:rsidRDefault="00DF151D" w:rsidP="00DF151D" w:rsidR="00DF151D" w:rsidRPr="00DF151D">
      <w:pPr>
        <w:jc w:val="both"/>
        <w:rPr>
          <w:rFonts w:hAnsi="Cambria" w:ascii="Cambria"/>
          <w:bCs/>
          <w:sz w:val="24"/>
          <w:szCs w:val="24"/>
        </w:rPr>
      </w:pPr>
      <w:r w:rsidRPr="00DF151D">
        <w:rPr>
          <w:rFonts w:hAnsi="Cambria" w:ascii="Cambria"/>
          <w:bCs/>
          <w:sz w:val="24"/>
          <w:szCs w:val="24"/>
        </w:rPr>
        <w:t>Prema očitovanje zakonskoga zastupnika i vlasnika stečajnoga dužnika Petrinčić Dario, dužnik se bavio elektroinstalaterskim radovima, te je dužnik zapao u poteškoće nakon što je investitor GPN-KLARIĆ d.o.o., kod izgradnje više stambene zgrade u Samoboru, prestao plaćati po izvršenim građevinskim situacijama. (nad trgovačkim društvom GPN-KLARIĆ d.o.o.  u tijeku je stečajni postupak pod poslovnim brojem St- 430/2017 pred Trgovačkim sudom u Zagrebu.)</w:t>
      </w:r>
    </w:p>
    <w:p w:rsidRDefault="00DF151D" w:rsidP="00DF151D" w:rsidR="00DF151D" w:rsidRPr="00DF151D">
      <w:pPr>
        <w:jc w:val="both"/>
        <w:rPr>
          <w:rFonts w:hAnsi="Cambria" w:ascii="Cambria"/>
          <w:bCs/>
          <w:sz w:val="24"/>
          <w:szCs w:val="24"/>
        </w:rPr>
      </w:pPr>
    </w:p>
    <w:p w:rsidRDefault="00DF151D" w:rsidP="00DF151D" w:rsidR="00DF151D" w:rsidRPr="00DF151D">
      <w:pPr>
        <w:jc w:val="both"/>
        <w:rPr>
          <w:rFonts w:hAnsi="Cambria" w:ascii="Cambria"/>
          <w:bCs/>
          <w:sz w:val="24"/>
          <w:szCs w:val="24"/>
        </w:rPr>
      </w:pPr>
      <w:r w:rsidRPr="00DF151D">
        <w:rPr>
          <w:rFonts w:hAnsi="Cambria" w:ascii="Cambria"/>
          <w:bCs/>
          <w:sz w:val="24"/>
          <w:szCs w:val="24"/>
        </w:rPr>
        <w:t xml:space="preserve">Prema potvrdi FINE od 19. ožujka 2018.godine račun dužnika je bio blokiran neprekidno u trajanju od  2134 dana, a nepodmirena obveza u iznosu od 961.764,94 kn, odnosno koristeći kalkulator računanja vremenskoga pomaka unazad, dolazi se do podatka da je račun dužnika bio blokiran neprekidno od 15.05.2012.godine </w:t>
      </w:r>
    </w:p>
    <w:p w:rsidRDefault="00DF151D" w:rsidP="00DF151D" w:rsidR="00DF151D" w:rsidRPr="00DF151D">
      <w:pPr>
        <w:jc w:val="both"/>
        <w:rPr>
          <w:rFonts w:hAnsi="Cambria" w:ascii="Cambria"/>
          <w:b/>
          <w:sz w:val="24"/>
          <w:szCs w:val="24"/>
        </w:rPr>
      </w:pPr>
    </w:p>
    <w:p w:rsidRDefault="00DF151D" w:rsidP="00DF151D" w:rsidR="00DF151D" w:rsidRPr="00DF151D">
      <w:pPr>
        <w:numPr>
          <w:ilvl w:val="0"/>
          <w:numId w:val="5"/>
        </w:numPr>
        <w:overflowPunct/>
        <w:autoSpaceDE/>
        <w:autoSpaceDN/>
        <w:adjustRightInd/>
        <w:jc w:val="both"/>
        <w:textAlignment w:val="auto"/>
        <w:rPr>
          <w:rFonts w:hAnsi="Cambria" w:ascii="Cambria"/>
          <w:b/>
          <w:sz w:val="24"/>
          <w:szCs w:val="24"/>
        </w:rPr>
      </w:pPr>
      <w:r w:rsidRPr="00DF151D">
        <w:rPr>
          <w:rFonts w:hAnsi="Cambria" w:ascii="Cambria"/>
          <w:b/>
          <w:sz w:val="24"/>
          <w:szCs w:val="24"/>
        </w:rPr>
        <w:t>ZAKLJUČAK I PRIJEDLOZI</w:t>
      </w:r>
    </w:p>
    <w:p w:rsidRDefault="00DF151D" w:rsidP="00DF151D" w:rsidR="00DF151D" w:rsidRPr="00DF151D">
      <w:pPr>
        <w:ind w:left="450"/>
        <w:jc w:val="both"/>
        <w:rPr>
          <w:rFonts w:hAnsi="Cambria" w:ascii="Cambria"/>
          <w:b/>
          <w:sz w:val="24"/>
          <w:szCs w:val="24"/>
        </w:rPr>
      </w:pPr>
    </w:p>
    <w:p w:rsidRDefault="00DF151D" w:rsidP="00DF151D" w:rsidR="00DF151D" w:rsidRPr="00DF151D">
      <w:pPr>
        <w:jc w:val="both"/>
        <w:rPr>
          <w:rFonts w:hAnsi="Cambria" w:ascii="Cambria"/>
          <w:sz w:val="24"/>
          <w:szCs w:val="24"/>
        </w:rPr>
      </w:pPr>
      <w:r w:rsidRPr="00DF151D">
        <w:rPr>
          <w:rFonts w:hAnsi="Cambria" w:ascii="Cambria"/>
          <w:sz w:val="24"/>
          <w:szCs w:val="24"/>
        </w:rPr>
        <w:t xml:space="preserve">Temeljem raspoložive dokumentacije vidljivo,  da  imovinu u vlasništvu stečajnog dužnika  čine nekretnine na kojima je upisano pravo odvojenoga namirenja razlučnih vjerovnika, čijim unovčenjem, isti neće biti u cijelosti namireni u odnosu na visinu osiguranih tražbina, slijedom čega se nameće zaključak da u ovome stečajnom postupku neće biti namirenja  </w:t>
      </w:r>
      <w:r w:rsidRPr="00DF151D">
        <w:rPr>
          <w:rFonts w:hAnsi="Cambria" w:ascii="Cambria"/>
          <w:sz w:val="24"/>
          <w:szCs w:val="24"/>
        </w:rPr>
        <w:lastRenderedPageBreak/>
        <w:t xml:space="preserve">stečajnih vjerovnika, izuzev razlučnih vjerovnika sa osnova prava odvojenoga namirenja. Nekretnine koje čine stečajnu masu sa pravom odvojenoga namirenja razlučnih vjerovnika, unovčavat će se u stečajnom postupku, sukladno odredbama čl. 247. Stečajnoga zakona (NN 71/15; 104/17). </w:t>
      </w:r>
    </w:p>
    <w:p w:rsidRDefault="00DF151D" w:rsidP="00DF151D" w:rsidR="00DF151D" w:rsidRPr="00DF151D">
      <w:pPr>
        <w:ind w:left="450"/>
        <w:jc w:val="both"/>
        <w:rPr>
          <w:rFonts w:hAnsi="Cambria" w:ascii="Cambria"/>
          <w:sz w:val="24"/>
          <w:szCs w:val="24"/>
        </w:rPr>
      </w:pPr>
    </w:p>
    <w:p w:rsidRDefault="00DF151D" w:rsidP="00DF151D" w:rsidR="00DF151D" w:rsidRPr="00DF151D">
      <w:pPr>
        <w:ind w:left="450"/>
        <w:jc w:val="both"/>
        <w:rPr>
          <w:rFonts w:hAnsi="Cambria" w:ascii="Cambria"/>
          <w:sz w:val="24"/>
          <w:szCs w:val="24"/>
        </w:rPr>
      </w:pPr>
    </w:p>
    <w:p w:rsidRDefault="00DF151D" w:rsidP="00DF151D" w:rsidR="00DF151D" w:rsidRPr="00DF151D">
      <w:pPr>
        <w:ind w:left="450"/>
        <w:jc w:val="both"/>
        <w:rPr>
          <w:rFonts w:hAnsi="Cambria" w:ascii="Cambria"/>
          <w:sz w:val="24"/>
          <w:szCs w:val="24"/>
        </w:rPr>
      </w:pPr>
      <w:r w:rsidRPr="00DF151D">
        <w:rPr>
          <w:rFonts w:hAnsi="Cambria" w:ascii="Cambria"/>
          <w:sz w:val="24"/>
          <w:szCs w:val="24"/>
        </w:rPr>
        <w:t>Shodno iznesenom stečajni upravitelj predlaže</w:t>
      </w:r>
    </w:p>
    <w:p w:rsidRDefault="00DF151D" w:rsidP="00DF151D" w:rsidR="00DF151D" w:rsidRPr="00DF151D">
      <w:pPr>
        <w:ind w:left="450"/>
        <w:jc w:val="both"/>
        <w:rPr>
          <w:rFonts w:hAnsi="Cambria" w:ascii="Cambria"/>
          <w:sz w:val="24"/>
          <w:szCs w:val="24"/>
        </w:rPr>
      </w:pPr>
    </w:p>
    <w:p w:rsidRDefault="00DF151D" w:rsidP="00DF151D" w:rsidR="00DF151D" w:rsidRPr="00DF151D">
      <w:pPr>
        <w:numPr>
          <w:ilvl w:val="0"/>
          <w:numId w:val="8"/>
        </w:numPr>
        <w:overflowPunct/>
        <w:autoSpaceDE/>
        <w:autoSpaceDN/>
        <w:adjustRightInd/>
        <w:jc w:val="both"/>
        <w:textAlignment w:val="auto"/>
        <w:rPr>
          <w:rFonts w:hAnsi="Cambria" w:ascii="Cambria"/>
          <w:sz w:val="24"/>
          <w:szCs w:val="24"/>
        </w:rPr>
      </w:pPr>
      <w:r w:rsidRPr="00DF151D">
        <w:rPr>
          <w:rFonts w:hAnsi="Cambria" w:ascii="Cambria"/>
          <w:sz w:val="24"/>
          <w:szCs w:val="24"/>
        </w:rPr>
        <w:t>prihvaća se izvješće stečajnog upravitelja, a poglavito u odnosu na utvrđenje stečajne mase, utvrđenje obveza stečajnog dužnika i sve druge radnje koje je učinio stečajni upravitelj   u dosadašnjem tijeku stečajnog postupka,</w:t>
      </w:r>
    </w:p>
    <w:p w:rsidRDefault="00DF151D" w:rsidP="00DF151D" w:rsidR="00DF151D" w:rsidRPr="00DF151D">
      <w:pPr>
        <w:numPr>
          <w:ilvl w:val="0"/>
          <w:numId w:val="8"/>
        </w:numPr>
        <w:overflowPunct/>
        <w:autoSpaceDE/>
        <w:autoSpaceDN/>
        <w:adjustRightInd/>
        <w:jc w:val="both"/>
        <w:textAlignment w:val="auto"/>
        <w:rPr>
          <w:rFonts w:hAnsi="Cambria" w:ascii="Cambria"/>
          <w:sz w:val="24"/>
          <w:szCs w:val="24"/>
        </w:rPr>
      </w:pPr>
      <w:r w:rsidRPr="00DF151D">
        <w:rPr>
          <w:rFonts w:hAnsi="Cambria" w:ascii="Cambria"/>
          <w:sz w:val="24"/>
          <w:szCs w:val="24"/>
        </w:rPr>
        <w:t>ne postoje uvjeti za nastavak poslovanja stečajnoga dužnika, pa se poslovanja stečajnog dužnika obustavlja.</w:t>
      </w:r>
    </w:p>
    <w:p w:rsidRDefault="006F474D" w:rsidP="007459B6" w:rsidR="006F474D"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A7318">
      <w:pPr>
        <w:ind w:firstLine="720"/>
        <w:jc w:val="both"/>
        <w:rPr>
          <w:sz w:val="24"/>
          <w:szCs w:val="24"/>
        </w:rPr>
      </w:pPr>
    </w:p>
    <w:p w:rsidRDefault="00E637B8" w:rsidP="00E637B8" w:rsidR="00E637B8" w:rsidRPr="00EA7318">
      <w:pPr>
        <w:ind w:firstLine="720"/>
        <w:jc w:val="both"/>
        <w:rPr>
          <w:sz w:val="24"/>
          <w:szCs w:val="24"/>
        </w:rPr>
      </w:pPr>
      <w:r w:rsidRPr="00EA731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obavještava vjerovnike kako će se glasovati dizanjem ruke. Nakon glasovanja  sud će objaviti rezultate glasovanja. </w:t>
      </w:r>
    </w:p>
    <w:p w:rsidRDefault="0045549E" w:rsidP="00B63FE7" w:rsidR="0045549E" w:rsidRPr="00EA7318">
      <w:pPr>
        <w:jc w:val="both"/>
        <w:rPr>
          <w:bCs/>
          <w:sz w:val="24"/>
          <w:szCs w:val="24"/>
        </w:rPr>
      </w:pPr>
    </w:p>
    <w:p w:rsidRDefault="001E5599" w:rsidP="00C62C16" w:rsidR="002B7B9E" w:rsidRPr="00EA7318">
      <w:pPr>
        <w:ind w:firstLine="720"/>
        <w:jc w:val="both"/>
        <w:rPr>
          <w:bCs/>
          <w:sz w:val="24"/>
          <w:szCs w:val="24"/>
        </w:rPr>
      </w:pPr>
      <w:r w:rsidRPr="00EA7318">
        <w:rPr>
          <w:bCs/>
          <w:sz w:val="24"/>
          <w:szCs w:val="24"/>
        </w:rPr>
        <w:t>Prisutni stečajni vjerovni</w:t>
      </w:r>
      <w:r w:rsidR="00C85966">
        <w:rPr>
          <w:bCs/>
          <w:sz w:val="24"/>
          <w:szCs w:val="24"/>
        </w:rPr>
        <w:t>ci</w:t>
      </w:r>
      <w:r w:rsidR="005928D1" w:rsidRPr="00EA7318">
        <w:rPr>
          <w:bCs/>
          <w:sz w:val="24"/>
          <w:szCs w:val="24"/>
        </w:rPr>
        <w:t xml:space="preserve"> suglas</w:t>
      </w:r>
      <w:r w:rsidR="00C85966">
        <w:rPr>
          <w:bCs/>
          <w:sz w:val="24"/>
          <w:szCs w:val="24"/>
        </w:rPr>
        <w:t>ni su</w:t>
      </w:r>
      <w:r w:rsidR="00F70574" w:rsidRPr="00EA7318">
        <w:rPr>
          <w:bCs/>
          <w:sz w:val="24"/>
          <w:szCs w:val="24"/>
        </w:rPr>
        <w:t xml:space="preserve"> da</w:t>
      </w:r>
      <w:r w:rsidR="00A30477" w:rsidRPr="00EA7318">
        <w:rPr>
          <w:bCs/>
          <w:sz w:val="24"/>
          <w:szCs w:val="24"/>
        </w:rPr>
        <w:t xml:space="preserve"> se donesu </w:t>
      </w:r>
      <w:r w:rsidR="002B7B9E" w:rsidRPr="00EA7318">
        <w:rPr>
          <w:bCs/>
          <w:sz w:val="24"/>
          <w:szCs w:val="24"/>
        </w:rPr>
        <w:t>sljedeće:</w:t>
      </w:r>
    </w:p>
    <w:p w:rsidRDefault="00A7081A" w:rsidP="00C62C16" w:rsidR="00A7081A" w:rsidRPr="00EA7318">
      <w:pPr>
        <w:ind w:firstLine="720"/>
        <w:jc w:val="both"/>
        <w:rPr>
          <w:bCs/>
          <w:sz w:val="24"/>
          <w:szCs w:val="24"/>
        </w:rPr>
      </w:pPr>
      <w:r w:rsidRPr="00EA7318">
        <w:rPr>
          <w:bCs/>
          <w:sz w:val="24"/>
          <w:szCs w:val="24"/>
        </w:rPr>
        <w:t xml:space="preserve"> </w:t>
      </w:r>
    </w:p>
    <w:p w:rsidRDefault="007752F6" w:rsidP="00C62C16" w:rsidR="007752F6" w:rsidRPr="00EA7318">
      <w:pPr>
        <w:jc w:val="both"/>
        <w:rPr>
          <w:bCs/>
          <w:sz w:val="24"/>
          <w:szCs w:val="24"/>
        </w:rPr>
      </w:pPr>
    </w:p>
    <w:p w:rsidRDefault="00A7081A" w:rsidP="009034E6" w:rsidR="009034E6">
      <w:pPr>
        <w:jc w:val="center"/>
        <w:rPr>
          <w:bCs/>
          <w:sz w:val="24"/>
          <w:szCs w:val="24"/>
        </w:rPr>
      </w:pPr>
      <w:r w:rsidRPr="00EA7318">
        <w:rPr>
          <w:bCs/>
          <w:sz w:val="24"/>
          <w:szCs w:val="24"/>
        </w:rPr>
        <w:t>O D L U K E</w:t>
      </w:r>
    </w:p>
    <w:p w:rsidRDefault="00DF151D" w:rsidP="009034E6" w:rsidR="00DF151D">
      <w:pPr>
        <w:jc w:val="center"/>
        <w:rPr>
          <w:bCs/>
          <w:sz w:val="24"/>
          <w:szCs w:val="24"/>
        </w:rPr>
      </w:pPr>
    </w:p>
    <w:p w:rsidRDefault="00DF151D" w:rsidP="00DF151D" w:rsidR="00DF151D" w:rsidRPr="00DF151D">
      <w:pPr>
        <w:numPr>
          <w:ilvl w:val="0"/>
          <w:numId w:val="13"/>
        </w:numPr>
        <w:overflowPunct/>
        <w:autoSpaceDE/>
        <w:autoSpaceDN/>
        <w:adjustRightInd/>
        <w:jc w:val="both"/>
        <w:textAlignment w:val="auto"/>
        <w:rPr>
          <w:rFonts w:hAnsi="Cambria" w:ascii="Cambria"/>
          <w:sz w:val="24"/>
          <w:szCs w:val="24"/>
        </w:rPr>
      </w:pPr>
      <w:r w:rsidRPr="00DF151D">
        <w:rPr>
          <w:rFonts w:hAnsi="Cambria" w:ascii="Cambria"/>
          <w:sz w:val="24"/>
          <w:szCs w:val="24"/>
        </w:rPr>
        <w:t>prihvaća se izvješće stečajnog upravitelja, a poglavito u odnosu na utvrđenje stečajne mase, utvrđenje obveza stečajnog dužnika i sve druge radnje koje je učinio stečajni upravitelj   u dosadašnjem tijeku stečajnog postupka,</w:t>
      </w:r>
    </w:p>
    <w:p w:rsidRDefault="00DF151D" w:rsidP="00DF151D" w:rsidR="00DF151D">
      <w:pPr>
        <w:numPr>
          <w:ilvl w:val="0"/>
          <w:numId w:val="13"/>
        </w:numPr>
        <w:overflowPunct/>
        <w:autoSpaceDE/>
        <w:autoSpaceDN/>
        <w:adjustRightInd/>
        <w:jc w:val="both"/>
        <w:textAlignment w:val="auto"/>
        <w:rPr>
          <w:rFonts w:hAnsi="Cambria" w:ascii="Cambria"/>
          <w:sz w:val="24"/>
          <w:szCs w:val="24"/>
        </w:rPr>
      </w:pPr>
      <w:r w:rsidRPr="00DF151D">
        <w:rPr>
          <w:rFonts w:hAnsi="Cambria" w:ascii="Cambria"/>
          <w:sz w:val="24"/>
          <w:szCs w:val="24"/>
        </w:rPr>
        <w:t>ne postoje uvjeti za nastavak poslovanja stečajnoga dužnika, pa se poslovan</w:t>
      </w:r>
      <w:r w:rsidR="00B90ED3">
        <w:rPr>
          <w:rFonts w:hAnsi="Cambria" w:ascii="Cambria"/>
          <w:sz w:val="24"/>
          <w:szCs w:val="24"/>
        </w:rPr>
        <w:t xml:space="preserve">ja stečajnog dužnika obustavlja, </w:t>
      </w:r>
    </w:p>
    <w:p w:rsidRDefault="00B90ED3" w:rsidP="00DF151D" w:rsidR="00B90ED3" w:rsidRPr="00DE2222">
      <w:pPr>
        <w:numPr>
          <w:ilvl w:val="0"/>
          <w:numId w:val="13"/>
        </w:numPr>
        <w:overflowPunct/>
        <w:autoSpaceDE/>
        <w:autoSpaceDN/>
        <w:adjustRightInd/>
        <w:jc w:val="both"/>
        <w:textAlignment w:val="auto"/>
        <w:rPr>
          <w:rFonts w:hAnsi="Cambria" w:ascii="Cambria"/>
          <w:sz w:val="24"/>
          <w:szCs w:val="24"/>
        </w:rPr>
      </w:pPr>
      <w:r>
        <w:rPr>
          <w:rFonts w:hAnsi="Cambria" w:ascii="Cambria"/>
          <w:sz w:val="24"/>
          <w:szCs w:val="24"/>
        </w:rPr>
        <w:t xml:space="preserve">prihvaća se </w:t>
      </w:r>
      <w:r w:rsidR="000B57E1">
        <w:rPr>
          <w:rFonts w:hAnsi="Cambria" w:ascii="Cambria"/>
          <w:sz w:val="24"/>
          <w:szCs w:val="24"/>
        </w:rPr>
        <w:t xml:space="preserve">nalaz i mišljenje sudskog vještaka </w:t>
      </w:r>
      <w:r w:rsidR="000B57E1">
        <w:rPr>
          <w:bCs/>
          <w:sz w:val="24"/>
          <w:szCs w:val="24"/>
        </w:rPr>
        <w:t xml:space="preserve">Marka Kašika, dipl. ing. građevine iz Križevaca u iznosu od 7.328,72 Eura u protuvrijednosti u kunama 55.478,41 na dan izrade nalaza 23. travnja 2015. g. u odnosu na procjene nekretnina upisanih u z.k. ul. 614 k.o. Kloštar Vojakovački sa pravom odvojenog namirenja RH Ministarstvo financija. </w:t>
      </w:r>
    </w:p>
    <w:p w:rsidRDefault="00DE2222" w:rsidP="00DE2222" w:rsidR="00DE2222">
      <w:pPr>
        <w:overflowPunct/>
        <w:autoSpaceDE/>
        <w:autoSpaceDN/>
        <w:adjustRightInd/>
        <w:jc w:val="both"/>
        <w:textAlignment w:val="auto"/>
        <w:rPr>
          <w:bCs/>
          <w:sz w:val="24"/>
          <w:szCs w:val="24"/>
        </w:rPr>
      </w:pPr>
    </w:p>
    <w:p w:rsidRDefault="00DE2222" w:rsidP="00DE2222" w:rsidR="00DE2222">
      <w:pPr>
        <w:overflowPunct/>
        <w:autoSpaceDE/>
        <w:autoSpaceDN/>
        <w:adjustRightInd/>
        <w:jc w:val="both"/>
        <w:textAlignment w:val="auto"/>
        <w:rPr>
          <w:bCs/>
          <w:sz w:val="24"/>
          <w:szCs w:val="24"/>
        </w:rPr>
      </w:pPr>
    </w:p>
    <w:p w:rsidRDefault="00DE2222" w:rsidP="00DE2222" w:rsidR="00DE2222">
      <w:pPr>
        <w:overflowPunct/>
        <w:autoSpaceDE/>
        <w:autoSpaceDN/>
        <w:adjustRightInd/>
        <w:jc w:val="both"/>
        <w:textAlignment w:val="auto"/>
        <w:rPr>
          <w:bCs/>
          <w:sz w:val="24"/>
          <w:szCs w:val="24"/>
        </w:rPr>
      </w:pPr>
    </w:p>
    <w:p w:rsidRDefault="00DE2222" w:rsidP="00DE2222" w:rsidR="00DE2222">
      <w:pPr>
        <w:overflowPunct/>
        <w:autoSpaceDE/>
        <w:autoSpaceDN/>
        <w:adjustRightInd/>
        <w:jc w:val="both"/>
        <w:textAlignment w:val="auto"/>
        <w:rPr>
          <w:bCs/>
          <w:sz w:val="24"/>
          <w:szCs w:val="24"/>
        </w:rPr>
      </w:pPr>
    </w:p>
    <w:p w:rsidRDefault="00DE2222" w:rsidP="00DE2222" w:rsidR="00DE2222" w:rsidRPr="00DF151D">
      <w:pPr>
        <w:overflowPunct/>
        <w:autoSpaceDE/>
        <w:autoSpaceDN/>
        <w:adjustRightInd/>
        <w:jc w:val="both"/>
        <w:textAlignment w:val="auto"/>
        <w:rPr>
          <w:rFonts w:hAnsi="Cambria" w:ascii="Cambria"/>
          <w:sz w:val="24"/>
          <w:szCs w:val="24"/>
        </w:rPr>
      </w:pPr>
    </w:p>
    <w:p w:rsidRDefault="002A7336" w:rsidP="003B6643" w:rsidR="002A7336" w:rsidRPr="00EA7318">
      <w:pPr>
        <w:pStyle w:val="Tijeloteksta"/>
        <w:tabs>
          <w:tab w:pos="426" w:val="left"/>
        </w:tabs>
        <w:rPr>
          <w:rFonts w:hAnsi="Times New Roman" w:ascii="Times New Roman"/>
          <w:szCs w:val="24"/>
          <w:lang w:val="pl-PL"/>
        </w:rPr>
      </w:pPr>
    </w:p>
    <w:p w:rsidRDefault="00957869" w:rsidP="002D1523" w:rsidR="000079B9" w:rsidRPr="00EA7318">
      <w:pPr>
        <w:pStyle w:val="Tijeloteksta"/>
        <w:tabs>
          <w:tab w:pos="426" w:val="left"/>
        </w:tabs>
        <w:ind w:hanging="709" w:left="709"/>
        <w:rPr>
          <w:rFonts w:hAnsi="Times New Roman" w:ascii="Times New Roman"/>
          <w:bCs/>
          <w:szCs w:val="24"/>
        </w:rPr>
      </w:pPr>
      <w:r>
        <w:rPr>
          <w:rFonts w:hAnsi="Times New Roman" w:ascii="Times New Roman"/>
          <w:szCs w:val="24"/>
          <w:lang w:val="pl-PL"/>
        </w:rPr>
        <w:tab/>
      </w:r>
      <w:r w:rsidR="000079B9" w:rsidRPr="00EA7318">
        <w:rPr>
          <w:rFonts w:hAnsi="Times New Roman" w:ascii="Times New Roman"/>
          <w:szCs w:val="24"/>
          <w:lang w:val="pl-PL"/>
        </w:rPr>
        <w:t>Sud donosi</w:t>
      </w:r>
    </w:p>
    <w:p w:rsidRDefault="000079B9" w:rsidP="00C6522F" w:rsidR="000079B9" w:rsidRPr="00EA7318">
      <w:pPr>
        <w:jc w:val="center"/>
        <w:rPr>
          <w:sz w:val="24"/>
          <w:szCs w:val="24"/>
          <w:lang w:val="pl-PL"/>
        </w:rPr>
      </w:pPr>
      <w:r w:rsidRPr="00EA7318">
        <w:rPr>
          <w:sz w:val="24"/>
          <w:szCs w:val="24"/>
          <w:lang w:val="pl-PL"/>
        </w:rPr>
        <w:t>Rješenje</w:t>
      </w:r>
    </w:p>
    <w:p w:rsidRDefault="000079B9" w:rsidP="00C62C16" w:rsidR="000079B9" w:rsidRPr="00EA7318">
      <w:pPr>
        <w:jc w:val="both"/>
        <w:rPr>
          <w:sz w:val="24"/>
          <w:szCs w:val="24"/>
          <w:lang w:val="pl-PL"/>
        </w:rPr>
      </w:pPr>
    </w:p>
    <w:p w:rsidRDefault="000079B9" w:rsidP="00C6522F" w:rsidR="0013610F" w:rsidRPr="00EA7318">
      <w:pPr>
        <w:ind w:firstLine="720"/>
        <w:jc w:val="both"/>
        <w:rPr>
          <w:sz w:val="24"/>
          <w:szCs w:val="24"/>
          <w:lang w:val="pl-PL"/>
        </w:rPr>
      </w:pPr>
      <w:r w:rsidRPr="00EA7318">
        <w:rPr>
          <w:sz w:val="24"/>
          <w:szCs w:val="24"/>
          <w:lang w:val="pl-PL"/>
        </w:rPr>
        <w:t xml:space="preserve">Daljnja odluka pismeno. </w:t>
      </w:r>
    </w:p>
    <w:p w:rsidRDefault="004A38B4" w:rsidP="00C6522F" w:rsidR="00853FF6" w:rsidRPr="00EA7318">
      <w:pPr>
        <w:jc w:val="center"/>
        <w:rPr>
          <w:bCs/>
          <w:sz w:val="24"/>
          <w:szCs w:val="24"/>
        </w:rPr>
      </w:pPr>
      <w:r w:rsidRPr="00EA7318">
        <w:rPr>
          <w:bCs/>
          <w:sz w:val="24"/>
          <w:szCs w:val="24"/>
        </w:rPr>
        <w:t>D</w:t>
      </w:r>
      <w:r w:rsidR="00853FF6" w:rsidRPr="00EA7318">
        <w:rPr>
          <w:bCs/>
          <w:sz w:val="24"/>
          <w:szCs w:val="24"/>
        </w:rPr>
        <w:t>ovršeno u</w:t>
      </w:r>
      <w:r w:rsidR="00862E38" w:rsidRPr="00EA7318">
        <w:rPr>
          <w:bCs/>
          <w:sz w:val="24"/>
          <w:szCs w:val="24"/>
        </w:rPr>
        <w:t xml:space="preserve"> </w:t>
      </w:r>
      <w:r w:rsidR="00DE2222">
        <w:rPr>
          <w:bCs/>
          <w:sz w:val="24"/>
          <w:szCs w:val="24"/>
        </w:rPr>
        <w:t>11,1</w:t>
      </w:r>
      <w:r w:rsidR="00BE08C9">
        <w:rPr>
          <w:bCs/>
          <w:sz w:val="24"/>
          <w:szCs w:val="24"/>
        </w:rPr>
        <w:t>5</w:t>
      </w:r>
      <w:r w:rsidR="000834A6">
        <w:rPr>
          <w:bCs/>
          <w:sz w:val="24"/>
          <w:szCs w:val="24"/>
        </w:rPr>
        <w:t xml:space="preserve"> </w:t>
      </w:r>
      <w:r w:rsidR="00862E38" w:rsidRPr="00EA7318">
        <w:rPr>
          <w:bCs/>
          <w:sz w:val="24"/>
          <w:szCs w:val="24"/>
        </w:rPr>
        <w:t>sati</w:t>
      </w:r>
    </w:p>
    <w:p w:rsidRDefault="00FF4310" w:rsidP="00C62C16" w:rsidR="00FF4310" w:rsidRPr="00EA7318">
      <w:pPr>
        <w:jc w:val="both"/>
        <w:rPr>
          <w:bCs/>
          <w:sz w:val="24"/>
          <w:szCs w:val="24"/>
        </w:rPr>
      </w:pP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3E49B9" w:rsidRPr="00EA7318">
      <w:pPr>
        <w:jc w:val="both"/>
        <w:rPr>
          <w:bCs/>
          <w:sz w:val="24"/>
          <w:szCs w:val="24"/>
        </w:rPr>
      </w:pPr>
      <w:r w:rsidRPr="00EA7318">
        <w:rPr>
          <w:bCs/>
          <w:sz w:val="24"/>
          <w:szCs w:val="24"/>
        </w:rPr>
        <w:t xml:space="preserve">                                                                Vesna Sremac Šoštar</w:t>
      </w:r>
    </w:p>
    <w:p w:rsidRDefault="00853FF6" w:rsidP="00C62C16" w:rsidR="00853FF6" w:rsidRPr="00EA7318">
      <w:pPr>
        <w:jc w:val="both"/>
        <w:rPr>
          <w:bCs/>
          <w:sz w:val="24"/>
          <w:szCs w:val="24"/>
        </w:rPr>
      </w:pP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DF6C05" w:rsidP="00C6522F" w:rsidR="008B28EF" w:rsidRPr="00EA7318">
      <w:pPr>
        <w:jc w:val="center"/>
        <w:rPr>
          <w:bCs/>
          <w:sz w:val="24"/>
          <w:szCs w:val="24"/>
        </w:rPr>
      </w:pPr>
      <w:r w:rsidRPr="00EA7318">
        <w:rPr>
          <w:bCs/>
          <w:sz w:val="24"/>
          <w:szCs w:val="24"/>
        </w:rPr>
        <w:t>Vinka Mihalinčić</w:t>
      </w:r>
    </w:p>
    <w:p w:rsidRDefault="00853FF6" w:rsidP="00C62C16" w:rsidR="00853FF6" w:rsidRPr="00EA7318">
      <w:pPr>
        <w:jc w:val="both"/>
        <w:rPr>
          <w:bCs/>
          <w:sz w:val="24"/>
          <w:szCs w:val="24"/>
        </w:rPr>
      </w:pPr>
    </w:p>
    <w:p w:rsidRDefault="003E49B9" w:rsidP="00C62C16" w:rsidR="003E49B9" w:rsidRPr="00EA7318">
      <w:pPr>
        <w:jc w:val="both"/>
        <w:rPr>
          <w:bCs/>
          <w:sz w:val="24"/>
          <w:szCs w:val="24"/>
        </w:rPr>
      </w:pP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8E657F" w:rsidR="009E5EDE" w:rsidRPr="00EA7318">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107E" w:rsidR="003E107E">
      <w:r>
        <w:separator/>
      </w:r>
    </w:p>
  </w:endnote>
  <w:endnote w:id="0" w:type="continuationSeparator">
    <w:p w:rsidRDefault="003E107E" w:rsidR="003E10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107E" w:rsidR="003E107E">
      <w:r>
        <w:separator/>
      </w:r>
    </w:p>
  </w:footnote>
  <w:footnote w:id="0" w:type="continuationSeparator">
    <w:p w:rsidRDefault="003E107E" w:rsidR="003E107E">
      <w:r>
        <w:continuationSeparator/>
      </w:r>
    </w:p>
  </w:footnote>
  <w:footnote w:id="1">
    <w:p w:rsidRDefault="003E107E" w:rsidP="002A0117" w:rsidR="003E107E" w:rsidRPr="00B40BEB">
      <w:pPr>
        <w:pStyle w:val="Tekstfusnote"/>
      </w:pPr>
    </w:p>
  </w:footnote>
  <w:footnote w:id="2">
    <w:p w:rsidRDefault="003E107E" w:rsidP="004F027C" w:rsidR="003E107E">
      <w:pPr>
        <w:pStyle w:val="Tekstfusnote"/>
      </w:pPr>
    </w:p>
    <w:p w:rsidRDefault="003E107E" w:rsidP="004F027C" w:rsidR="003E107E"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107E" w:rsidP="00D81A44" w:rsidR="003E107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E107E" w:rsidR="003E107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107E" w:rsidP="00D81A44" w:rsidR="003E107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73B1">
      <w:rPr>
        <w:rStyle w:val="Brojstranice"/>
        <w:noProof/>
      </w:rPr>
      <w:t>18</w:t>
    </w:r>
    <w:r>
      <w:rPr>
        <w:rStyle w:val="Brojstranice"/>
      </w:rPr>
      <w:fldChar w:fldCharType="end"/>
    </w:r>
  </w:p>
  <w:p w:rsidRDefault="003E107E" w:rsidP="003D5E96" w:rsidR="003E107E" w:rsidRPr="00AA1621">
    <w:pPr>
      <w:pStyle w:val="Zaglavlje"/>
      <w:jc w:val="center"/>
      <w:rPr>
        <w:sz w:val="22"/>
        <w:szCs w:val="22"/>
      </w:rPr>
    </w:pPr>
    <w:r>
      <w:rPr>
        <w:bCs/>
        <w:sz w:val="22"/>
        <w:szCs w:val="22"/>
      </w:rPr>
      <w:t xml:space="preserve">                                                                                                                                      48. St-2397/17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107E" w:rsidR="003E107E">
    <w:pPr>
      <w:pStyle w:val="Zaglavlje"/>
    </w:pPr>
  </w:p>
  <w:p w:rsidRDefault="003E107E" w:rsidR="003E107E">
    <w:pPr>
      <w:pStyle w:val="Zaglavlje"/>
    </w:pPr>
  </w:p>
  <w:p w:rsidRDefault="003E107E" w:rsidR="003E107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8">
    <w:nsid w:val="17612C0D"/>
    <w:multiLevelType w:val="multilevel"/>
    <w:tmpl w:val="3CD8AD8C"/>
    <w:lvl w:ilvl="0">
      <w:start w:val="5"/>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440" w:left="144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2160" w:left="2160"/>
      </w:pPr>
      <w:rPr>
        <w:rFonts w:hint="default"/>
      </w:rPr>
    </w:lvl>
    <w:lvl w:ilvl="7">
      <w:start w:val="1"/>
      <w:numFmt w:val="decimal"/>
      <w:lvlText w:val="%1.%2.%3.%4.%5.%6.%7.%8."/>
      <w:lvlJc w:val="left"/>
      <w:pPr>
        <w:ind w:hanging="2520" w:left="2520"/>
      </w:pPr>
      <w:rPr>
        <w:rFonts w:hint="default"/>
      </w:rPr>
    </w:lvl>
    <w:lvl w:ilvl="8">
      <w:start w:val="1"/>
      <w:numFmt w:val="decimal"/>
      <w:lvlText w:val="%1.%2.%3.%4.%5.%6.%7.%8.%9."/>
      <w:lvlJc w:val="left"/>
      <w:pPr>
        <w:ind w:hanging="2520" w:left="2520"/>
      </w:pPr>
      <w:rPr>
        <w:rFonts w:hint="default"/>
      </w:rPr>
    </w:lvl>
  </w:abstractNum>
  <w:abstractNum w:abstractNumId="9">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0">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11">
    <w:nsid w:val="2B743FAD"/>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335C01AE"/>
    <w:multiLevelType w:val="multilevel"/>
    <w:tmpl w:val="7E3EAA36"/>
    <w:lvl w:ilvl="0">
      <w:start w:val="3"/>
      <w:numFmt w:val="decimal"/>
      <w:lvlText w:val="%1."/>
      <w:lvlJc w:val="left"/>
      <w:pPr>
        <w:ind w:hanging="420" w:left="420"/>
      </w:pPr>
      <w:rPr>
        <w:rFonts w:hint="default"/>
      </w:rPr>
    </w:lvl>
    <w:lvl w:ilvl="1">
      <w:start w:val="1"/>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13">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14">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5">
    <w:nsid w:val="593625FD"/>
    <w:multiLevelType w:val="hybridMultilevel"/>
    <w:tmpl w:val="71461B8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65FA026F"/>
    <w:multiLevelType w:val="hybridMultilevel"/>
    <w:tmpl w:val="143EF09C"/>
    <w:lvl w:tplc="9F8C4C8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78E5E14"/>
    <w:multiLevelType w:val="hybridMultilevel"/>
    <w:tmpl w:val="E798683E"/>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17"/>
  </w:num>
  <w:num w:numId="2">
    <w:abstractNumId w:val="7"/>
  </w:num>
  <w:num w:numId="3">
    <w:abstractNumId w:val="13"/>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2"/>
  </w:num>
  <w:num w:numId="11">
    <w:abstractNumId w:val="15"/>
  </w:num>
  <w:num w:numId="12">
    <w:abstractNumId w:val="18"/>
  </w:num>
  <w:num w:numId="13">
    <w:abstractNumId w:val="11"/>
  </w:num>
  <w:numIdMacAtCleanup w:val="1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679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72E2"/>
    <w:rsid w:val="000079B9"/>
    <w:rsid w:val="00011735"/>
    <w:rsid w:val="00011BA0"/>
    <w:rsid w:val="00014DED"/>
    <w:rsid w:val="0001698E"/>
    <w:rsid w:val="00020DF7"/>
    <w:rsid w:val="0002148E"/>
    <w:rsid w:val="00021C8C"/>
    <w:rsid w:val="000232A5"/>
    <w:rsid w:val="000242FF"/>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09CF"/>
    <w:rsid w:val="000834A6"/>
    <w:rsid w:val="000834CF"/>
    <w:rsid w:val="000912F0"/>
    <w:rsid w:val="00094398"/>
    <w:rsid w:val="00094AB4"/>
    <w:rsid w:val="00094AE9"/>
    <w:rsid w:val="000959C4"/>
    <w:rsid w:val="00095ADF"/>
    <w:rsid w:val="000A1E2A"/>
    <w:rsid w:val="000A3575"/>
    <w:rsid w:val="000A7E18"/>
    <w:rsid w:val="000A7EDC"/>
    <w:rsid w:val="000B3B1B"/>
    <w:rsid w:val="000B404B"/>
    <w:rsid w:val="000B50B8"/>
    <w:rsid w:val="000B57E1"/>
    <w:rsid w:val="000B649A"/>
    <w:rsid w:val="000B796B"/>
    <w:rsid w:val="000B7B61"/>
    <w:rsid w:val="000B7F7B"/>
    <w:rsid w:val="000C0E3E"/>
    <w:rsid w:val="000C4BFE"/>
    <w:rsid w:val="000C73B1"/>
    <w:rsid w:val="000D0E0E"/>
    <w:rsid w:val="000D272E"/>
    <w:rsid w:val="000D28B2"/>
    <w:rsid w:val="000D4384"/>
    <w:rsid w:val="000D525C"/>
    <w:rsid w:val="000D6BA8"/>
    <w:rsid w:val="000D6CDF"/>
    <w:rsid w:val="000D7C0F"/>
    <w:rsid w:val="000D7DFE"/>
    <w:rsid w:val="000E1538"/>
    <w:rsid w:val="000E2A06"/>
    <w:rsid w:val="000E3266"/>
    <w:rsid w:val="000E3D49"/>
    <w:rsid w:val="000E4D66"/>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3E70"/>
    <w:rsid w:val="001D56BB"/>
    <w:rsid w:val="001D6014"/>
    <w:rsid w:val="001D6A2F"/>
    <w:rsid w:val="001E0404"/>
    <w:rsid w:val="001E0A1A"/>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0757D"/>
    <w:rsid w:val="0021069A"/>
    <w:rsid w:val="002106B6"/>
    <w:rsid w:val="00212A74"/>
    <w:rsid w:val="00217B3D"/>
    <w:rsid w:val="00217D53"/>
    <w:rsid w:val="00225EC1"/>
    <w:rsid w:val="00237320"/>
    <w:rsid w:val="00240B29"/>
    <w:rsid w:val="00242371"/>
    <w:rsid w:val="00244451"/>
    <w:rsid w:val="0024696F"/>
    <w:rsid w:val="002505ED"/>
    <w:rsid w:val="00251803"/>
    <w:rsid w:val="002530EA"/>
    <w:rsid w:val="00253704"/>
    <w:rsid w:val="0025714B"/>
    <w:rsid w:val="00257192"/>
    <w:rsid w:val="00257290"/>
    <w:rsid w:val="00257A66"/>
    <w:rsid w:val="002654D4"/>
    <w:rsid w:val="00271875"/>
    <w:rsid w:val="00271ADD"/>
    <w:rsid w:val="00274EEE"/>
    <w:rsid w:val="002753EC"/>
    <w:rsid w:val="0027653E"/>
    <w:rsid w:val="00280D1D"/>
    <w:rsid w:val="00293205"/>
    <w:rsid w:val="002956CD"/>
    <w:rsid w:val="002A0117"/>
    <w:rsid w:val="002A1D92"/>
    <w:rsid w:val="002A3A8D"/>
    <w:rsid w:val="002A3EB2"/>
    <w:rsid w:val="002A6ACD"/>
    <w:rsid w:val="002A6D1A"/>
    <w:rsid w:val="002A7336"/>
    <w:rsid w:val="002A7EC3"/>
    <w:rsid w:val="002B262D"/>
    <w:rsid w:val="002B3C8C"/>
    <w:rsid w:val="002B7B9E"/>
    <w:rsid w:val="002C04C6"/>
    <w:rsid w:val="002C45E2"/>
    <w:rsid w:val="002D1523"/>
    <w:rsid w:val="002D3254"/>
    <w:rsid w:val="002D3EE7"/>
    <w:rsid w:val="002D61EC"/>
    <w:rsid w:val="002D7B8A"/>
    <w:rsid w:val="002E01C2"/>
    <w:rsid w:val="002E0852"/>
    <w:rsid w:val="002E1864"/>
    <w:rsid w:val="002E59B3"/>
    <w:rsid w:val="002E7F16"/>
    <w:rsid w:val="002F1C90"/>
    <w:rsid w:val="002F3A62"/>
    <w:rsid w:val="002F41A1"/>
    <w:rsid w:val="00303628"/>
    <w:rsid w:val="003039DD"/>
    <w:rsid w:val="003041C1"/>
    <w:rsid w:val="00307297"/>
    <w:rsid w:val="003133CB"/>
    <w:rsid w:val="003144DF"/>
    <w:rsid w:val="00316A33"/>
    <w:rsid w:val="00316C3B"/>
    <w:rsid w:val="0032019A"/>
    <w:rsid w:val="00320681"/>
    <w:rsid w:val="003214B5"/>
    <w:rsid w:val="0032159C"/>
    <w:rsid w:val="003216AA"/>
    <w:rsid w:val="00322042"/>
    <w:rsid w:val="003220FD"/>
    <w:rsid w:val="0032364C"/>
    <w:rsid w:val="003378F8"/>
    <w:rsid w:val="003408B0"/>
    <w:rsid w:val="003418FE"/>
    <w:rsid w:val="00342482"/>
    <w:rsid w:val="003505A9"/>
    <w:rsid w:val="0035226B"/>
    <w:rsid w:val="00355B3E"/>
    <w:rsid w:val="00363841"/>
    <w:rsid w:val="00370475"/>
    <w:rsid w:val="00380752"/>
    <w:rsid w:val="00382685"/>
    <w:rsid w:val="00382F97"/>
    <w:rsid w:val="0038417C"/>
    <w:rsid w:val="003845DB"/>
    <w:rsid w:val="00385B17"/>
    <w:rsid w:val="00385DE7"/>
    <w:rsid w:val="003860E0"/>
    <w:rsid w:val="00390D1A"/>
    <w:rsid w:val="00394B9F"/>
    <w:rsid w:val="00396003"/>
    <w:rsid w:val="00396443"/>
    <w:rsid w:val="003A1679"/>
    <w:rsid w:val="003A5728"/>
    <w:rsid w:val="003A6002"/>
    <w:rsid w:val="003B020D"/>
    <w:rsid w:val="003B221F"/>
    <w:rsid w:val="003B27AF"/>
    <w:rsid w:val="003B6643"/>
    <w:rsid w:val="003B6990"/>
    <w:rsid w:val="003C5DCB"/>
    <w:rsid w:val="003C6553"/>
    <w:rsid w:val="003C6A5D"/>
    <w:rsid w:val="003D4DD0"/>
    <w:rsid w:val="003D5E96"/>
    <w:rsid w:val="003E04FF"/>
    <w:rsid w:val="003E107E"/>
    <w:rsid w:val="003E1FDA"/>
    <w:rsid w:val="003E49B9"/>
    <w:rsid w:val="003E4BFA"/>
    <w:rsid w:val="003E5674"/>
    <w:rsid w:val="003F00DA"/>
    <w:rsid w:val="003F01CF"/>
    <w:rsid w:val="003F0711"/>
    <w:rsid w:val="003F4A7C"/>
    <w:rsid w:val="003F555C"/>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4450B"/>
    <w:rsid w:val="00446C91"/>
    <w:rsid w:val="004527C0"/>
    <w:rsid w:val="0045549E"/>
    <w:rsid w:val="00456DF3"/>
    <w:rsid w:val="00456F28"/>
    <w:rsid w:val="004576A4"/>
    <w:rsid w:val="00461ECA"/>
    <w:rsid w:val="00462075"/>
    <w:rsid w:val="00462B7D"/>
    <w:rsid w:val="004642DE"/>
    <w:rsid w:val="00464313"/>
    <w:rsid w:val="00464E3A"/>
    <w:rsid w:val="0046757C"/>
    <w:rsid w:val="004718C3"/>
    <w:rsid w:val="00471FE8"/>
    <w:rsid w:val="0047500A"/>
    <w:rsid w:val="00477293"/>
    <w:rsid w:val="00480A89"/>
    <w:rsid w:val="00482130"/>
    <w:rsid w:val="004843E5"/>
    <w:rsid w:val="0049076A"/>
    <w:rsid w:val="00491322"/>
    <w:rsid w:val="00497572"/>
    <w:rsid w:val="004A38B4"/>
    <w:rsid w:val="004A665E"/>
    <w:rsid w:val="004B0917"/>
    <w:rsid w:val="004B35A8"/>
    <w:rsid w:val="004B4EC3"/>
    <w:rsid w:val="004D19CC"/>
    <w:rsid w:val="004D1EBA"/>
    <w:rsid w:val="004E0DCB"/>
    <w:rsid w:val="004E2E52"/>
    <w:rsid w:val="004E3BB6"/>
    <w:rsid w:val="004E6CEF"/>
    <w:rsid w:val="004F027C"/>
    <w:rsid w:val="004F0F1B"/>
    <w:rsid w:val="004F4A81"/>
    <w:rsid w:val="004F4D18"/>
    <w:rsid w:val="00503BF4"/>
    <w:rsid w:val="0051314B"/>
    <w:rsid w:val="005154DA"/>
    <w:rsid w:val="00515C65"/>
    <w:rsid w:val="005168BE"/>
    <w:rsid w:val="00521AEE"/>
    <w:rsid w:val="0052515C"/>
    <w:rsid w:val="005277D5"/>
    <w:rsid w:val="00530689"/>
    <w:rsid w:val="0053166F"/>
    <w:rsid w:val="00532F34"/>
    <w:rsid w:val="00533E07"/>
    <w:rsid w:val="00536010"/>
    <w:rsid w:val="00540890"/>
    <w:rsid w:val="00541000"/>
    <w:rsid w:val="00542B77"/>
    <w:rsid w:val="005501AB"/>
    <w:rsid w:val="005568C5"/>
    <w:rsid w:val="00556E6A"/>
    <w:rsid w:val="00561466"/>
    <w:rsid w:val="00561501"/>
    <w:rsid w:val="00563891"/>
    <w:rsid w:val="005656EC"/>
    <w:rsid w:val="00567070"/>
    <w:rsid w:val="00571D36"/>
    <w:rsid w:val="005750A7"/>
    <w:rsid w:val="00575D4E"/>
    <w:rsid w:val="005762A7"/>
    <w:rsid w:val="00577C20"/>
    <w:rsid w:val="00580B43"/>
    <w:rsid w:val="00585B79"/>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1495"/>
    <w:rsid w:val="005C30D7"/>
    <w:rsid w:val="005C47BE"/>
    <w:rsid w:val="005C6799"/>
    <w:rsid w:val="005D1023"/>
    <w:rsid w:val="005D16E8"/>
    <w:rsid w:val="005E0FA2"/>
    <w:rsid w:val="005E3E42"/>
    <w:rsid w:val="005E5D9C"/>
    <w:rsid w:val="005F3025"/>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408"/>
    <w:rsid w:val="00666D8B"/>
    <w:rsid w:val="0066738A"/>
    <w:rsid w:val="00671107"/>
    <w:rsid w:val="006735BC"/>
    <w:rsid w:val="00673C03"/>
    <w:rsid w:val="006747B7"/>
    <w:rsid w:val="00680944"/>
    <w:rsid w:val="00684164"/>
    <w:rsid w:val="00685BA2"/>
    <w:rsid w:val="00686EFF"/>
    <w:rsid w:val="006877D2"/>
    <w:rsid w:val="00687917"/>
    <w:rsid w:val="00691457"/>
    <w:rsid w:val="00692559"/>
    <w:rsid w:val="00692CC9"/>
    <w:rsid w:val="00693832"/>
    <w:rsid w:val="00696EA1"/>
    <w:rsid w:val="00697698"/>
    <w:rsid w:val="006A01CC"/>
    <w:rsid w:val="006A4FAF"/>
    <w:rsid w:val="006A6E17"/>
    <w:rsid w:val="006B0CE1"/>
    <w:rsid w:val="006B22FB"/>
    <w:rsid w:val="006B2B2C"/>
    <w:rsid w:val="006C17D4"/>
    <w:rsid w:val="006C32ED"/>
    <w:rsid w:val="006C47AB"/>
    <w:rsid w:val="006C5597"/>
    <w:rsid w:val="006D1DD8"/>
    <w:rsid w:val="006D3496"/>
    <w:rsid w:val="006E11F9"/>
    <w:rsid w:val="006E4FEA"/>
    <w:rsid w:val="006E6245"/>
    <w:rsid w:val="006E749D"/>
    <w:rsid w:val="006E7CA8"/>
    <w:rsid w:val="006F2DC3"/>
    <w:rsid w:val="006F2F2E"/>
    <w:rsid w:val="006F2FAC"/>
    <w:rsid w:val="006F3E6F"/>
    <w:rsid w:val="006F474D"/>
    <w:rsid w:val="006F5092"/>
    <w:rsid w:val="006F7CC2"/>
    <w:rsid w:val="00702714"/>
    <w:rsid w:val="00703D4E"/>
    <w:rsid w:val="0070654E"/>
    <w:rsid w:val="00715157"/>
    <w:rsid w:val="007152C1"/>
    <w:rsid w:val="0071633C"/>
    <w:rsid w:val="0072113D"/>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46D30"/>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2F63"/>
    <w:rsid w:val="0079569F"/>
    <w:rsid w:val="00795825"/>
    <w:rsid w:val="00796A95"/>
    <w:rsid w:val="0079778C"/>
    <w:rsid w:val="007A3AEB"/>
    <w:rsid w:val="007B1143"/>
    <w:rsid w:val="007B23EA"/>
    <w:rsid w:val="007B2E1E"/>
    <w:rsid w:val="007B3A1D"/>
    <w:rsid w:val="007B4CDC"/>
    <w:rsid w:val="007B68C2"/>
    <w:rsid w:val="007C305A"/>
    <w:rsid w:val="007C5BCB"/>
    <w:rsid w:val="007C6B1D"/>
    <w:rsid w:val="007D20D6"/>
    <w:rsid w:val="007D24CB"/>
    <w:rsid w:val="007D2A47"/>
    <w:rsid w:val="007D4F95"/>
    <w:rsid w:val="007E612B"/>
    <w:rsid w:val="007E65C6"/>
    <w:rsid w:val="007E6C89"/>
    <w:rsid w:val="007F1362"/>
    <w:rsid w:val="007F34F0"/>
    <w:rsid w:val="007F7076"/>
    <w:rsid w:val="007F72CE"/>
    <w:rsid w:val="0080559F"/>
    <w:rsid w:val="00805B00"/>
    <w:rsid w:val="00806FDD"/>
    <w:rsid w:val="00810915"/>
    <w:rsid w:val="00814D44"/>
    <w:rsid w:val="00817C19"/>
    <w:rsid w:val="0082501F"/>
    <w:rsid w:val="008258A0"/>
    <w:rsid w:val="0083259F"/>
    <w:rsid w:val="008362E0"/>
    <w:rsid w:val="00836A8D"/>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441A"/>
    <w:rsid w:val="008770DE"/>
    <w:rsid w:val="00887483"/>
    <w:rsid w:val="00890159"/>
    <w:rsid w:val="0089076F"/>
    <w:rsid w:val="00895E2C"/>
    <w:rsid w:val="008A0AF3"/>
    <w:rsid w:val="008A286D"/>
    <w:rsid w:val="008A450E"/>
    <w:rsid w:val="008A4B48"/>
    <w:rsid w:val="008A58F1"/>
    <w:rsid w:val="008A5D03"/>
    <w:rsid w:val="008A69BD"/>
    <w:rsid w:val="008B25B6"/>
    <w:rsid w:val="008B28EF"/>
    <w:rsid w:val="008B59BF"/>
    <w:rsid w:val="008B5BC5"/>
    <w:rsid w:val="008B6173"/>
    <w:rsid w:val="008B7B64"/>
    <w:rsid w:val="008C1909"/>
    <w:rsid w:val="008C1AC8"/>
    <w:rsid w:val="008C344A"/>
    <w:rsid w:val="008C7965"/>
    <w:rsid w:val="008D2F0C"/>
    <w:rsid w:val="008D6A10"/>
    <w:rsid w:val="008E2646"/>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10D88"/>
    <w:rsid w:val="009270EA"/>
    <w:rsid w:val="00935ABA"/>
    <w:rsid w:val="00936F64"/>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72D3"/>
    <w:rsid w:val="00967E1C"/>
    <w:rsid w:val="00970469"/>
    <w:rsid w:val="00971100"/>
    <w:rsid w:val="00982F46"/>
    <w:rsid w:val="009835DE"/>
    <w:rsid w:val="009857F6"/>
    <w:rsid w:val="009874FB"/>
    <w:rsid w:val="00990FA8"/>
    <w:rsid w:val="009919F7"/>
    <w:rsid w:val="009935C4"/>
    <w:rsid w:val="009A16CE"/>
    <w:rsid w:val="009A32F0"/>
    <w:rsid w:val="009A4C46"/>
    <w:rsid w:val="009A5C23"/>
    <w:rsid w:val="009A5C80"/>
    <w:rsid w:val="009B1B66"/>
    <w:rsid w:val="009B4223"/>
    <w:rsid w:val="009B5781"/>
    <w:rsid w:val="009C1F15"/>
    <w:rsid w:val="009C3ED2"/>
    <w:rsid w:val="009C4493"/>
    <w:rsid w:val="009C506F"/>
    <w:rsid w:val="009C53DE"/>
    <w:rsid w:val="009C65DC"/>
    <w:rsid w:val="009C7DA4"/>
    <w:rsid w:val="009D1549"/>
    <w:rsid w:val="009D2433"/>
    <w:rsid w:val="009D79C5"/>
    <w:rsid w:val="009E0988"/>
    <w:rsid w:val="009E2E3B"/>
    <w:rsid w:val="009E3AAC"/>
    <w:rsid w:val="009E45DF"/>
    <w:rsid w:val="009E551B"/>
    <w:rsid w:val="009E5EDE"/>
    <w:rsid w:val="009E76B7"/>
    <w:rsid w:val="009F3B2D"/>
    <w:rsid w:val="009F79B8"/>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42CA"/>
    <w:rsid w:val="00A45273"/>
    <w:rsid w:val="00A46D9E"/>
    <w:rsid w:val="00A502A6"/>
    <w:rsid w:val="00A50A56"/>
    <w:rsid w:val="00A5524C"/>
    <w:rsid w:val="00A56808"/>
    <w:rsid w:val="00A57D3D"/>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31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11A1"/>
    <w:rsid w:val="00AD5297"/>
    <w:rsid w:val="00AD60F1"/>
    <w:rsid w:val="00AE0092"/>
    <w:rsid w:val="00AE029A"/>
    <w:rsid w:val="00AE0E3E"/>
    <w:rsid w:val="00AE17A8"/>
    <w:rsid w:val="00AE1F14"/>
    <w:rsid w:val="00AE3986"/>
    <w:rsid w:val="00AE66D4"/>
    <w:rsid w:val="00AE6CDD"/>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A68"/>
    <w:rsid w:val="00B21F0F"/>
    <w:rsid w:val="00B23978"/>
    <w:rsid w:val="00B239FA"/>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0ED3"/>
    <w:rsid w:val="00B91A1F"/>
    <w:rsid w:val="00B9298E"/>
    <w:rsid w:val="00B93711"/>
    <w:rsid w:val="00B9377F"/>
    <w:rsid w:val="00B9475E"/>
    <w:rsid w:val="00B947D7"/>
    <w:rsid w:val="00B97A43"/>
    <w:rsid w:val="00BA0317"/>
    <w:rsid w:val="00BA29AE"/>
    <w:rsid w:val="00BA2A64"/>
    <w:rsid w:val="00BA32AB"/>
    <w:rsid w:val="00BA4CA1"/>
    <w:rsid w:val="00BA4F1D"/>
    <w:rsid w:val="00BA6BC1"/>
    <w:rsid w:val="00BA720D"/>
    <w:rsid w:val="00BB603A"/>
    <w:rsid w:val="00BB61FD"/>
    <w:rsid w:val="00BB6FEA"/>
    <w:rsid w:val="00BB724E"/>
    <w:rsid w:val="00BC163E"/>
    <w:rsid w:val="00BC1E02"/>
    <w:rsid w:val="00BC267A"/>
    <w:rsid w:val="00BC3A76"/>
    <w:rsid w:val="00BD16F0"/>
    <w:rsid w:val="00BD2B6F"/>
    <w:rsid w:val="00BD6B2A"/>
    <w:rsid w:val="00BE08C9"/>
    <w:rsid w:val="00BE4401"/>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2D3"/>
    <w:rsid w:val="00C13B49"/>
    <w:rsid w:val="00C16FA1"/>
    <w:rsid w:val="00C17518"/>
    <w:rsid w:val="00C2013E"/>
    <w:rsid w:val="00C2154E"/>
    <w:rsid w:val="00C2222F"/>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30EB"/>
    <w:rsid w:val="00C9350B"/>
    <w:rsid w:val="00C951C3"/>
    <w:rsid w:val="00C95B25"/>
    <w:rsid w:val="00C96A33"/>
    <w:rsid w:val="00C97B33"/>
    <w:rsid w:val="00CA127D"/>
    <w:rsid w:val="00CA1B1B"/>
    <w:rsid w:val="00CA36A4"/>
    <w:rsid w:val="00CA654C"/>
    <w:rsid w:val="00CA6CAA"/>
    <w:rsid w:val="00CB07AB"/>
    <w:rsid w:val="00CB1126"/>
    <w:rsid w:val="00CC043F"/>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231D"/>
    <w:rsid w:val="00CF39FD"/>
    <w:rsid w:val="00D019A5"/>
    <w:rsid w:val="00D02135"/>
    <w:rsid w:val="00D0274C"/>
    <w:rsid w:val="00D02FBA"/>
    <w:rsid w:val="00D079BA"/>
    <w:rsid w:val="00D10138"/>
    <w:rsid w:val="00D1013D"/>
    <w:rsid w:val="00D11FDD"/>
    <w:rsid w:val="00D12579"/>
    <w:rsid w:val="00D139D8"/>
    <w:rsid w:val="00D161B7"/>
    <w:rsid w:val="00D201C9"/>
    <w:rsid w:val="00D228E9"/>
    <w:rsid w:val="00D22AFF"/>
    <w:rsid w:val="00D247DA"/>
    <w:rsid w:val="00D247F1"/>
    <w:rsid w:val="00D24C5B"/>
    <w:rsid w:val="00D30061"/>
    <w:rsid w:val="00D30B3A"/>
    <w:rsid w:val="00D30C3C"/>
    <w:rsid w:val="00D34011"/>
    <w:rsid w:val="00D4120F"/>
    <w:rsid w:val="00D414B0"/>
    <w:rsid w:val="00D437D8"/>
    <w:rsid w:val="00D4581C"/>
    <w:rsid w:val="00D465EB"/>
    <w:rsid w:val="00D473DB"/>
    <w:rsid w:val="00D5235F"/>
    <w:rsid w:val="00D539B4"/>
    <w:rsid w:val="00D551A1"/>
    <w:rsid w:val="00D569D4"/>
    <w:rsid w:val="00D57085"/>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2CF7"/>
    <w:rsid w:val="00DB3BD0"/>
    <w:rsid w:val="00DB4623"/>
    <w:rsid w:val="00DB5D14"/>
    <w:rsid w:val="00DB73D0"/>
    <w:rsid w:val="00DB780D"/>
    <w:rsid w:val="00DC0CD3"/>
    <w:rsid w:val="00DC1CF9"/>
    <w:rsid w:val="00DC2F13"/>
    <w:rsid w:val="00DC3831"/>
    <w:rsid w:val="00DC454F"/>
    <w:rsid w:val="00DC501B"/>
    <w:rsid w:val="00DC6824"/>
    <w:rsid w:val="00DC7455"/>
    <w:rsid w:val="00DD0B5E"/>
    <w:rsid w:val="00DD3673"/>
    <w:rsid w:val="00DD3DB3"/>
    <w:rsid w:val="00DD446A"/>
    <w:rsid w:val="00DD568A"/>
    <w:rsid w:val="00DE0B3B"/>
    <w:rsid w:val="00DE2222"/>
    <w:rsid w:val="00DE3C06"/>
    <w:rsid w:val="00DE42DD"/>
    <w:rsid w:val="00DE4305"/>
    <w:rsid w:val="00DE5F91"/>
    <w:rsid w:val="00DE6CFD"/>
    <w:rsid w:val="00DE7E87"/>
    <w:rsid w:val="00DF0312"/>
    <w:rsid w:val="00DF067D"/>
    <w:rsid w:val="00DF0ABA"/>
    <w:rsid w:val="00DF0F9D"/>
    <w:rsid w:val="00DF151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365F"/>
    <w:rsid w:val="00E46D5B"/>
    <w:rsid w:val="00E47DCD"/>
    <w:rsid w:val="00E47FFC"/>
    <w:rsid w:val="00E5096E"/>
    <w:rsid w:val="00E514F0"/>
    <w:rsid w:val="00E5533F"/>
    <w:rsid w:val="00E60601"/>
    <w:rsid w:val="00E609FF"/>
    <w:rsid w:val="00E61628"/>
    <w:rsid w:val="00E6243D"/>
    <w:rsid w:val="00E6252D"/>
    <w:rsid w:val="00E637B8"/>
    <w:rsid w:val="00E64AFD"/>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E8"/>
    <w:rsid w:val="00E930A2"/>
    <w:rsid w:val="00E9495D"/>
    <w:rsid w:val="00E94EDB"/>
    <w:rsid w:val="00E95061"/>
    <w:rsid w:val="00EA1ED8"/>
    <w:rsid w:val="00EA2D5B"/>
    <w:rsid w:val="00EA2E04"/>
    <w:rsid w:val="00EA2F22"/>
    <w:rsid w:val="00EA363E"/>
    <w:rsid w:val="00EA3D09"/>
    <w:rsid w:val="00EA41CA"/>
    <w:rsid w:val="00EA56D6"/>
    <w:rsid w:val="00EA6EF6"/>
    <w:rsid w:val="00EA7318"/>
    <w:rsid w:val="00EA785C"/>
    <w:rsid w:val="00EC0436"/>
    <w:rsid w:val="00EC1A44"/>
    <w:rsid w:val="00EC1E5F"/>
    <w:rsid w:val="00EC5C8B"/>
    <w:rsid w:val="00EC6767"/>
    <w:rsid w:val="00ED0CBC"/>
    <w:rsid w:val="00EE08E8"/>
    <w:rsid w:val="00EE2B60"/>
    <w:rsid w:val="00EE6EE6"/>
    <w:rsid w:val="00EE7BBD"/>
    <w:rsid w:val="00EF1DF1"/>
    <w:rsid w:val="00EF2EA3"/>
    <w:rsid w:val="00EF3776"/>
    <w:rsid w:val="00EF45C3"/>
    <w:rsid w:val="00EF7314"/>
    <w:rsid w:val="00F00A3A"/>
    <w:rsid w:val="00F0381D"/>
    <w:rsid w:val="00F03D1D"/>
    <w:rsid w:val="00F04D2D"/>
    <w:rsid w:val="00F04D43"/>
    <w:rsid w:val="00F05825"/>
    <w:rsid w:val="00F068EB"/>
    <w:rsid w:val="00F10F02"/>
    <w:rsid w:val="00F13B4F"/>
    <w:rsid w:val="00F16A45"/>
    <w:rsid w:val="00F20413"/>
    <w:rsid w:val="00F20710"/>
    <w:rsid w:val="00F220C6"/>
    <w:rsid w:val="00F252DE"/>
    <w:rsid w:val="00F25380"/>
    <w:rsid w:val="00F3141B"/>
    <w:rsid w:val="00F323F3"/>
    <w:rsid w:val="00F3749B"/>
    <w:rsid w:val="00F37BF6"/>
    <w:rsid w:val="00F417DF"/>
    <w:rsid w:val="00F42616"/>
    <w:rsid w:val="00F4289F"/>
    <w:rsid w:val="00F434AF"/>
    <w:rsid w:val="00F47CE6"/>
    <w:rsid w:val="00F51E4F"/>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589"/>
    <w:rsid w:val="00F776FB"/>
    <w:rsid w:val="00F80275"/>
    <w:rsid w:val="00F806E9"/>
    <w:rsid w:val="00F80894"/>
    <w:rsid w:val="00F81E0C"/>
    <w:rsid w:val="00F825E0"/>
    <w:rsid w:val="00F85D7A"/>
    <w:rsid w:val="00F8757A"/>
    <w:rsid w:val="00F87AB5"/>
    <w:rsid w:val="00F94990"/>
    <w:rsid w:val="00F950BC"/>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FF0"/>
    <w:rsid w:val="00FE1250"/>
    <w:rsid w:val="00FE3415"/>
    <w:rsid w:val="00FE5348"/>
    <w:rsid w:val="00FF0F19"/>
    <w:rsid w:val="00FF10F4"/>
    <w:rsid w:val="00FF32FD"/>
    <w:rsid w:val="00FF4310"/>
    <w:rsid w:val="00FF4D35"/>
    <w:rsid w:val="00FF52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7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72"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72"/>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72"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72"/>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25. veljače 2019.</izvorni_sadrzaj>
    <derivirana_varijabla naziv="DomainObject.StvarniPocetakDatum_1">25. veljače 2019.</derivirana_varijabla>
  </DomainObject.StvarniPocetakDatum>
  <DomainObject.StvarniZavrsetakDatum>
    <izvorni_sadrzaj>25. veljače 2019.</izvorni_sadrzaj>
    <derivirana_varijabla naziv="DomainObject.StvarniZavrsetakDatum_1">25. veljače 2019.</derivirana_varijabla>
  </DomainObject.StvarniZavrsetakDatum>
  <DomainObject.PlaniraniZavrsetakDatum>
    <izvorni_sadrzaj>25. veljače 2019.</izvorni_sadrzaj>
    <derivirana_varijabla naziv="DomainObject.PlaniraniZavrsetakDatum_1">25. veljače 2019.</derivirana_varijabla>
  </DomainObject.PlaniraniZavrsetakDatum>
  <DomainObject.PlaniraniPocetakDatum>
    <izvorni_sadrzaj>25. veljače 2019.</izvorni_sadrzaj>
    <derivirana_varijabla naziv="DomainObject.PlaniraniPocetakDatum_1">25. veljače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11:20</izvorni_sadrzaj>
    <derivirana_varijabla naziv="DomainObject.StvarniZavrsetakVrijeme_1">11:20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veljače 2019.</izvorni_sadrzaj>
    <derivirana_varijabla naziv="DomainObject.Zapisnik.DatumKreiranja_1">25. veljače 2019.</derivirana_varijabla>
  </DomainObject.Zapisnik.DatumKreiranja>
  <DomainObject.Zapisnik.ImovinskaKorist>
    <izvorni_sadrzaj/>
    <derivirana_varijabla naziv="DomainObject.Zapisnik.ImovinskaKorist_1"/>
  </DomainObject.Zapisnik.ImovinskaKorist>
  <DomainObject.Zapisnik.Oznaka>
    <izvorni_sadrzaj>St-2397/2017-34</izvorni_sadrzaj>
    <derivirana_varijabla naziv="DomainObject.Zapisnik.Oznaka_1">St-2397/2017-34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2397</izvorni_sadrzaj>
    <derivirana_varijabla naziv="DomainObject.Predmet.Broj_1">2397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St-2397/2017</izvorni_sadrzaj>
    <derivirana_varijabla naziv="DomainObject.Predmet.OznakaBroj_1">St-2397/2017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EL-INTER DARIO d.o.o. zastupanog po punomoćniku Dario Petrinčić</izvorni_sadrzaj>
    <derivirana_varijabla naziv="DomainObject.Predmet.ProtustrankaFormated_1">  EL-INTER DARIO d.o.o. zastupanog po punomoćniku Dario Petrinčić</derivirana_varijabla>
  </DomainObject.Predmet.ProtustrankaFormated>
  <DomainObject.Predmet.ProtustrankaFormatedOIB>
    <izvorni_sadrzaj>  EL-INTER DARIO d.o.o., OIB 37917242366 zastupanog po punomoćniku Dario Petrinčić</izvorni_sadrzaj>
    <derivirana_varijabla naziv="DomainObject.Predmet.ProtustrankaFormatedOIB_1">  EL-INTER DARIO d.o.o., OIB 37917242366 zastupanog po punomoćniku Dario Petrinčić</derivirana_varijabla>
  </DomainObject.Predmet.ProtustrankaFormatedOIB>
  <DomainObject.Predmet.ProtustrankaFormatedWithAdress>
    <izvorni_sadrzaj> EL-INTER DARIO d.o.o., Varaždinska 52, 10360 Sesvete zastupanog po punomoćniku Dario Petrinčić</izvorni_sadrzaj>
    <derivirana_varijabla naziv="DomainObject.Predmet.ProtustrankaFormatedWithAdress_1"> EL-INTER DARIO d.o.o., Varaždinska 52, 10360 Sesvete zastupanog po punomoćniku Dario Petrinčić</derivirana_varijabla>
  </DomainObject.Predmet.ProtustrankaFormatedWithAdress>
  <DomainObject.Predmet.ProtustrankaFormatedWithAdressOIB>
    <izvorni_sadrzaj> EL-INTER DARIO d.o.o., OIB 37917242366, Varaždinska 52, 10360 Sesvete zastupanog po punomoćniku Dario Petrinčić</izvorni_sadrzaj>
    <derivirana_varijabla naziv="DomainObject.Predmet.ProtustrankaFormatedWithAdressOIB_1"> EL-INTER DARIO d.o.o., OIB 37917242366, Varaždinska 52, 10360 Sesvete zastupanog po punomoćniku Dario Petrinčić</derivirana_varijabla>
  </DomainObject.Predmet.ProtustrankaFormatedWithAdressOIB>
  <DomainObject.Predmet.ProtustrankaWithAdress>
    <izvorni_sadrzaj>EL-INTER DARIO d.o.o. Varaždinska 52, 10360 Sesvete</izvorni_sadrzaj>
    <derivirana_varijabla naziv="DomainObject.Predmet.ProtustrankaWithAdress_1">EL-INTER DARIO d.o.o. Varaždinska 52, 10360 Sesvete</derivirana_varijabla>
  </DomainObject.Predmet.ProtustrankaWithAdress>
  <DomainObject.Predmet.ProtustrankaWithAdressOIB>
    <izvorni_sadrzaj>EL-INTER DARIO d.o.o., OIB 37917242366, Varaždinska 52, 10360 Sesvete</izvorni_sadrzaj>
    <derivirana_varijabla naziv="DomainObject.Predmet.ProtustrankaWithAdressOIB_1">EL-INTER DARIO d.o.o., OIB 37917242366, Varaždinska 52, 10360 Sesvete</derivirana_varijabla>
  </DomainObject.Predmet.ProtustrankaWithAdressOIB>
  <DomainObject.Predmet.ProtustrankaNazivFormated>
    <izvorni_sadrzaj>EL-INTER DARIO d.o.o.</izvorni_sadrzaj>
    <derivirana_varijabla naziv="DomainObject.Predmet.ProtustrankaNazivFormated_1">EL-INTER DARIO d.o.o.</derivirana_varijabla>
  </DomainObject.Predmet.ProtustrankaNazivFormated>
  <DomainObject.Predmet.ProtustrankaNazivFormatedOIB>
    <izvorni_sadrzaj>EL-INTER DARIO d.o.o., OIB 37917242366</izvorni_sadrzaj>
    <derivirana_varijabla naziv="DomainObject.Predmet.ProtustrankaNazivFormatedOIB_1">EL-INTER DARIO d.o.o., OIB 37917242366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EL-INTER DARIO d.o.o. zastupanog po punomoćniku Dario Petrinčić</item>
    </izvorni_sadrzaj>
    <derivirana_varijabla naziv="DomainObject.Predmet.ProtuStrankaListFormated_1">
      <item>EL-INTER DARIO d.o.o. zastupanog po punomoćniku Dario Petrinčić</item>
    </derivirana_varijabla>
  </DomainObject.Predmet.ProtuStrankaListFormated>
  <DomainObject.Predmet.ProtuStrankaListFormatedOIB>
    <izvorni_sadrzaj>
      <item>EL-INTER DARIO d.o.o., OIB 37917242366 zastupanog po punomoćniku Dario Petrinčić</item>
    </izvorni_sadrzaj>
    <derivirana_varijabla naziv="DomainObject.Predmet.ProtuStrankaListFormatedOIB_1">
      <item>EL-INTER DARIO d.o.o., OIB 37917242366 zastupanog po punomoćniku Dario Petrinčić</item>
    </derivirana_varijabla>
  </DomainObject.Predmet.ProtuStrankaListFormatedOIB>
  <DomainObject.Predmet.ProtuStrankaListFormatedWithAdress>
    <izvorni_sadrzaj>
      <item>EL-INTER DARIO d.o.o., Varaždinska 52, 10360 Sesvete zastupanog po punomoćniku Dario Petrinčić</item>
    </izvorni_sadrzaj>
    <derivirana_varijabla naziv="DomainObject.Predmet.ProtuStrankaListFormatedWithAdress_1">
      <item>EL-INTER DARIO d.o.o., Varaždinska 52, 10360 Sesvete zastupanog po punomoćniku Dario Petrinčić</item>
    </derivirana_varijabla>
  </DomainObject.Predmet.ProtuStrankaListFormatedWithAdress>
  <DomainObject.Predmet.ProtuStrankaListFormatedWithAdressOIB>
    <izvorni_sadrzaj>
      <item>EL-INTER DARIO d.o.o., OIB 37917242366, Varaždinska 52, 10360 Sesvete zastupanog po punomoćniku Dario Petrinčić</item>
    </izvorni_sadrzaj>
    <derivirana_varijabla naziv="DomainObject.Predmet.ProtuStrankaListFormatedWithAdressOIB_1">
      <item>EL-INTER DARIO d.o.o., OIB 37917242366, Varaždinska 52, 10360 Sesvete zastupanog po punomoćniku Dario Petrinčić</item>
    </derivirana_varijabla>
  </DomainObject.Predmet.ProtuStrankaListFormatedWithAdressOIB>
  <DomainObject.Predmet.ProtuStrankaListNazivFormated>
    <izvorni_sadrzaj>
      <item>EL-INTER DARIO d.o.o.</item>
    </izvorni_sadrzaj>
    <derivirana_varijabla naziv="DomainObject.Predmet.ProtuStrankaListNazivFormated_1">
      <item>EL-INTER DARIO d.o.o.</item>
    </derivirana_varijabla>
  </DomainObject.Predmet.ProtuStrankaListNazivFormated>
  <DomainObject.Predmet.ProtuStrankaListNazivFormatedOIB>
    <izvorni_sadrzaj>
      <item>EL-INTER DARIO d.o.o., OIB 37917242366</item>
    </izvorni_sadrzaj>
    <derivirana_varijabla naziv="DomainObject.Predmet.ProtuStrankaListNazivFormatedOIB_1">
      <item>EL-INTER DARIO d.o.o., OIB 37917242366</item>
    </derivirana_varijabla>
  </DomainObject.Predmet.ProtuStrankaListNazivFormatedOIB>
  <DomainObject.Predmet.OstaliListFormated>
    <izvorni_sadrzaj>
      <item>Dario Petrinčić punomoćnik sudionika u postupku EL-INTER DARIO d.o.o.</item>
      <item>ŽDO u Zagrebu punomoćnik sudionika u postupku RH MF Porezna uprava Zagreb</item>
    </izvorni_sadrzaj>
    <derivirana_varijabla naziv="DomainObject.Predmet.OstaliListFormated_1">
      <item>Dario Petrinčić punomoćnik sudionika u postupku EL-INTER DARIO d.o.o.</item>
      <item>ŽDO u Zagrebu punomoćnik sudionika u postupku RH MF Porezna uprava Zagreb</item>
    </derivirana_varijabla>
  </DomainObject.Predmet.OstaliListFormated>
  <DomainObject.Predmet.OstaliListFormatedOIB>
    <izvorni_sadrzaj>
      <item>Dario Petrinčić, OIB 31653710265 punomoćnik sudionika u postupku EL-INTER DARIO d.o.o.</item>
      <item>ŽDO u Zagrebu, OIB 16488001145 punomoćnik sudionika u postupku RH MF Porezna uprava Zagreb</item>
    </izvorni_sadrzaj>
    <derivirana_varijabla naziv="DomainObject.Predmet.OstaliListFormatedOIB_1">
      <item>Dario Petrinčić, OIB 31653710265 punomoćnik sudionika u postupku EL-INTER DARIO d.o.o.</item>
      <item>ŽDO u Zagrebu, OIB 16488001145 punomoćnik sudionika u postupku RH MF Porezna uprava Zagreb</item>
    </derivirana_varijabla>
  </DomainObject.Predmet.OstaliListFormatedOIB>
  <DomainObject.Predmet.OstaliListFormatedWithAdress>
    <izvorni_sadrzaj>
      <item>Dario Petrinčić, Varaždinska 52, 10360 Sesvete punomoćnik sudionika u postupku EL-INTER DARIO d.o.o.</item>
      <item>ŽDO u Zagrebu, Savska cesta 41, 10000 Zagreb punomoćnik sudionika u postupku RH MF Porezna uprava Zagreb</item>
    </izvorni_sadrzaj>
    <derivirana_varijabla naziv="DomainObject.Predmet.OstaliListFormatedWithAdress_1">
      <item>Dario Petrinčić, Varaždinska 52, 10360 Sesvete punomoćnik sudionika u postupku EL-INTER DARIO d.o.o.</item>
      <item>ŽDO u Zagrebu, Savska cesta 41, 10000 Zagreb punomoćnik sudionika u postupku RH MF Porezna uprava Zagreb</item>
    </derivirana_varijabla>
  </DomainObject.Predmet.OstaliListFormatedWithAdress>
  <DomainObject.Predmet.OstaliListFormatedWithAdressOIB>
    <izvorni_sadrzaj>
      <item>Dario Petrinčić, OIB 31653710265, Varaždinska 52, 10360 Sesvete punomoćnik sudionika u postupku EL-INTER DARIO d.o.o.</item>
      <item>ŽDO u Zagrebu, OIB 16488001145, Savska cesta 41, 10000 Zagreb punomoćnik sudionika u postupku RH MF Porezna uprava Zagreb</item>
    </izvorni_sadrzaj>
    <derivirana_varijabla naziv="DomainObject.Predmet.OstaliListFormatedWithAdressOIB_1">
      <item>Dario Petrinčić, OIB 31653710265, Varaždinska 52, 10360 Sesvete punomoćnik sudionika u postupku EL-INTER DARIO d.o.o.</item>
      <item>ŽDO u Zagrebu, OIB 16488001145, Savska cesta 41, 10000 Zagreb punomoćnik sudionika u postupku RH MF Porezna uprava Zagreb</item>
    </derivirana_varijabla>
  </DomainObject.Predmet.OstaliListFormatedWithAdressOIB>
  <DomainObject.Predmet.OstaliListNazivFormated>
    <izvorni_sadrzaj>
      <item>Dario Petrinčić</item>
      <item>ŽDO u Zagrebu</item>
    </izvorni_sadrzaj>
    <derivirana_varijabla naziv="DomainObject.Predmet.OstaliListNazivFormated_1">
      <item>Dario Petrinčić</item>
      <item>ŽDO u Zagrebu</item>
    </derivirana_varijabla>
  </DomainObject.Predmet.OstaliListNazivFormated>
  <DomainObject.Predmet.OstaliListNazivFormatedOIB>
    <izvorni_sadrzaj>
      <item>Dario Petrinčić, OIB 31653710265</item>
      <item>ŽDO u Zagrebu, OIB 16488001145</item>
    </izvorni_sadrzaj>
    <derivirana_varijabla naziv="DomainObject.Predmet.OstaliListNazivFormatedOIB_1">
      <item>Dario Petrinčić, OIB 31653710265</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2019.</izvorni_sadrzaj>
    <derivirana_varijabla naziv="DomainObject.Datum_1">25. veljače 2019.</derivirana_varijabla>
  </DomainObject.Datum>
  <DomainObject.PoslovniBrojDokumenta>
    <izvorni_sadrzaj>St-2397/2017-34</izvorni_sadrzaj>
    <derivirana_varijabla naziv="DomainObject.PoslovniBrojDokumenta_1">St-2397/2017-34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EL-INTER DARIO d.o.o.</izvorni_sadrzaj>
    <derivirana_varijabla naziv="DomainObject.Predmet.ProtustrankaIDrugi_1">EL-INTER DARIO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EL-INTER DARIO d.o.o., OIB 37917242366, Varaždinska 52, 10360 Sesvete</izvorni_sadrzaj>
    <derivirana_varijabla naziv="DomainObject.Predmet.ProtustrankaIDrugiAdressOIB_1">EL-INTER DARIO d.o.o., OIB 37917242366, Varaždinska 52,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EL-INTER DARIO d.o.o.</item>
      <item>Dario Petrinčić</item>
      <item>RH MF Porezna uprava Zagreb</item>
      <item>ŽDO u Zagrebu</item>
    </izvorni_sadrzaj>
    <derivirana_varijabla naziv="DomainObject.Predmet.SudioniciListNaziv_1">
      <item>FINA Regionalni centar Zagreb</item>
      <item>EL-INTER DARIO d.o.o.</item>
      <item>Dario Petrinčić</item>
      <item>RH MF Porezna uprava Zagreb</item>
      <item>ŽDO u Zagrebu</item>
    </derivirana_varijabla>
  </DomainObject.Predmet.SudioniciListNaziv>
  <DomainObject.Predmet.SudioniciListAdressOIB>
    <izvorni_sadrzaj>
      <item>EL-INTER DARIO d.o.o., OIB 37917242366, Varaždinska 52,10360 Sesvete</item>
      <item>FINA Regionalni centar Zagreb, OIB 85821130368, Trg svibanjskih žrtava 1995. 1,10000 Zagreb</item>
      <item>Dario Petrinčić, OIB 31653710265, Varaždinska 52,10360 Sesvete</item>
      <item>RH MF Porezna uprava Zagreb, OIB 18683136487</item>
      <item>ŽDO u Zagrebu, OIB 16488001145, Savska cesta 41,10000 Zagreb</item>
    </izvorni_sadrzaj>
    <derivirana_varijabla naziv="DomainObject.Predmet.SudioniciListAdressOIB_1">
      <item>EL-INTER DARIO d.o.o., OIB 37917242366, Varaždinska 52,10360 Sesvete</item>
      <item>FINA Regionalni centar Zagreb, OIB 85821130368, Trg svibanjskih žrtava 1995. 1,10000 Zagreb</item>
      <item>Dario Petrinčić, OIB 31653710265, Varaždinska 52,10360 Sesvete</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37917242366</item>
      <item>, OIB 31653710265</item>
      <item>, OIB 18683136487</item>
      <item>, OIB 16488001145</item>
    </izvorni_sadrzaj>
    <derivirana_varijabla naziv="DomainObject.Predmet.SudioniciListNazivOIB_1">
      <item>, OIB 85821130368</item>
      <item>, OIB 37917242366</item>
      <item>, OIB 31653710265</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74890A-6900-4F78-8E3A-922247445A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18</properties:Pages>
  <properties:Words>4349</properties:Words>
  <properties:Characters>26328</properties:Characters>
  <properties:Lines>1124</properties:Lines>
  <properties:Paragraphs>451</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31438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2019-02-21T14:52:00Z</dcterms:created>
  <dc:creator>nmarkovic</dc:creator>
  <cp:lastModifiedBy>Vinka Mihalinčić</cp:lastModifiedBy>
  <cp:lastPrinted>2018-10-04T08:20:00Z</cp:lastPrinted>
  <dcterms:modified xmlns:xsi="http://www.w3.org/2001/XMLSchema-instance" xsi:type="dcterms:W3CDTF">2019-02-25T10:36:00Z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St-2397/2017-34 / Zapisnik - Ispitno ročište (St-2397-17- ispitno i izvještajno ročište.docx)</vt:lpwstr>
  </prop:property>
  <prop:property name="CC_coloring" pid="4" fmtid="{D5CDD505-2E9C-101B-9397-08002B2CF9AE}">
    <vt:bool>false</vt:bool>
  </prop:property>
  <prop:property name="BrojStranica" pid="5" fmtid="{D5CDD505-2E9C-101B-9397-08002B2CF9AE}">
    <vt:i4>18</vt:i4>
  </prop:property>
</prop:Properties>
</file>