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4b24a" w14:paraId="b94b24a" w:rsidRDefault="00C83974" w:rsidP="00C83974" w:rsidR="00C83974" w:rsidRPr="00C83974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C83974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 w:rsidRPr="00C83974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974" w:rsidP="00C83974" w:rsidR="00C83974" w:rsidRPr="00C83974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C8397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C83974" w:rsidP="00C83974" w:rsidR="00C83974" w:rsidRPr="00C83974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C83974" w:rsidP="00C83974" w:rsidR="00C83974" w:rsidRPr="00C83974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C83974" w:rsidP="00C83974" w:rsidR="00C83974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C83974" w:rsidP="00C83974" w:rsidR="00C83974" w:rsidRPr="00C83974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C83974" w:rsidP="00C83974" w:rsidR="00C83974" w:rsidRPr="00C839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C83974" w:rsidP="00C83974" w:rsidR="00C83974" w:rsidRPr="00C839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C83974" w:rsidP="00C83974" w:rsidR="00C83974" w:rsidRPr="00C839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C83974" w:rsidP="00C83974" w:rsidR="00C83974" w:rsidRPr="00C839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83974" w:rsidP="00C83974" w:rsidR="00C83974" w:rsidRPr="00C8397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 xml:space="preserve">Trgovački sud u Pazinu, po </w:t>
      </w:r>
      <w:r>
        <w:rPr>
          <w:rFonts w:cs="Times New Roman" w:eastAsia="Times New Roman" w:hAnsi="Times New Roman" w:ascii="Times New Roman"/>
          <w:sz w:val="24"/>
          <w:szCs w:val="24"/>
        </w:rPr>
        <w:t>sutkinji Tijani Licul</w:t>
      </w:r>
      <w:r w:rsidRPr="00C83974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C83974">
        <w:rPr>
          <w:rFonts w:cs="Times New Roman" w:hAnsi="Times New Roman" w:ascii="Times New Roman"/>
          <w:sz w:val="24"/>
          <w:szCs w:val="24"/>
        </w:rPr>
        <w:t xml:space="preserve"> </w:t>
      </w:r>
      <w:r w:rsidRPr="00C83974">
        <w:rPr>
          <w:rFonts w:cs="Times New Roman" w:eastAsia="Times New Roman" w:hAnsi="Times New Roman" w:ascii="Times New Roman"/>
          <w:sz w:val="24"/>
          <w:szCs w:val="24"/>
        </w:rPr>
        <w:t xml:space="preserve">u skraćenom stečajnom postupku nad pravnom osobom (dužnikom) </w:t>
      </w:r>
      <w:r w:rsidR="00B47745">
        <w:rPr>
          <w:rFonts w:cs="Times New Roman" w:eastAsia="Times New Roman" w:hAnsi="Times New Roman" w:ascii="Times New Roman"/>
          <w:sz w:val="24"/>
          <w:szCs w:val="24"/>
        </w:rPr>
        <w:t xml:space="preserve">AURIGENA d.o.o. Pula, Banjole, Volme bb, OIB: 77991616675, MBS: 040203534, </w:t>
      </w:r>
      <w:r w:rsidRPr="00C83974">
        <w:rPr>
          <w:rFonts w:cs="Times New Roman" w:eastAsia="Times New Roman" w:hAnsi="Times New Roman" w:ascii="Times New Roman"/>
          <w:sz w:val="24"/>
          <w:szCs w:val="24"/>
        </w:rPr>
        <w:t xml:space="preserve">povodom zahtjeva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za nastavkom postupka radi naknade diobe, </w:t>
      </w:r>
    </w:p>
    <w:p w:rsidRDefault="00C83974" w:rsidP="00C83974" w:rsidR="00C83974" w:rsidRPr="00C839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83974" w:rsidP="00C83974" w:rsidR="00C83974" w:rsidRPr="00C839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C83974" w:rsidP="00C83974" w:rsidR="00C83974" w:rsidRPr="00C8397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2A7E51" w:rsidRPr="00C8397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 xml:space="preserve">I. </w:t>
      </w:r>
      <w:r w:rsidR="002A7E51" w:rsidRPr="00C83974">
        <w:rPr>
          <w:rFonts w:cs="Times New Roman" w:hAnsi="Times New Roman" w:ascii="Times New Roman"/>
          <w:sz w:val="24"/>
          <w:szCs w:val="24"/>
        </w:rPr>
        <w:t xml:space="preserve">Nalaže se predlagatelju – </w:t>
      </w:r>
      <w:r w:rsidR="00B47745">
        <w:rPr>
          <w:rFonts w:cs="Times New Roman" w:hAnsi="Times New Roman" w:ascii="Times New Roman"/>
          <w:sz w:val="24"/>
          <w:szCs w:val="24"/>
        </w:rPr>
        <w:t xml:space="preserve">Giorgiu Gollini, Sassuolo, Viale Monte Hermada 15, Republika Italija, OIB: 47671993192, zastupanom po odvjetnicima iz Zajedničkog odvjetničkog ureda Kristijan Horvat, Tihomir Zebec i Kristina Bajsić Bogović, odvjetnicima u Varaždinu, Supilova 7/b, </w:t>
      </w:r>
      <w:r w:rsidR="002A7E51" w:rsidRPr="00C83974">
        <w:rPr>
          <w:rFonts w:cs="Times New Roman" w:hAnsi="Times New Roman" w:ascii="Times New Roman"/>
          <w:sz w:val="24"/>
          <w:szCs w:val="24"/>
        </w:rPr>
        <w:t xml:space="preserve">da u roku od 8 dana od </w:t>
      </w:r>
      <w:r w:rsidR="00B51FFD">
        <w:rPr>
          <w:rFonts w:cs="Times New Roman" w:hAnsi="Times New Roman" w:ascii="Times New Roman"/>
          <w:sz w:val="24"/>
          <w:szCs w:val="24"/>
        </w:rPr>
        <w:t xml:space="preserve">dana dostave </w:t>
      </w:r>
      <w:r w:rsidR="002A7E51" w:rsidRPr="00C83974">
        <w:rPr>
          <w:rFonts w:cs="Times New Roman" w:hAnsi="Times New Roman" w:ascii="Times New Roman"/>
          <w:sz w:val="24"/>
          <w:szCs w:val="24"/>
        </w:rPr>
        <w:t>ovog rješenja uplati:</w:t>
      </w: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ab/>
        <w:t>- predujam od 1.000,00 kn (slovima: tisuću kuna) u Fond za namirenje troškova stečajnog postupka ovoga suda broj HR 43 2390001 1300029763, pozivom na broj 3333-</w:t>
      </w:r>
      <w:r w:rsidR="00B47745">
        <w:rPr>
          <w:rFonts w:cs="Times New Roman" w:hAnsi="Times New Roman" w:ascii="Times New Roman"/>
          <w:sz w:val="24"/>
          <w:szCs w:val="24"/>
        </w:rPr>
        <w:t>1058</w:t>
      </w:r>
      <w:r w:rsidRPr="00C83974">
        <w:rPr>
          <w:rFonts w:cs="Times New Roman" w:hAnsi="Times New Roman" w:ascii="Times New Roman"/>
          <w:sz w:val="24"/>
          <w:szCs w:val="24"/>
        </w:rPr>
        <w:t xml:space="preserve">-2016, </w:t>
      </w: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ab/>
        <w:t>- dodatni iznos predujma u visini od 1</w:t>
      </w:r>
      <w:r w:rsidR="001D6DCC">
        <w:rPr>
          <w:rFonts w:cs="Times New Roman" w:hAnsi="Times New Roman" w:ascii="Times New Roman"/>
          <w:sz w:val="24"/>
          <w:szCs w:val="24"/>
        </w:rPr>
        <w:t>5</w:t>
      </w:r>
      <w:r w:rsidRPr="00C83974">
        <w:rPr>
          <w:rFonts w:cs="Times New Roman" w:hAnsi="Times New Roman" w:ascii="Times New Roman"/>
          <w:sz w:val="24"/>
          <w:szCs w:val="24"/>
        </w:rPr>
        <w:t xml:space="preserve">.000,00 kuna (slovima: </w:t>
      </w:r>
      <w:r w:rsidR="001D6DCC">
        <w:rPr>
          <w:rFonts w:cs="Times New Roman" w:hAnsi="Times New Roman" w:ascii="Times New Roman"/>
          <w:sz w:val="24"/>
          <w:szCs w:val="24"/>
        </w:rPr>
        <w:t>petnaest</w:t>
      </w:r>
      <w:r w:rsidRPr="00C83974">
        <w:rPr>
          <w:rFonts w:cs="Times New Roman" w:hAnsi="Times New Roman" w:ascii="Times New Roman"/>
          <w:sz w:val="24"/>
          <w:szCs w:val="24"/>
        </w:rPr>
        <w:t xml:space="preserve"> tisuća kuna) za pokriće troškova postupka na depozit ovog suda broj:</w:t>
      </w:r>
      <w:r w:rsidRPr="00C83974">
        <w:rPr>
          <w:rFonts w:cs="Times New Roman" w:hAnsi="Times New Roman" w:ascii="Times New Roman"/>
          <w:bCs/>
          <w:sz w:val="24"/>
          <w:szCs w:val="24"/>
        </w:rPr>
        <w:t> HR43 2390001 1300029763</w:t>
      </w:r>
      <w:r w:rsidRPr="00C83974">
        <w:rPr>
          <w:rFonts w:cs="Times New Roman" w:hAnsi="Times New Roman" w:ascii="Times New Roman"/>
          <w:sz w:val="24"/>
          <w:szCs w:val="24"/>
        </w:rPr>
        <w:t>, pozivom na broj 020-</w:t>
      </w:r>
      <w:r w:rsidR="00B47745">
        <w:rPr>
          <w:rFonts w:cs="Times New Roman" w:hAnsi="Times New Roman" w:ascii="Times New Roman"/>
          <w:sz w:val="24"/>
          <w:szCs w:val="24"/>
        </w:rPr>
        <w:t>1058</w:t>
      </w:r>
      <w:r w:rsidRPr="00C83974">
        <w:rPr>
          <w:rFonts w:cs="Times New Roman" w:hAnsi="Times New Roman" w:ascii="Times New Roman"/>
          <w:sz w:val="24"/>
          <w:szCs w:val="24"/>
        </w:rPr>
        <w:t>-16, i dostavi dokaz o uplati stečajnom sucu.</w:t>
      </w:r>
    </w:p>
    <w:p w:rsidRDefault="000014E8" w:rsidP="00C83974" w:rsidR="000014E8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C83974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ab/>
        <w:t>II. Ako predlagatelj ne postupi na način na koji mu je naloženo u točki I. izreke ovog rješenja, prijedlog za nastavkom postupka radi naknade diobe će se odbaciti.</w:t>
      </w:r>
    </w:p>
    <w:p w:rsidRDefault="00C83974" w:rsidP="00C83974" w:rsidR="00C83974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A7E51" w:rsidP="00C83974" w:rsidR="002A7E51" w:rsidRPr="00C8397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>Obrazloženje</w:t>
      </w: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ab/>
        <w:t>Rješenjem posl. broj: St-</w:t>
      </w:r>
      <w:r w:rsidR="001D6DCC">
        <w:rPr>
          <w:rFonts w:cs="Times New Roman" w:hAnsi="Times New Roman" w:ascii="Times New Roman"/>
          <w:sz w:val="24"/>
          <w:szCs w:val="24"/>
        </w:rPr>
        <w:t xml:space="preserve">469/15-5 od 10. veljače </w:t>
      </w:r>
      <w:r w:rsidRPr="00C83974">
        <w:rPr>
          <w:rFonts w:cs="Times New Roman" w:hAnsi="Times New Roman" w:ascii="Times New Roman"/>
          <w:sz w:val="24"/>
          <w:szCs w:val="24"/>
        </w:rPr>
        <w:t xml:space="preserve">2016. godine otvoren je i zaključen skraćeni stečajni postupak nad dužnikom. </w:t>
      </w:r>
      <w:r w:rsidR="00C83974" w:rsidRPr="00C83974">
        <w:rPr>
          <w:rFonts w:cs="Times New Roman" w:hAnsi="Times New Roman" w:ascii="Times New Roman"/>
          <w:sz w:val="24"/>
          <w:szCs w:val="24"/>
        </w:rPr>
        <w:t>Navedeno rješenje postalo je pravomoćno</w:t>
      </w:r>
      <w:r w:rsidR="001D6DCC">
        <w:rPr>
          <w:rFonts w:cs="Times New Roman" w:hAnsi="Times New Roman" w:ascii="Times New Roman"/>
          <w:sz w:val="24"/>
          <w:szCs w:val="24"/>
        </w:rPr>
        <w:t xml:space="preserve"> 26. veljače 2016. godine</w:t>
      </w:r>
      <w:r w:rsidR="00C83974" w:rsidRPr="00C83974">
        <w:rPr>
          <w:rFonts w:cs="Times New Roman" w:hAnsi="Times New Roman" w:ascii="Times New Roman"/>
          <w:sz w:val="24"/>
          <w:szCs w:val="24"/>
        </w:rPr>
        <w:t>.</w:t>
      </w: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A7E51" w:rsidP="00C83974" w:rsidR="001D6DC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ab/>
        <w:t xml:space="preserve">Podneskom od </w:t>
      </w:r>
      <w:r w:rsidR="001D6DCC">
        <w:rPr>
          <w:rFonts w:cs="Times New Roman" w:hAnsi="Times New Roman" w:ascii="Times New Roman"/>
          <w:sz w:val="24"/>
          <w:szCs w:val="24"/>
        </w:rPr>
        <w:t>31. listopada 2016. godine raniji zakonski zastupnik dužnika Giorgio Gollini, Sassuolo, Viale Monte Hermada 15, Republika Italija, OIB: 47671993192, zastupanom po odvjetnicima iz Zajedničkog odvjetničkog ureda Kristijan Horvat, Tihomir Zebec i Kristina Bajsić Bogović, podnio je prijedlog za imenovanje likvidatora brisanog društva, pozivajući se na čl. 70. st. 17. Zakona o sudskom registru (Narodne novine broj 1/95, 57/96, 1/98, 30/99, 45/99, 54/05, 40/07, 91/10, 90/11, 148/13, 93/14, 110/15).</w:t>
      </w:r>
    </w:p>
    <w:p w:rsidRDefault="001D6DCC" w:rsidP="00C83974" w:rsidR="001D6DC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D6DCC" w:rsidP="00C83974" w:rsidR="001D6DC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Međutim, navedeni članak predviđa imenovanje likvidatora brisanog društva u slučaju ako je društvo brisano iz jednog od razloga propisanog u čl. 70. st. 1. istog zakona što </w:t>
      </w:r>
      <w:r>
        <w:rPr>
          <w:rFonts w:cs="Times New Roman" w:hAnsi="Times New Roman" w:ascii="Times New Roman"/>
          <w:sz w:val="24"/>
          <w:szCs w:val="24"/>
        </w:rPr>
        <w:lastRenderedPageBreak/>
        <w:t>konkretno nije slučaj jer je nad dužnikom otvore</w:t>
      </w:r>
      <w:r w:rsidR="00D10572">
        <w:rPr>
          <w:rFonts w:cs="Times New Roman" w:hAnsi="Times New Roman" w:ascii="Times New Roman"/>
          <w:sz w:val="24"/>
          <w:szCs w:val="24"/>
        </w:rPr>
        <w:t>n i zaključen stečajni postupak (iz kojeg razloga je društvo brisano iz sudskog registra).</w:t>
      </w:r>
    </w:p>
    <w:p w:rsidRDefault="001D6DCC" w:rsidP="00C83974" w:rsidR="001D6DCC" w:rsidRPr="001D6DC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D6DCC" w:rsidP="001D6DCC" w:rsidR="001D6DC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6DCC">
        <w:rPr>
          <w:rFonts w:cs="Times New Roman" w:hAnsi="Times New Roman" w:ascii="Times New Roman"/>
          <w:sz w:val="24"/>
          <w:szCs w:val="24"/>
        </w:rPr>
        <w:t xml:space="preserve">Radi navedenog, sa podneskom ranijeg zakonskog zastupnika dužnika postupiti će se temeljem čl. 289. st. 1. Stečajnog zakona (Narodne novine broj 71/15, dalje: SZ), na čiju primjenu upućuje čl. 431. st. 2. SZ-a, a kojim je propisano da će sud </w:t>
      </w:r>
      <w:r w:rsidRPr="001D6DCC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na prijedlog stečajnoga upravitelja, kojega od stečajnih vjerovnika ili po službenoj dužnosti odrediti nastavljanje postupka radi naknadne diobe ako se nakon završnoga ročišta </w:t>
      </w:r>
      <w:r w:rsidRPr="001D6DCC">
        <w:rPr>
          <w:rFonts w:cs="Times New Roman" w:eastAsia="Times New Roman" w:hAnsi="Times New Roman" w:ascii="Times New Roman"/>
          <w:sz w:val="24"/>
          <w:szCs w:val="24"/>
          <w:lang w:eastAsia="hr-HR"/>
        </w:rPr>
        <w:t>pronađe imovina koja ulazi u stečajnu masu.</w:t>
      </w:r>
    </w:p>
    <w:p w:rsidRDefault="00D10572" w:rsidP="001D6DCC" w:rsidR="00D1057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10572" w:rsidP="001D6DCC" w:rsidR="00D10572" w:rsidRPr="001D6DC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podnesku od 31. listopada 2016. godine navodi se da se dužnik vodi kao vlasnik nekretnine, pobliže opisane u z.k. izvatku koji prileži na listu 30 spisa.</w:t>
      </w:r>
    </w:p>
    <w:p w:rsidRDefault="001D6DCC" w:rsidP="00C83974" w:rsidR="001D6DCC" w:rsidRPr="001D6DC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ab/>
        <w:t xml:space="preserve">Odredbom čl. 289. st. 3. </w:t>
      </w:r>
      <w:r w:rsidR="001D6DCC">
        <w:rPr>
          <w:rFonts w:cs="Times New Roman" w:hAnsi="Times New Roman" w:ascii="Times New Roman"/>
          <w:sz w:val="24"/>
          <w:szCs w:val="24"/>
        </w:rPr>
        <w:t>SZ-a</w:t>
      </w:r>
      <w:r w:rsidRPr="00C83974">
        <w:rPr>
          <w:rFonts w:cs="Times New Roman" w:hAnsi="Times New Roman" w:ascii="Times New Roman"/>
          <w:sz w:val="24"/>
          <w:szCs w:val="24"/>
        </w:rPr>
        <w:t xml:space="preserve"> propisano je da o</w:t>
      </w:r>
      <w:r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>dređivanje nastavljanja postupka radi naknadne diobe sud može uvjetovati uplatom predujma kojim će se namiriti troškovi nastavljanja postupka radi naknadne diobe.</w:t>
      </w: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C83974">
        <w:rPr>
          <w:rFonts w:cs="Times New Roman" w:hAnsi="Times New Roman" w:ascii="Times New Roman"/>
          <w:sz w:val="24"/>
          <w:szCs w:val="24"/>
        </w:rPr>
        <w:tab/>
        <w:t>Odredbom čl. 114. st. 1. SZ-a propisano je da je p</w:t>
      </w:r>
      <w:r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>odnositelj prijedloga za otvaranje stečajnoga postupka dužan platiti iznos predujma od 1.000,00 kuna u Fond za namirenje troškova stečajnoga postupka te po nalogu suda u roku od osam dana dodatni iznos predujma koji ne može biti viši od 20.000,00 kuna, ako ovim Zakonom nije drukčije određeno.</w:t>
      </w: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2A7E51" w:rsidP="001D6DCC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Odredbom čl. 114. st. 5. SZ-a propisano je da ako podnositelj prijedloga za otvaranje stečajnoga postupka nije uplatio predujam, sud će prijedlog odbaciti kao nedopušten.</w:t>
      </w:r>
    </w:p>
    <w:p w:rsidRDefault="002A7E51" w:rsidP="00C83974" w:rsidR="002A7E51" w:rsidRPr="00C83974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2A7E51" w:rsidP="00C83974" w:rsidR="002A7E51" w:rsidRPr="00C83974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>Radi svega navedenog</w:t>
      </w:r>
      <w:r w:rsidR="00C83974"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>, temeljem čl. 289. st. 3. SZ-a</w:t>
      </w:r>
      <w:r w:rsidR="00D10572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, u vezi s </w:t>
      </w:r>
      <w:r w:rsidR="00D10572" w:rsidRPr="001D6DCC">
        <w:rPr>
          <w:rFonts w:cs="Times New Roman" w:hAnsi="Times New Roman" w:ascii="Times New Roman"/>
          <w:sz w:val="24"/>
          <w:szCs w:val="24"/>
        </w:rPr>
        <w:t>čl. 431. st. 2. SZ-a</w:t>
      </w:r>
      <w:r w:rsidR="00D10572">
        <w:rPr>
          <w:rFonts w:cs="Times New Roman" w:hAnsi="Times New Roman" w:ascii="Times New Roman"/>
          <w:sz w:val="24"/>
          <w:szCs w:val="24"/>
        </w:rPr>
        <w:t>,</w:t>
      </w:r>
      <w:r w:rsidR="00C83974"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te odgovarajućom primjenom čl. 114. st. 1. i st. 3. SZ-a,</w:t>
      </w:r>
      <w:r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valjalo je odlučiti kao u izreci ovog rješenja.</w:t>
      </w:r>
    </w:p>
    <w:p w:rsidRDefault="002A7E51" w:rsidP="00C83974" w:rsidR="002A7E51" w:rsidRPr="00C83974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C83974" w:rsidP="00C83974" w:rsidR="00C83974" w:rsidRPr="00C839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 xml:space="preserve">U Pazinu, </w:t>
      </w:r>
      <w:r w:rsidR="001D6DCC">
        <w:rPr>
          <w:rFonts w:cs="Times New Roman" w:eastAsia="Times New Roman" w:hAnsi="Times New Roman" w:ascii="Times New Roman"/>
          <w:sz w:val="24"/>
          <w:szCs w:val="24"/>
        </w:rPr>
        <w:t>0</w:t>
      </w:r>
      <w:r w:rsidR="00B547EE">
        <w:rPr>
          <w:rFonts w:cs="Times New Roman" w:eastAsia="Times New Roman" w:hAnsi="Times New Roman" w:ascii="Times New Roman"/>
          <w:sz w:val="24"/>
          <w:szCs w:val="24"/>
        </w:rPr>
        <w:t>3</w:t>
      </w:r>
      <w:r w:rsidR="001D6DCC">
        <w:rPr>
          <w:rFonts w:cs="Times New Roman" w:eastAsia="Times New Roman" w:hAnsi="Times New Roman" w:ascii="Times New Roman"/>
          <w:sz w:val="24"/>
          <w:szCs w:val="24"/>
        </w:rPr>
        <w:t>. studenog</w:t>
      </w:r>
      <w:r w:rsidRPr="00C83974">
        <w:rPr>
          <w:rFonts w:cs="Times New Roman" w:eastAsia="Times New Roman" w:hAnsi="Times New Roman" w:ascii="Times New Roman"/>
          <w:sz w:val="24"/>
          <w:szCs w:val="24"/>
        </w:rPr>
        <w:t xml:space="preserve"> 2016. </w:t>
      </w:r>
    </w:p>
    <w:p w:rsidRDefault="00C83974" w:rsidP="00C83974" w:rsidR="00C83974" w:rsidRPr="00C839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83974" w:rsidP="00C83974" w:rsidR="00C83974" w:rsidRPr="00C83974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>Stečajna sutkinja:</w:t>
      </w:r>
    </w:p>
    <w:p w:rsidRDefault="00C83974" w:rsidP="00C83974" w:rsidR="00C83974" w:rsidRPr="00C83974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>Tijana Licul</w:t>
      </w:r>
      <w:r w:rsidR="00B547EE">
        <w:rPr>
          <w:rFonts w:cs="Times New Roman" w:eastAsia="Times New Roman" w:hAnsi="Times New Roman" w:ascii="Times New Roman"/>
          <w:sz w:val="24"/>
          <w:szCs w:val="24"/>
        </w:rPr>
        <w:t>, v. r.</w:t>
      </w:r>
    </w:p>
    <w:p w:rsidRDefault="00C83974" w:rsidP="00C83974" w:rsidR="00C83974" w:rsidRPr="00C839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83974" w:rsidP="00C83974" w:rsidR="00C8397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C8397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C8397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C83974" w:rsidRPr="000854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C83974" w:rsidP="00C83974" w:rsidR="00C83974" w:rsidRPr="00085459">
      <w:pPr>
        <w:spacing w:lineRule="auto" w:line="240" w:after="0"/>
        <w:ind w:firstLine="708"/>
        <w:jc w:val="both"/>
        <w:rPr>
          <w:rFonts w:eastAsiaTheme="minorEastAsia" w:cs="Times New Roman" w:hAnsi="Times New Roman" w:ascii="Times New Roman"/>
          <w:bCs/>
          <w:sz w:val="24"/>
          <w:szCs w:val="24"/>
        </w:rPr>
      </w:pPr>
      <w:r w:rsidRPr="00085459">
        <w:rPr>
          <w:rFonts w:eastAsiaTheme="minorEastAsia" w:cs="Times New Roman" w:hAnsi="Times New Roman" w:ascii="Times New Roman"/>
          <w:sz w:val="24"/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C83974" w:rsidP="00C83974" w:rsid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C83974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C83974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>DNA:</w:t>
      </w:r>
    </w:p>
    <w:p w:rsidRDefault="00C83974" w:rsidP="00C83974" w:rsidR="00C8397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>- e-oglasna ploča</w:t>
      </w:r>
      <w:r>
        <w:rPr>
          <w:rFonts w:cs="Times New Roman" w:hAnsi="Times New Roman" w:ascii="Times New Roman"/>
          <w:sz w:val="24"/>
          <w:szCs w:val="24"/>
        </w:rPr>
        <w:t xml:space="preserve"> (8 dana)</w:t>
      </w:r>
    </w:p>
    <w:p w:rsidRDefault="00C83974" w:rsidP="00C83974" w:rsidR="00C83974" w:rsidRPr="00C83974">
      <w:pPr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sectPr w:rsidSect="00C83974" w:rsidR="00C83974" w:rsidRPr="00C8397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3974" w:rsidP="00C83974" w:rsidR="00C83974">
      <w:pPr>
        <w:spacing w:lineRule="auto" w:line="240" w:after="0"/>
      </w:pPr>
      <w:r>
        <w:separator/>
      </w:r>
    </w:p>
  </w:endnote>
  <w:endnote w:id="0" w:type="continuationSeparator">
    <w:p w:rsidRDefault="00C83974" w:rsidP="00C83974" w:rsidR="00C8397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3974" w:rsidP="00C83974" w:rsidR="00C83974">
      <w:pPr>
        <w:spacing w:lineRule="auto" w:line="240" w:after="0"/>
      </w:pPr>
      <w:r>
        <w:separator/>
      </w:r>
    </w:p>
  </w:footnote>
  <w:footnote w:id="0" w:type="continuationSeparator">
    <w:p w:rsidRDefault="00C83974" w:rsidP="00C83974" w:rsidR="00C8397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103558184"/>
      <w:docPartObj>
        <w:docPartGallery w:val="Page Numbers (Top of Page)"/>
        <w:docPartUnique/>
      </w:docPartObj>
    </w:sdtPr>
    <w:sdtEndPr/>
    <w:sdtContent>
      <w:p w:rsidRDefault="00C83974" w:rsidP="00C83974" w:rsidR="00C83974" w:rsidRPr="00C83974">
        <w:pPr>
          <w:pStyle w:val="Zaglavlje"/>
          <w:ind w:firstLine="1416"/>
          <w:jc w:val="right"/>
          <w:rPr>
            <w:rFonts w:cs="Times New Roman" w:hAnsi="Times New Roman" w:ascii="Times New Roman"/>
            <w:sz w:val="24"/>
            <w:szCs w:val="24"/>
          </w:rPr>
        </w:pPr>
        <w:r w:rsidRPr="00C8397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8397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8397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547E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83974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  <w:t>Posl. broj: 4 St-</w:t>
        </w:r>
        <w:r w:rsidR="00B47745">
          <w:rPr>
            <w:rFonts w:cs="Times New Roman" w:hAnsi="Times New Roman" w:ascii="Times New Roman"/>
            <w:sz w:val="24"/>
            <w:szCs w:val="24"/>
          </w:rPr>
          <w:t>1058</w:t>
        </w:r>
        <w:r w:rsidR="001C3839">
          <w:rPr>
            <w:rFonts w:cs="Times New Roman" w:hAnsi="Times New Roman" w:ascii="Times New Roman"/>
            <w:sz w:val="24"/>
            <w:szCs w:val="24"/>
          </w:rPr>
          <w:t>/16</w:t>
        </w:r>
        <w:r>
          <w:rPr>
            <w:rFonts w:cs="Times New Roman" w:hAnsi="Times New Roman" w:ascii="Times New Roman"/>
            <w:sz w:val="24"/>
            <w:szCs w:val="24"/>
          </w:rPr>
          <w:t>-</w:t>
        </w:r>
        <w:r w:rsidR="001C3839">
          <w:rPr>
            <w:rFonts w:cs="Times New Roman" w:hAnsi="Times New Roman" w:ascii="Times New Roman"/>
            <w:sz w:val="24"/>
            <w:szCs w:val="24"/>
          </w:rPr>
          <w:t>14</w:t>
        </w:r>
      </w:p>
    </w:sdtContent>
  </w:sdt>
  <w:p w:rsidRDefault="00C83974" w:rsidR="00C83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974" w:rsidP="00C83974" w:rsidR="00C83974">
    <w:pPr>
      <w:pStyle w:val="Zaglavlje"/>
      <w:jc w:val="right"/>
    </w:pPr>
    <w:r>
      <w:rPr>
        <w:rFonts w:cs="Times New Roman" w:hAnsi="Times New Roman" w:ascii="Times New Roman"/>
        <w:sz w:val="24"/>
        <w:szCs w:val="24"/>
      </w:rPr>
      <w:t>Posl. broj: 4 St-</w:t>
    </w:r>
    <w:r w:rsidR="00B47745">
      <w:rPr>
        <w:rFonts w:cs="Times New Roman" w:hAnsi="Times New Roman" w:ascii="Times New Roman"/>
        <w:sz w:val="24"/>
        <w:szCs w:val="24"/>
      </w:rPr>
      <w:t>1058</w:t>
    </w:r>
    <w:r>
      <w:rPr>
        <w:rFonts w:cs="Times New Roman" w:hAnsi="Times New Roman" w:ascii="Times New Roman"/>
        <w:sz w:val="24"/>
        <w:szCs w:val="24"/>
      </w:rPr>
      <w:t>/16 -</w:t>
    </w:r>
    <w:r w:rsidR="001C3839">
      <w:rPr>
        <w:rFonts w:cs="Times New Roman" w:hAnsi="Times New Roman" w:ascii="Times New Roman"/>
        <w:sz w:val="24"/>
        <w:szCs w:val="24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E92FA5"/>
    <w:multiLevelType w:val="hybridMultilevel"/>
    <w:tmpl w:val="153057FE"/>
    <w:lvl w:tplc="D7743B8E" w:ilvl="0">
      <w:numFmt w:val="bullet"/>
      <w:lvlText w:val="-"/>
      <w:lvlJc w:val="left"/>
      <w:pPr>
        <w:ind w:hanging="360" w:left="1065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7E51"/>
    <w:rsid w:val="000014E8"/>
    <w:rsid w:val="001C3839"/>
    <w:rsid w:val="001D6DCC"/>
    <w:rsid w:val="002A7E51"/>
    <w:rsid w:val="008C5742"/>
    <w:rsid w:val="00A34827"/>
    <w:rsid w:val="00B47745"/>
    <w:rsid w:val="00B51FFD"/>
    <w:rsid w:val="00B547EE"/>
    <w:rsid w:val="00C656F9"/>
    <w:rsid w:val="00C83974"/>
    <w:rsid w:val="00D10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7E5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oc" w:type="paragraph">
    <w:name w:val="doc"/>
    <w:basedOn w:val="Normal"/>
    <w:rsid w:val="002A7E51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A7E5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8397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397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8397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83974"/>
  </w:style>
  <w:style w:styleId="Podnoje" w:type="paragraph">
    <w:name w:val="footer"/>
    <w:basedOn w:val="Normal"/>
    <w:link w:val="PodnojeChar"/>
    <w:uiPriority w:val="99"/>
    <w:unhideWhenUsed/>
    <w:rsid w:val="00C8397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83974"/>
  </w:style>
  <w:style w:customStyle="true" w:styleId="apple-converted-space" w:type="character">
    <w:name w:val="apple-converted-space"/>
    <w:basedOn w:val="Zadanifontodlomka"/>
    <w:rsid w:val="001D6DCC"/>
  </w:style>
  <w:style w:styleId="Hiperveza" w:type="character">
    <w:name w:val="Hyperlink"/>
    <w:basedOn w:val="Zadanifontodlomka"/>
    <w:uiPriority w:val="99"/>
    <w:semiHidden/>
    <w:unhideWhenUsed/>
    <w:rsid w:val="001D6DCC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C38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839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839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839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839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7E5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oc" w:type="paragraph">
    <w:name w:val="doc"/>
    <w:basedOn w:val="Normal"/>
    <w:rsid w:val="002A7E51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A7E5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8397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397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8397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83974"/>
  </w:style>
  <w:style w:styleId="Podnoje" w:type="paragraph">
    <w:name w:val="footer"/>
    <w:basedOn w:val="Normal"/>
    <w:link w:val="PodnojeChar"/>
    <w:uiPriority w:val="99"/>
    <w:unhideWhenUsed/>
    <w:rsid w:val="00C8397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83974"/>
  </w:style>
  <w:style w:customStyle="1" w:styleId="apple-converted-space" w:type="character">
    <w:name w:val="apple-converted-space"/>
    <w:basedOn w:val="Zadanifontodlomka"/>
    <w:rsid w:val="001D6DCC"/>
  </w:style>
  <w:style w:styleId="Hiperveza" w:type="character">
    <w:name w:val="Hyperlink"/>
    <w:basedOn w:val="Zadanifontodlomka"/>
    <w:uiPriority w:val="99"/>
    <w:semiHidden/>
    <w:unhideWhenUsed/>
    <w:rsid w:val="001D6DCC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C38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839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839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839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839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890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02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273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0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594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St-1058/2016</izvorni_sadrzaj>
    <derivirana_varijabla naziv="DomainObject.Predmet.OznakaBroj_1">St-1058/2016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odluke o prijedlogu 
(naknadna dioba)</izvorni_sadrzaj>
    <derivirana_varijabla naziv="DomainObject.Predmet.PrimjedbaSuca_1">novi br. radi odluke o prijedlogu 
(naknadna dioba)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AURIGENA d.o.o. PULA</izvorni_sadrzaj>
    <derivirana_varijabla naziv="DomainObject.Predmet.ProtustrankaFormated_1">  AURIGENA d.o.o. PULA</derivirana_varijabla>
  </DomainObject.Predmet.ProtustrankaFormated>
  <DomainObject.Predmet.ProtustrankaFormatedOIB>
    <izvorni_sadrzaj>  AURIGENA d.o.o. PULA, OIB 77991616675</izvorni_sadrzaj>
    <derivirana_varijabla naziv="DomainObject.Predmet.ProtustrankaFormatedOIB_1">  AURIGENA d.o.o. PULA, OIB 77991616675</derivirana_varijabla>
  </DomainObject.Predmet.ProtustrankaFormatedOIB>
  <DomainObject.Predmet.ProtustrankaFormatedWithAdress>
    <izvorni_sadrzaj> AURIGENA d.o.o. PULA, Banjole, Volme/bb, 52100 Pula</izvorni_sadrzaj>
    <derivirana_varijabla naziv="DomainObject.Predmet.ProtustrankaFormatedWithAdress_1"> AURIGENA d.o.o. PULA, Banjole, Volme/bb, 52100 Pula</derivirana_varijabla>
  </DomainObject.Predmet.ProtustrankaFormatedWithAdress>
  <DomainObject.Predmet.ProtustrankaFormatedWithAdressOIB>
    <izvorni_sadrzaj> AURIGENA d.o.o. PULA, OIB 77991616675, Banjole, Volme/bb, 52100 Pula</izvorni_sadrzaj>
    <derivirana_varijabla naziv="DomainObject.Predmet.ProtustrankaFormatedWithAdressOIB_1"> AURIGENA d.o.o. PULA, OIB 77991616675, Banjole, Volme/bb, 52100 Pula</derivirana_varijabla>
  </DomainObject.Predmet.ProtustrankaFormatedWithAdressOIB>
  <DomainObject.Predmet.ProtustrankaWithAdress>
    <izvorni_sadrzaj>AURIGENA d.o.o. PULA Banjole, Volme/bb, 52100 Pula</izvorni_sadrzaj>
    <derivirana_varijabla naziv="DomainObject.Predmet.ProtustrankaWithAdress_1">AURIGENA d.o.o. PULA Banjole, Volme/bb, 52100 Pula</derivirana_varijabla>
  </DomainObject.Predmet.ProtustrankaWithAdress>
  <DomainObject.Predmet.ProtustrankaWithAdressOIB>
    <izvorni_sadrzaj>AURIGENA d.o.o. PULA, OIB 77991616675, Banjole, Volme/bb, 52100 Pula</izvorni_sadrzaj>
    <derivirana_varijabla naziv="DomainObject.Predmet.ProtustrankaWithAdressOIB_1">AURIGENA d.o.o. PULA, OIB 77991616675, Banjole, Volme/bb, 52100 Pula</derivirana_varijabla>
  </DomainObject.Predmet.ProtustrankaWithAdressOIB>
  <DomainObject.Predmet.ProtustrankaNazivFormated>
    <izvorni_sadrzaj>AURIGENA d.o.o. PULA</izvorni_sadrzaj>
    <derivirana_varijabla naziv="DomainObject.Predmet.ProtustrankaNazivFormated_1">AURIGENA d.o.o. PULA</derivirana_varijabla>
  </DomainObject.Predmet.ProtustrankaNazivFormated>
  <DomainObject.Predmet.ProtustrankaNazivFormatedOIB>
    <izvorni_sadrzaj>AURIGENA d.o.o. PULA, OIB 77991616675</izvorni_sadrzaj>
    <derivirana_varijabla naziv="DomainObject.Predmet.ProtustrankaNazivFormatedOIB_1">AURIGENA d.o.o. PULA, OIB 77991616675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234.31</izvorni_sadrzaj>
    <derivirana_varijabla naziv="DomainObject.Predmet.TrenutnaVrijednost_1">234.31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AURIGENA d.o.o. PULA</item>
    </izvorni_sadrzaj>
    <derivirana_varijabla naziv="DomainObject.Predmet.ProtuStrankaListFormated_1">
      <item>AURIGENA d.o.o. PULA</item>
    </derivirana_varijabla>
  </DomainObject.Predmet.ProtuStrankaListFormated>
  <DomainObject.Predmet.ProtuStrankaListFormatedOIB>
    <izvorni_sadrzaj>
      <item>AURIGENA d.o.o. PULA, OIB 77991616675</item>
    </izvorni_sadrzaj>
    <derivirana_varijabla naziv="DomainObject.Predmet.ProtuStrankaListFormatedOIB_1">
      <item>AURIGENA d.o.o. PULA, OIB 77991616675</item>
    </derivirana_varijabla>
  </DomainObject.Predmet.ProtuStrankaListFormatedOIB>
  <DomainObject.Predmet.ProtuStrankaListFormatedWithAdress>
    <izvorni_sadrzaj>
      <item>AURIGENA d.o.o. PULA, Banjole, Volme/bb, 52100 Pula</item>
    </izvorni_sadrzaj>
    <derivirana_varijabla naziv="DomainObject.Predmet.ProtuStrankaListFormatedWithAdress_1">
      <item>AURIGENA d.o.o. PULA, Banjole, Volme/bb, 52100 Pula</item>
    </derivirana_varijabla>
  </DomainObject.Predmet.ProtuStrankaListFormatedWithAdress>
  <DomainObject.Predmet.ProtuStrankaListFormatedWithAdressOIB>
    <izvorni_sadrzaj>
      <item>AURIGENA d.o.o. PULA, OIB 77991616675, Banjole, Volme/bb, 52100 Pula</item>
    </izvorni_sadrzaj>
    <derivirana_varijabla naziv="DomainObject.Predmet.ProtuStrankaListFormatedWithAdressOIB_1">
      <item>AURIGENA d.o.o. PULA, OIB 77991616675, Banjole, Volme/bb, 52100 Pula</item>
    </derivirana_varijabla>
  </DomainObject.Predmet.ProtuStrankaListFormatedWithAdressOIB>
  <DomainObject.Predmet.ProtuStrankaListNazivFormated>
    <izvorni_sadrzaj>
      <item>AURIGENA d.o.o. PULA</item>
    </izvorni_sadrzaj>
    <derivirana_varijabla naziv="DomainObject.Predmet.ProtuStrankaListNazivFormated_1">
      <item>AURIGENA d.o.o. PULA</item>
    </derivirana_varijabla>
  </DomainObject.Predmet.ProtuStrankaListNazivFormated>
  <DomainObject.Predmet.ProtuStrankaListNazivFormatedOIB>
    <izvorni_sadrzaj>
      <item>AURIGENA d.o.o. PULA, OIB 77991616675</item>
    </izvorni_sadrzaj>
    <derivirana_varijabla naziv="DomainObject.Predmet.ProtuStrankaListNazivFormatedOIB_1">
      <item>AURIGENA d.o.o. PULA, OIB 77991616675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AURIGENA d.o.o. PULA</izvorni_sadrzaj>
    <derivirana_varijabla naziv="DomainObject.Predmet.ProtustrankaIDrugi_1">AURIGENA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AURIGENA d.o.o. PULA, OIB 77991616675, Banjole, Volme/bb, 52100 Pula</izvorni_sadrzaj>
    <derivirana_varijabla naziv="DomainObject.Predmet.ProtustrankaIDrugiAdressOIB_1">AURIGENA d.o.o. PULA, OIB 77991616675, Banjole, Volme/bb,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AURIGENA d.o.o. PULA</item>
      <item>FINANCIJSKA AGENCIJA, RC RIJEKA, PODRUŽNICA PULA, PULA</item>
    </izvorni_sadrzaj>
    <derivirana_varijabla naziv="DomainObject.Predmet.SudioniciListNaziv_1">
      <item>AURIGENA d.o.o. PULA</item>
      <item>FINANCIJSKA AGENCIJA, RC RIJEKA, PODRUŽNICA PULA, PULA</item>
    </derivirana_varijabla>
  </DomainObject.Predmet.SudioniciListNaziv>
  <DomainObject.Predmet.SudioniciListAdressOIB>
    <izvorni_sadrzaj>
      <item>AURIGENA d.o.o. PULA, OIB 77991616675, Banjole, Volme/bb,52100 Pula</item>
      <item>FINANCIJSKA AGENCIJA, RC RIJEKA, PODRUŽNICA PULA, PULA, OIB 85821130368, Giardini 5,52100 Pula</item>
    </izvorni_sadrzaj>
    <derivirana_varijabla naziv="DomainObject.Predmet.SudioniciListAdressOIB_1">
      <item>AURIGENA d.o.o. PULA, OIB 77991616675, Banjole, Volme/bb,52100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77991616675</item>
      <item>, OIB 85821130368</item>
    </izvorni_sadrzaj>
    <derivirana_varijabla naziv="DomainObject.Predmet.SudioniciListNazivOIB_1">
      <item>, OIB 77991616675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3641</properties:Characters>
  <properties:Lines>93</properties:Lines>
  <properties:Paragraphs>28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2016-11-02T12:57:00Z</dcterms:created>
  <dc:creator>Tijana Licul</dc:creator>
  <cp:lastModifiedBy>Sanja Prodan</cp:lastModifiedBy>
  <cp:lastPrinted>2016-11-03T09:24:00Z</cp:lastPrinted>
  <dcterms:modified xmlns:xsi="http://www.w3.org/2001/XMLSchema-instance" xsi:type="dcterms:W3CDTF">2016-11-03T09:24:00Z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