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16df" w14:paraId="a8716df" w:rsidRDefault="008355EE" w:rsidP="008843EE" w:rsidR="008355EE" w:rsidRPr="00CD69D1">
      <w:pPr>
        <w15:collapsed w:val="false"/>
        <w:rPr>
          <w:rFonts w:cstheme="minorHAnsi"/>
          <w:sz w:val="20"/>
          <w:szCs w:val="20"/>
        </w:rPr>
      </w:pPr>
      <w:bookmarkStart w:name="_GoBack" w:id="0"/>
      <w:bookmarkEnd w:id="0"/>
    </w:p>
    <w:p w:rsidRDefault="00D136C7" w:rsidP="008843EE" w:rsidR="00D136C7" w:rsidRPr="00CD69D1">
      <w:pPr>
        <w:rPr>
          <w:rFonts w:cstheme="minorHAnsi"/>
          <w:sz w:val="20"/>
          <w:szCs w:val="20"/>
        </w:rPr>
      </w:pPr>
    </w:p>
    <w:p w:rsidRDefault="00883E34" w:rsidP="008843EE" w:rsidR="00687AB9" w:rsidRPr="00CD69D1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o:spid="_x0000_s1026" id="Tekstni okvir 2" style="position:absolute;margin-left:-6.4pt;margin-top:10.15pt;width:240.75pt;height:106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">
            <v:textbox>
              <w:txbxContent>
                <w:p w:rsidRDefault="00E750E2" w:rsidP="008942FF" w:rsidR="00654364">
                  <w:pPr>
                    <w:rPr>
                      <w:rFonts w:cs="Arial"/>
                      <w:sz w:val="24"/>
                      <w:szCs w:val="24"/>
                    </w:rPr>
                  </w:pPr>
                  <w:r>
                    <w:rPr>
                      <w:rFonts w:cs="Arial"/>
                      <w:sz w:val="24"/>
                      <w:szCs w:val="24"/>
                    </w:rPr>
                    <w:t>TRGOVAČKI SUD u Varaždinu</w:t>
                  </w:r>
                </w:p>
              </w:txbxContent>
            </v:textbox>
            <w10:wrap type="square"/>
          </v:shape>
        </w:pict>
      </w:r>
    </w:p>
    <w:p w:rsidRDefault="00687AB9" w:rsidP="008843EE" w:rsidR="00687AB9" w:rsidRPr="00CD69D1">
      <w:pPr>
        <w:rPr>
          <w:rFonts w:cstheme="minorHAnsi"/>
          <w:sz w:val="20"/>
          <w:szCs w:val="20"/>
        </w:rPr>
      </w:pPr>
    </w:p>
    <w:p w:rsidRDefault="00687AB9" w:rsidP="008843EE" w:rsidR="00687AB9" w:rsidRPr="00CD69D1">
      <w:pPr>
        <w:rPr>
          <w:rFonts w:cstheme="minorHAnsi"/>
          <w:sz w:val="20"/>
          <w:szCs w:val="20"/>
        </w:rPr>
      </w:pPr>
    </w:p>
    <w:p w:rsidRDefault="00687AB9" w:rsidP="008843EE" w:rsidR="00687AB9" w:rsidRPr="00CD69D1">
      <w:pPr>
        <w:rPr>
          <w:rFonts w:cstheme="minorHAnsi"/>
          <w:sz w:val="20"/>
          <w:szCs w:val="20"/>
        </w:rPr>
      </w:pPr>
    </w:p>
    <w:p w:rsidRDefault="00687AB9" w:rsidP="008843EE" w:rsidR="00687AB9" w:rsidRPr="00CD69D1">
      <w:pPr>
        <w:rPr>
          <w:rFonts w:cstheme="minorHAnsi"/>
          <w:sz w:val="20"/>
          <w:szCs w:val="20"/>
        </w:rPr>
      </w:pPr>
    </w:p>
    <w:p w:rsidRDefault="00687AB9" w:rsidP="008843EE" w:rsidR="00687AB9" w:rsidRPr="00CD69D1">
      <w:pPr>
        <w:rPr>
          <w:rFonts w:cstheme="minorHAnsi"/>
          <w:sz w:val="20"/>
          <w:szCs w:val="20"/>
        </w:rPr>
      </w:pPr>
    </w:p>
    <w:p w:rsidRDefault="00D136C7" w:rsidP="008843EE" w:rsidR="00D136C7" w:rsidRPr="00CD69D1">
      <w:pPr>
        <w:rPr>
          <w:rFonts w:cstheme="minorHAnsi"/>
          <w:sz w:val="20"/>
          <w:szCs w:val="20"/>
        </w:rPr>
      </w:pPr>
    </w:p>
    <w:p w:rsidRDefault="003575B8" w:rsidP="00082CA3" w:rsidR="00082CA3" w:rsidRPr="00CD69D1">
      <w:pPr>
        <w:jc w:val="right"/>
        <w:rPr>
          <w:rFonts w:cstheme="minorHAnsi"/>
          <w:sz w:val="20"/>
          <w:szCs w:val="20"/>
        </w:rPr>
      </w:pPr>
      <w:r w:rsidRPr="00CD69D1">
        <w:rPr>
          <w:rFonts w:cstheme="minorHAnsi"/>
          <w:sz w:val="20"/>
          <w:szCs w:val="20"/>
        </w:rPr>
        <w:t>Našice,</w:t>
      </w:r>
      <w:r w:rsidR="00654364" w:rsidRPr="00CD69D1">
        <w:rPr>
          <w:rFonts w:cstheme="minorHAnsi"/>
          <w:sz w:val="20"/>
          <w:szCs w:val="20"/>
        </w:rPr>
        <w:t xml:space="preserve"> </w:t>
      </w:r>
      <w:r w:rsidR="00E750E2">
        <w:rPr>
          <w:rFonts w:cstheme="minorHAnsi"/>
          <w:sz w:val="20"/>
          <w:szCs w:val="20"/>
        </w:rPr>
        <w:t xml:space="preserve">14.09. </w:t>
      </w:r>
      <w:r w:rsidR="008942FF" w:rsidRPr="00CD69D1">
        <w:rPr>
          <w:rFonts w:cstheme="minorHAnsi"/>
          <w:sz w:val="20"/>
          <w:szCs w:val="20"/>
        </w:rPr>
        <w:t>2017</w:t>
      </w:r>
      <w:r w:rsidR="00082CA3" w:rsidRPr="00CD69D1">
        <w:rPr>
          <w:rFonts w:cstheme="minorHAnsi"/>
          <w:sz w:val="20"/>
          <w:szCs w:val="20"/>
        </w:rPr>
        <w:t>.g.</w:t>
      </w:r>
    </w:p>
    <w:p w:rsidRDefault="00654364" w:rsidP="00082CA3" w:rsidR="00654364" w:rsidRPr="00CD69D1">
      <w:pPr>
        <w:jc w:val="right"/>
        <w:rPr>
          <w:rFonts w:cstheme="minorHAnsi"/>
          <w:sz w:val="20"/>
          <w:szCs w:val="20"/>
        </w:rPr>
      </w:pPr>
    </w:p>
    <w:p w:rsidRDefault="00803457" w:rsidP="003575B8" w:rsidR="003575B8" w:rsidRPr="00CD69D1">
      <w:pPr>
        <w:jc w:val="center"/>
        <w:rPr>
          <w:rFonts w:cstheme="minorHAnsi"/>
          <w:sz w:val="20"/>
          <w:szCs w:val="20"/>
        </w:rPr>
      </w:pPr>
      <w:r w:rsidRPr="00CD69D1">
        <w:rPr>
          <w:rFonts w:cstheme="minorHAnsi"/>
          <w:sz w:val="20"/>
          <w:szCs w:val="20"/>
        </w:rPr>
        <w:t xml:space="preserve">Tona </w:t>
      </w:r>
      <w:r w:rsidR="003575B8" w:rsidRPr="00CD69D1">
        <w:rPr>
          <w:rFonts w:cstheme="minorHAnsi"/>
          <w:sz w:val="20"/>
          <w:szCs w:val="20"/>
        </w:rPr>
        <w:t>d.o.o. u stečaju :</w:t>
      </w:r>
    </w:p>
    <w:p w:rsidRDefault="003575B8" w:rsidP="003575B8" w:rsidR="003575B8" w:rsidRPr="00CD69D1">
      <w:pPr>
        <w:jc w:val="center"/>
        <w:rPr>
          <w:rFonts w:cstheme="minorHAnsi"/>
          <w:sz w:val="20"/>
          <w:szCs w:val="20"/>
        </w:rPr>
      </w:pPr>
      <w:r w:rsidRPr="00CD69D1">
        <w:rPr>
          <w:rFonts w:cstheme="minorHAnsi"/>
          <w:sz w:val="20"/>
          <w:szCs w:val="20"/>
        </w:rPr>
        <w:t>Obračun troškova unovčenja pokretne imovine na kojoj je upisano razlučno pravo</w:t>
      </w:r>
    </w:p>
    <w:p w:rsidRDefault="003575B8" w:rsidP="003575B8" w:rsidR="003575B8" w:rsidRPr="00CD69D1">
      <w:pPr>
        <w:jc w:val="center"/>
        <w:rPr>
          <w:rFonts w:cstheme="minorHAnsi"/>
          <w:sz w:val="20"/>
          <w:szCs w:val="20"/>
        </w:rPr>
      </w:pPr>
    </w:p>
    <w:p w:rsidRDefault="007164A9" w:rsidP="007164A9" w:rsidR="007164A9" w:rsidRPr="00CD69D1">
      <w:pPr>
        <w:rPr>
          <w:rFonts w:cstheme="minorHAnsi"/>
          <w:sz w:val="20"/>
          <w:szCs w:val="20"/>
        </w:rPr>
      </w:pPr>
      <w:r w:rsidRPr="00CD69D1">
        <w:rPr>
          <w:rFonts w:cstheme="minorHAnsi"/>
          <w:sz w:val="20"/>
          <w:szCs w:val="20"/>
        </w:rPr>
        <w:t xml:space="preserve">Poštovani, </w:t>
      </w:r>
    </w:p>
    <w:p w:rsidRDefault="007164A9" w:rsidP="007164A9" w:rsidR="007164A9" w:rsidRPr="00CD69D1">
      <w:pPr>
        <w:rPr>
          <w:rFonts w:cstheme="minorHAnsi"/>
          <w:sz w:val="20"/>
          <w:szCs w:val="20"/>
        </w:rPr>
      </w:pPr>
    </w:p>
    <w:p w:rsidRDefault="007164A9" w:rsidP="007164A9" w:rsidR="003575B8" w:rsidRPr="00CD69D1">
      <w:pPr>
        <w:rPr>
          <w:rFonts w:cstheme="minorHAnsi"/>
          <w:sz w:val="20"/>
          <w:szCs w:val="20"/>
        </w:rPr>
      </w:pPr>
      <w:r w:rsidRPr="00CD69D1">
        <w:rPr>
          <w:rFonts w:cstheme="minorHAnsi"/>
          <w:sz w:val="20"/>
          <w:szCs w:val="20"/>
        </w:rPr>
        <w:t xml:space="preserve"> sukladno članku 254. Stečajnog zakona šaljem obračun troškova</w:t>
      </w:r>
      <w:r w:rsidR="004B74C7" w:rsidRPr="00CD69D1">
        <w:rPr>
          <w:rFonts w:cstheme="minorHAnsi"/>
          <w:sz w:val="20"/>
          <w:szCs w:val="20"/>
        </w:rPr>
        <w:t xml:space="preserve"> unovčenja pokretne imovine</w:t>
      </w:r>
      <w:r w:rsidR="0023243E" w:rsidRPr="00CD69D1">
        <w:rPr>
          <w:rFonts w:cstheme="minorHAnsi"/>
          <w:sz w:val="20"/>
          <w:szCs w:val="20"/>
        </w:rPr>
        <w:t xml:space="preserve">. </w:t>
      </w:r>
    </w:p>
    <w:p w:rsidRDefault="0023243E" w:rsidP="007164A9" w:rsidR="0023243E">
      <w:pPr>
        <w:rPr>
          <w:rFonts w:cstheme="minorHAnsi"/>
          <w:sz w:val="20"/>
          <w:szCs w:val="20"/>
        </w:rPr>
      </w:pPr>
    </w:p>
    <w:p w:rsidRDefault="00CD69D1" w:rsidP="007164A9" w:rsidR="00CD69D1">
      <w:pPr>
        <w:rPr>
          <w:rFonts w:cstheme="minorHAnsi"/>
          <w:sz w:val="20"/>
          <w:szCs w:val="20"/>
        </w:rPr>
      </w:pPr>
    </w:p>
    <w:p w:rsidRDefault="00CD69D1" w:rsidP="007164A9" w:rsidR="00CD69D1">
      <w:pPr>
        <w:rPr>
          <w:rFonts w:cstheme="minorHAnsi"/>
          <w:sz w:val="20"/>
          <w:szCs w:val="20"/>
        </w:rPr>
      </w:pPr>
    </w:p>
    <w:p w:rsidRDefault="00CD69D1" w:rsidP="007164A9" w:rsidR="00CD69D1" w:rsidRPr="00CD69D1">
      <w:pPr>
        <w:rPr>
          <w:rFonts w:cstheme="minorHAnsi"/>
          <w:sz w:val="20"/>
          <w:szCs w:val="20"/>
        </w:rPr>
      </w:pPr>
    </w:p>
    <w:p w:rsidRDefault="0023243E" w:rsidP="007164A9" w:rsidR="0023243E" w:rsidRPr="00CD69D1">
      <w:pPr>
        <w:rPr>
          <w:rFonts w:cstheme="minorHAnsi"/>
          <w:sz w:val="20"/>
          <w:szCs w:val="20"/>
        </w:rPr>
      </w:pPr>
      <w:r w:rsidRPr="00CD69D1">
        <w:rPr>
          <w:rFonts w:cstheme="minorHAnsi"/>
          <w:sz w:val="20"/>
          <w:szCs w:val="20"/>
        </w:rPr>
        <w:t xml:space="preserve">U sklopu stečajnog postupka </w:t>
      </w:r>
      <w:r w:rsidR="00803457" w:rsidRPr="00CD69D1">
        <w:rPr>
          <w:rFonts w:cstheme="minorHAnsi"/>
          <w:sz w:val="20"/>
          <w:szCs w:val="20"/>
        </w:rPr>
        <w:t xml:space="preserve"> Tona </w:t>
      </w:r>
      <w:r w:rsidRPr="00CD69D1">
        <w:rPr>
          <w:rFonts w:cstheme="minorHAnsi"/>
          <w:sz w:val="20"/>
          <w:szCs w:val="20"/>
        </w:rPr>
        <w:t>d.o.o. u stečaju, unovčena je sva pokretna imovina na kojoj je up</w:t>
      </w:r>
      <w:r w:rsidR="00E750E2">
        <w:rPr>
          <w:rFonts w:cstheme="minorHAnsi"/>
          <w:sz w:val="20"/>
          <w:szCs w:val="20"/>
        </w:rPr>
        <w:t>isano razlučno pravo vjerovnika</w:t>
      </w:r>
      <w:r w:rsidR="009A13B1">
        <w:rPr>
          <w:rFonts w:cstheme="minorHAnsi"/>
          <w:sz w:val="20"/>
          <w:szCs w:val="20"/>
        </w:rPr>
        <w:t>.</w:t>
      </w:r>
    </w:p>
    <w:p w:rsidRDefault="0023243E" w:rsidP="007164A9" w:rsidR="0023243E" w:rsidRPr="00CD69D1">
      <w:pPr>
        <w:rPr>
          <w:rFonts w:cstheme="minorHAnsi"/>
          <w:sz w:val="20"/>
          <w:szCs w:val="20"/>
        </w:rPr>
      </w:pPr>
    </w:p>
    <w:p w:rsidRDefault="0023243E" w:rsidP="007164A9" w:rsidR="0023243E" w:rsidRPr="00CD69D1">
      <w:pPr>
        <w:rPr>
          <w:rFonts w:cstheme="minorHAnsi"/>
          <w:sz w:val="20"/>
          <w:szCs w:val="20"/>
        </w:rPr>
      </w:pPr>
    </w:p>
    <w:p w:rsidRDefault="0023243E" w:rsidP="007164A9" w:rsidR="0023243E" w:rsidRPr="00CD69D1">
      <w:pPr>
        <w:rPr>
          <w:rFonts w:cstheme="minorHAnsi"/>
          <w:sz w:val="20"/>
          <w:szCs w:val="20"/>
        </w:rPr>
      </w:pPr>
    </w:p>
    <w:p w:rsidRDefault="0023243E" w:rsidP="007164A9" w:rsidR="0023243E" w:rsidRPr="00CD69D1">
      <w:pPr>
        <w:rPr>
          <w:rFonts w:cstheme="minorHAnsi"/>
          <w:sz w:val="20"/>
          <w:szCs w:val="20"/>
        </w:rPr>
      </w:pPr>
    </w:p>
    <w:p w:rsidRDefault="0023243E" w:rsidP="007164A9" w:rsidR="0023243E">
      <w:pPr>
        <w:rPr>
          <w:rFonts w:cstheme="minorHAnsi"/>
          <w:sz w:val="20"/>
          <w:szCs w:val="20"/>
        </w:rPr>
      </w:pPr>
    </w:p>
    <w:p w:rsidRDefault="00CD69D1" w:rsidP="007164A9" w:rsidR="00CD69D1">
      <w:pPr>
        <w:rPr>
          <w:rFonts w:cstheme="minorHAnsi"/>
          <w:sz w:val="20"/>
          <w:szCs w:val="20"/>
        </w:rPr>
      </w:pPr>
    </w:p>
    <w:p w:rsidRDefault="00CD69D1" w:rsidP="007164A9" w:rsidR="00CD69D1">
      <w:pPr>
        <w:rPr>
          <w:rFonts w:cstheme="minorHAnsi"/>
          <w:sz w:val="20"/>
          <w:szCs w:val="20"/>
        </w:rPr>
      </w:pPr>
    </w:p>
    <w:p w:rsidRDefault="00CD69D1" w:rsidP="007164A9" w:rsidR="00CD69D1">
      <w:pPr>
        <w:rPr>
          <w:rFonts w:cstheme="minorHAnsi"/>
          <w:sz w:val="20"/>
          <w:szCs w:val="20"/>
        </w:rPr>
      </w:pPr>
    </w:p>
    <w:p w:rsidRDefault="00CD69D1" w:rsidP="007164A9" w:rsidR="00CD69D1">
      <w:pPr>
        <w:rPr>
          <w:rFonts w:cstheme="minorHAnsi"/>
          <w:sz w:val="20"/>
          <w:szCs w:val="20"/>
        </w:rPr>
      </w:pPr>
    </w:p>
    <w:p w:rsidRDefault="00CD69D1" w:rsidP="007164A9" w:rsidR="00CD69D1">
      <w:pPr>
        <w:rPr>
          <w:rFonts w:cstheme="minorHAnsi"/>
          <w:sz w:val="20"/>
          <w:szCs w:val="20"/>
        </w:rPr>
      </w:pPr>
    </w:p>
    <w:p w:rsidRDefault="00CD69D1" w:rsidP="007164A9" w:rsidR="00CD69D1" w:rsidRPr="00CD69D1">
      <w:pPr>
        <w:rPr>
          <w:rFonts w:cstheme="minorHAnsi"/>
          <w:sz w:val="20"/>
          <w:szCs w:val="20"/>
        </w:rPr>
      </w:pPr>
    </w:p>
    <w:p w:rsidRDefault="0023243E" w:rsidP="007164A9" w:rsidR="0023243E" w:rsidRPr="00CD69D1">
      <w:pPr>
        <w:rPr>
          <w:rFonts w:cstheme="minorHAnsi"/>
          <w:sz w:val="20"/>
          <w:szCs w:val="20"/>
        </w:rPr>
      </w:pPr>
    </w:p>
    <w:p w:rsidRDefault="0023243E" w:rsidP="007164A9" w:rsidR="0023243E" w:rsidRPr="00CD69D1">
      <w:pPr>
        <w:rPr>
          <w:rFonts w:cstheme="minorHAnsi"/>
          <w:sz w:val="20"/>
          <w:szCs w:val="20"/>
        </w:rPr>
      </w:pPr>
    </w:p>
    <w:p w:rsidRDefault="0023243E" w:rsidP="007164A9" w:rsidR="0023243E" w:rsidRPr="00CD69D1">
      <w:pPr>
        <w:rPr>
          <w:rFonts w:cstheme="minorHAnsi"/>
          <w:sz w:val="20"/>
          <w:szCs w:val="20"/>
        </w:rPr>
      </w:pPr>
      <w:r w:rsidRPr="00CD69D1">
        <w:rPr>
          <w:rFonts w:cstheme="minorHAnsi"/>
          <w:sz w:val="20"/>
          <w:szCs w:val="20"/>
        </w:rPr>
        <w:t>Tablica pregled pokretne imovine s iznosima unovčenja:</w:t>
      </w:r>
    </w:p>
    <w:tbl>
      <w:tblPr>
        <w:tblW w:type="dxa" w:w="8301"/>
        <w:tblInd w:type="dxa" w:w="-5"/>
        <w:tblLook w:val="04A0" w:noVBand="1" w:noHBand="0" w:lastColumn="0" w:firstColumn="1" w:lastRow="0" w:firstRow="1"/>
      </w:tblPr>
      <w:tblGrid>
        <w:gridCol w:w="876"/>
        <w:gridCol w:w="6353"/>
        <w:gridCol w:w="1072"/>
      </w:tblGrid>
      <w:tr w:rsidTr="00156052" w:rsidR="00156052" w:rsidRPr="00CD69D1">
        <w:trPr>
          <w:trHeight w:val="229"/>
        </w:trPr>
        <w:tc>
          <w:tcPr>
            <w:tcW w:type="dxa" w:w="72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56052" w:rsidP="00156052" w:rsidR="0015605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IMOVINA</w:t>
            </w:r>
          </w:p>
        </w:tc>
        <w:tc>
          <w:tcPr>
            <w:tcW w:type="dxa" w:w="10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6052" w:rsidP="00156052" w:rsidR="0015605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E750E2" w:rsidR="00156052" w:rsidRPr="00CD69D1">
        <w:trPr>
          <w:trHeight w:val="440"/>
        </w:trPr>
        <w:tc>
          <w:tcPr>
            <w:tcW w:type="dxa" w:w="8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center"/>
            <w:hideMark/>
          </w:tcPr>
          <w:p w:rsidRDefault="00156052" w:rsidP="00156052" w:rsidR="0015605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type="dxa" w:w="63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center"/>
            <w:hideMark/>
          </w:tcPr>
          <w:p w:rsidRDefault="00156052" w:rsidP="00156052" w:rsidR="0015605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Opis</w:t>
            </w:r>
          </w:p>
        </w:tc>
        <w:tc>
          <w:tcPr>
            <w:tcW w:type="dxa" w:w="10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bottom"/>
            <w:hideMark/>
          </w:tcPr>
          <w:p w:rsidRDefault="00156052" w:rsidP="00156052" w:rsidR="0015605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Unovčeni iznos</w:t>
            </w:r>
          </w:p>
        </w:tc>
      </w:tr>
      <w:tr w:rsidTr="00E750E2" w:rsidR="00E750E2" w:rsidRPr="00CD69D1">
        <w:trPr>
          <w:trHeight w:val="229"/>
        </w:trPr>
        <w:tc>
          <w:tcPr>
            <w:tcW w:type="dxa" w:w="8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50E2" w:rsidP="00E750E2" w:rsidR="00E750E2" w:rsidRPr="00CD69D1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63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750E2" w:rsidP="00E750E2" w:rsidR="00E750E2" w:rsidRPr="00E513A9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E513A9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Teretni automobil SCANIA R  4X2/R 143 1992.g. , BROJ ŠASIJE YSRH4X2Z01164135, REG KC785DK</w:t>
            </w:r>
          </w:p>
        </w:tc>
        <w:tc>
          <w:tcPr>
            <w:tcW w:type="dxa" w:w="10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50E2" w:rsidP="00E750E2" w:rsidR="00E750E2" w:rsidRPr="00CD69D1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5.330,80</w:t>
            </w:r>
          </w:p>
        </w:tc>
      </w:tr>
      <w:tr w:rsidTr="00E750E2" w:rsidR="00E750E2" w:rsidRPr="00CD69D1">
        <w:trPr>
          <w:trHeight w:val="229"/>
        </w:trPr>
        <w:tc>
          <w:tcPr>
            <w:tcW w:type="dxa" w:w="8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50E2" w:rsidP="00E750E2" w:rsidR="00E750E2" w:rsidRPr="00CD69D1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63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50E2" w:rsidP="00E750E2" w:rsidR="00E750E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Pilana 1200 PROFI SPECIAL, MARKA WAVOR serijski broj 7200312, godina proizvodnje 10/2005, pogon el.motora 30kW inventurni broj 1-2006</w:t>
            </w:r>
          </w:p>
        </w:tc>
        <w:tc>
          <w:tcPr>
            <w:tcW w:type="dxa" w:w="10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50E2" w:rsidP="00E750E2" w:rsidR="00E750E2" w:rsidRPr="00CD69D1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3.022,00</w:t>
            </w:r>
          </w:p>
        </w:tc>
      </w:tr>
      <w:tr w:rsidTr="00E750E2" w:rsidR="00E750E2" w:rsidRPr="00CD69D1">
        <w:trPr>
          <w:trHeight w:val="229"/>
        </w:trPr>
        <w:tc>
          <w:tcPr>
            <w:tcW w:type="dxa" w:w="8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50E2" w:rsidP="00E750E2" w:rsidR="00E750E2" w:rsidRPr="00CD69D1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3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50E2" w:rsidP="00E750E2" w:rsidR="00E750E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50E2" w:rsidP="00E750E2" w:rsidR="00E750E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E750E2" w:rsidR="00E750E2" w:rsidRPr="00CD69D1">
        <w:trPr>
          <w:trHeight w:val="229"/>
        </w:trPr>
        <w:tc>
          <w:tcPr>
            <w:tcW w:type="dxa" w:w="87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750E2" w:rsidP="00E750E2" w:rsidR="00E750E2" w:rsidRPr="00CD69D1">
            <w:pPr>
              <w:spacing w:lineRule="auto" w:line="240" w:after="0"/>
              <w:jc w:val="center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3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750E2" w:rsidP="00E750E2" w:rsidR="00E750E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0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50E2" w:rsidP="00E750E2" w:rsidR="00E750E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156052" w:rsidR="00E750E2" w:rsidRPr="00CD69D1">
        <w:trPr>
          <w:trHeight w:val="229"/>
        </w:trPr>
        <w:tc>
          <w:tcPr>
            <w:tcW w:type="dxa" w:w="722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000000" w:val="clear"/>
            <w:noWrap/>
            <w:vAlign w:val="center"/>
            <w:hideMark/>
          </w:tcPr>
          <w:p w:rsidRDefault="00E750E2" w:rsidP="00E750E2" w:rsidR="00E750E2" w:rsidRPr="00CD69D1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UKUPNO IMOVINA:</w:t>
            </w:r>
          </w:p>
        </w:tc>
        <w:tc>
          <w:tcPr>
            <w:tcW w:type="dxa" w:w="10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FBFBF" w:color="000000" w:val="clear"/>
            <w:vAlign w:val="bottom"/>
            <w:hideMark/>
          </w:tcPr>
          <w:p w:rsidRDefault="00E750E2" w:rsidP="00E750E2" w:rsidR="00E750E2" w:rsidRPr="00CD69D1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8.352,80</w:t>
            </w:r>
          </w:p>
        </w:tc>
      </w:tr>
    </w:tbl>
    <w:p w:rsidRDefault="0023243E" w:rsidP="007164A9" w:rsidR="0023243E" w:rsidRPr="00CD69D1">
      <w:pPr>
        <w:rPr>
          <w:rFonts w:cstheme="minorHAnsi"/>
          <w:sz w:val="20"/>
          <w:szCs w:val="20"/>
        </w:rPr>
      </w:pPr>
    </w:p>
    <w:p w:rsidRDefault="0023243E" w:rsidP="007164A9" w:rsidR="0023243E" w:rsidRPr="00CD69D1">
      <w:pPr>
        <w:rPr>
          <w:rFonts w:cstheme="minorHAnsi"/>
          <w:sz w:val="20"/>
          <w:szCs w:val="20"/>
        </w:rPr>
      </w:pPr>
    </w:p>
    <w:p w:rsidRDefault="00156052" w:rsidP="00CD69D1" w:rsidR="00CD69D1" w:rsidRPr="00CD69D1">
      <w:pPr>
        <w:rPr>
          <w:rFonts w:cstheme="minorHAnsi"/>
          <w:sz w:val="20"/>
          <w:szCs w:val="20"/>
        </w:rPr>
      </w:pPr>
      <w:r w:rsidRPr="00CD69D1">
        <w:rPr>
          <w:rFonts w:cstheme="minorHAnsi"/>
          <w:sz w:val="20"/>
          <w:szCs w:val="20"/>
        </w:rPr>
        <w:t xml:space="preserve">Izračun udjela </w:t>
      </w:r>
      <w:r w:rsidR="007164A9" w:rsidRPr="00CD69D1">
        <w:rPr>
          <w:rFonts w:cstheme="minorHAnsi"/>
          <w:sz w:val="20"/>
          <w:szCs w:val="20"/>
        </w:rPr>
        <w:t xml:space="preserve"> pokretne imovine</w:t>
      </w:r>
      <w:r w:rsidR="00CD69D1">
        <w:rPr>
          <w:rFonts w:cstheme="minorHAnsi"/>
          <w:sz w:val="20"/>
          <w:szCs w:val="20"/>
        </w:rPr>
        <w:t xml:space="preserve">: </w:t>
      </w:r>
    </w:p>
    <w:p w:rsidRDefault="00CD69D1" w:rsidP="00CD69D1" w:rsidR="00CD69D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7164A9" w:rsidRPr="00CD69D1">
        <w:rPr>
          <w:rFonts w:cstheme="minorHAnsi"/>
          <w:sz w:val="20"/>
          <w:szCs w:val="20"/>
        </w:rPr>
        <w:t>Unovčena vrijednost pokretne imovi</w:t>
      </w:r>
      <w:r w:rsidR="00156052" w:rsidRPr="00CD69D1">
        <w:rPr>
          <w:rFonts w:cstheme="minorHAnsi"/>
          <w:sz w:val="20"/>
          <w:szCs w:val="20"/>
        </w:rPr>
        <w:t>ne opterećene razlučnim pravom= 8.352,80</w:t>
      </w:r>
    </w:p>
    <w:p w:rsidRDefault="00CD69D1" w:rsidP="00CD69D1" w:rsidR="00156052" w:rsidRPr="00CD69D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-</w:t>
      </w:r>
      <w:r w:rsidR="00156052" w:rsidRPr="00CD69D1">
        <w:rPr>
          <w:rFonts w:cstheme="minorHAnsi"/>
          <w:sz w:val="20"/>
          <w:szCs w:val="20"/>
        </w:rPr>
        <w:t>Udjeli predmeta stečajne mase u ukupno unovčenom iznosu</w:t>
      </w:r>
      <w:r w:rsidR="00464BC7">
        <w:rPr>
          <w:rFonts w:cstheme="minorHAnsi"/>
          <w:sz w:val="20"/>
          <w:szCs w:val="20"/>
        </w:rPr>
        <w:t>:</w:t>
      </w:r>
    </w:p>
    <w:p w:rsidRDefault="00156052" w:rsidP="00156052" w:rsidR="00156052" w:rsidRPr="00CD69D1">
      <w:pPr>
        <w:pStyle w:val="Odlomakpopisa"/>
        <w:numPr>
          <w:ilvl w:val="0"/>
          <w:numId w:val="7"/>
        </w:numPr>
        <w:rPr>
          <w:rFonts w:cstheme="minorHAnsi"/>
          <w:sz w:val="20"/>
          <w:szCs w:val="20"/>
        </w:rPr>
      </w:pPr>
      <w:r w:rsidRPr="00CD69D1">
        <w:rPr>
          <w:rFonts w:cstheme="minorHAnsi"/>
          <w:sz w:val="20"/>
          <w:szCs w:val="20"/>
        </w:rPr>
        <w:t>Pilana =3022</w:t>
      </w:r>
      <w:r w:rsidR="00CD69D1">
        <w:rPr>
          <w:rFonts w:cstheme="minorHAnsi"/>
          <w:sz w:val="20"/>
          <w:szCs w:val="20"/>
        </w:rPr>
        <w:t>kn</w:t>
      </w:r>
      <w:r w:rsidRPr="00CD69D1">
        <w:rPr>
          <w:rFonts w:cstheme="minorHAnsi"/>
          <w:sz w:val="20"/>
          <w:szCs w:val="20"/>
        </w:rPr>
        <w:t>/8352,80</w:t>
      </w:r>
      <w:r w:rsidR="00CD69D1">
        <w:rPr>
          <w:rFonts w:cstheme="minorHAnsi"/>
          <w:sz w:val="20"/>
          <w:szCs w:val="20"/>
        </w:rPr>
        <w:t>kn</w:t>
      </w:r>
      <w:r w:rsidRPr="00CD69D1">
        <w:rPr>
          <w:rFonts w:cstheme="minorHAnsi"/>
          <w:sz w:val="20"/>
          <w:szCs w:val="20"/>
        </w:rPr>
        <w:t xml:space="preserve"> = 36 %</w:t>
      </w:r>
    </w:p>
    <w:p w:rsidRDefault="00156052" w:rsidP="00156052" w:rsidR="00156052">
      <w:pPr>
        <w:pStyle w:val="Odlomakpopisa"/>
        <w:numPr>
          <w:ilvl w:val="0"/>
          <w:numId w:val="7"/>
        </w:numPr>
        <w:rPr>
          <w:rFonts w:cstheme="minorHAnsi"/>
          <w:sz w:val="20"/>
          <w:szCs w:val="20"/>
        </w:rPr>
      </w:pPr>
      <w:r w:rsidRPr="00CD69D1">
        <w:rPr>
          <w:rFonts w:cstheme="minorHAnsi"/>
          <w:sz w:val="20"/>
          <w:szCs w:val="20"/>
        </w:rPr>
        <w:t>Teretni automobil =5330,80</w:t>
      </w:r>
      <w:r w:rsidR="00E513A9">
        <w:rPr>
          <w:rFonts w:cstheme="minorHAnsi"/>
          <w:sz w:val="20"/>
          <w:szCs w:val="20"/>
        </w:rPr>
        <w:t xml:space="preserve">kn </w:t>
      </w:r>
      <w:r w:rsidRPr="00CD69D1">
        <w:rPr>
          <w:rFonts w:cstheme="minorHAnsi"/>
          <w:sz w:val="20"/>
          <w:szCs w:val="20"/>
        </w:rPr>
        <w:t>/8352,80</w:t>
      </w:r>
      <w:r w:rsidR="00E513A9">
        <w:rPr>
          <w:rFonts w:cstheme="minorHAnsi"/>
          <w:sz w:val="20"/>
          <w:szCs w:val="20"/>
        </w:rPr>
        <w:t xml:space="preserve">kn </w:t>
      </w:r>
      <w:r w:rsidRPr="00CD69D1">
        <w:rPr>
          <w:rFonts w:cstheme="minorHAnsi"/>
          <w:sz w:val="20"/>
          <w:szCs w:val="20"/>
        </w:rPr>
        <w:t>= 64%</w:t>
      </w:r>
    </w:p>
    <w:p w:rsidRDefault="00CD69D1" w:rsidP="00CD69D1" w:rsidR="00CD69D1">
      <w:pPr>
        <w:rPr>
          <w:rFonts w:cstheme="minorHAnsi"/>
          <w:sz w:val="20"/>
          <w:szCs w:val="20"/>
        </w:rPr>
      </w:pPr>
    </w:p>
    <w:p w:rsidRDefault="00CD69D1" w:rsidP="00CD69D1" w:rsidR="00CD69D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U dosadašnjem tijeku stečajnog postupka plać</w:t>
      </w:r>
      <w:r w:rsidR="00E513A9">
        <w:rPr>
          <w:rFonts w:cstheme="minorHAnsi"/>
          <w:sz w:val="20"/>
          <w:szCs w:val="20"/>
        </w:rPr>
        <w:t>e</w:t>
      </w:r>
      <w:r>
        <w:rPr>
          <w:rFonts w:cstheme="minorHAnsi"/>
          <w:sz w:val="20"/>
          <w:szCs w:val="20"/>
        </w:rPr>
        <w:t>ne su slijedeće usluge koje ulaze u obračun troškova unovčenja:</w:t>
      </w:r>
    </w:p>
    <w:p w:rsidRDefault="00464BC7" w:rsidP="00CD69D1" w:rsidR="00CD69D1">
      <w:pPr>
        <w:pStyle w:val="Odlomakpopisa"/>
        <w:numPr>
          <w:ilvl w:val="0"/>
          <w:numId w:val="8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Računovod</w:t>
      </w:r>
      <w:r w:rsidR="00CD69D1">
        <w:rPr>
          <w:rFonts w:cstheme="minorHAnsi"/>
          <w:sz w:val="20"/>
          <w:szCs w:val="20"/>
        </w:rPr>
        <w:t>s</w:t>
      </w:r>
      <w:r>
        <w:rPr>
          <w:rFonts w:cstheme="minorHAnsi"/>
          <w:sz w:val="20"/>
          <w:szCs w:val="20"/>
        </w:rPr>
        <w:t>t</w:t>
      </w:r>
      <w:r w:rsidR="00CD69D1">
        <w:rPr>
          <w:rFonts w:cstheme="minorHAnsi"/>
          <w:sz w:val="20"/>
          <w:szCs w:val="20"/>
        </w:rPr>
        <w:t>vene</w:t>
      </w:r>
      <w:r>
        <w:rPr>
          <w:rFonts w:cstheme="minorHAnsi"/>
          <w:sz w:val="20"/>
          <w:szCs w:val="20"/>
        </w:rPr>
        <w:t xml:space="preserve"> usluge  za period 01.11.2016.  do 01.ožujak 2017.</w:t>
      </w:r>
      <w:r w:rsidR="00CD69D1">
        <w:rPr>
          <w:rFonts w:cstheme="minorHAnsi"/>
          <w:sz w:val="20"/>
          <w:szCs w:val="20"/>
        </w:rPr>
        <w:t xml:space="preserve"> u iznosu 3125,00 kn(prilog račun i ugovor)</w:t>
      </w:r>
    </w:p>
    <w:p w:rsidRDefault="00CD69D1" w:rsidP="00CD69D1" w:rsidR="00CD69D1" w:rsidRPr="00CD69D1">
      <w:pPr>
        <w:pStyle w:val="Odlomakpopisa"/>
        <w:numPr>
          <w:ilvl w:val="0"/>
          <w:numId w:val="8"/>
        </w:num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Usluga procjene vrijednosti pokretne imovine(PILANA)  u iznosu </w:t>
      </w:r>
      <w:r w:rsidR="00E513A9">
        <w:rPr>
          <w:rFonts w:cstheme="minorHAnsi"/>
          <w:sz w:val="20"/>
          <w:szCs w:val="20"/>
        </w:rPr>
        <w:t>1500,00 kn( prilog račun)</w:t>
      </w:r>
    </w:p>
    <w:p w:rsidRDefault="00156052" w:rsidP="00156052" w:rsidR="00156052" w:rsidRPr="00CD69D1">
      <w:pPr>
        <w:pStyle w:val="Odlomakpopisa"/>
        <w:ind w:left="1080"/>
        <w:rPr>
          <w:rFonts w:cstheme="minorHAnsi"/>
          <w:sz w:val="20"/>
          <w:szCs w:val="20"/>
        </w:rPr>
      </w:pPr>
    </w:p>
    <w:p w:rsidRDefault="00156052" w:rsidP="00156052" w:rsidR="00156052" w:rsidRPr="00CD69D1">
      <w:pPr>
        <w:pStyle w:val="Odlomakpopisa"/>
        <w:numPr>
          <w:ilvl w:val="0"/>
          <w:numId w:val="3"/>
        </w:numPr>
        <w:rPr>
          <w:rFonts w:cstheme="minorHAnsi"/>
          <w:sz w:val="20"/>
          <w:szCs w:val="20"/>
        </w:rPr>
      </w:pPr>
      <w:r w:rsidRPr="00CD69D1">
        <w:rPr>
          <w:rFonts w:cstheme="minorHAnsi"/>
          <w:sz w:val="20"/>
          <w:szCs w:val="20"/>
        </w:rPr>
        <w:t xml:space="preserve">Obračun troškova unovčenja Teretni automobil </w:t>
      </w:r>
      <w:r w:rsidR="00E750E2">
        <w:rPr>
          <w:rFonts w:cstheme="minorHAnsi"/>
          <w:sz w:val="20"/>
          <w:szCs w:val="20"/>
        </w:rPr>
        <w:t>:</w:t>
      </w:r>
    </w:p>
    <w:tbl>
      <w:tblPr>
        <w:tblW w:type="dxa" w:w="7600"/>
        <w:tblInd w:type="dxa" w:w="-5"/>
        <w:tblLook w:val="04A0" w:noVBand="1" w:noHBand="0" w:lastColumn="0" w:firstColumn="1" w:lastRow="0" w:firstRow="1"/>
      </w:tblPr>
      <w:tblGrid>
        <w:gridCol w:w="3460"/>
        <w:gridCol w:w="1360"/>
        <w:gridCol w:w="2780"/>
      </w:tblGrid>
      <w:tr w:rsidTr="00156052" w:rsidR="00156052" w:rsidRPr="00CD69D1">
        <w:trPr>
          <w:trHeight w:val="288"/>
        </w:trPr>
        <w:tc>
          <w:tcPr>
            <w:tcW w:type="dxa" w:w="3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6052" w:rsidP="00156052" w:rsidR="0015605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TROŠKOVI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6052" w:rsidP="00156052" w:rsidR="0015605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Iznos kn</w:t>
            </w:r>
          </w:p>
        </w:tc>
        <w:tc>
          <w:tcPr>
            <w:tcW w:type="dxa" w:w="27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6052" w:rsidP="00156052" w:rsidR="0015605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 xml:space="preserve">Udio u troškovima </w:t>
            </w:r>
          </w:p>
        </w:tc>
      </w:tr>
      <w:tr w:rsidTr="00156052" w:rsidR="00156052" w:rsidRPr="00CD69D1">
        <w:trPr>
          <w:trHeight w:val="288"/>
        </w:trPr>
        <w:tc>
          <w:tcPr>
            <w:tcW w:type="dxa" w:w="3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6052" w:rsidP="00156052" w:rsidR="0015605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Računovodstv</w:t>
            </w:r>
            <w:r w:rsidR="00464BC7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e</w:t>
            </w: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ne usluge(64%)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6052" w:rsidP="00156052" w:rsidR="00156052" w:rsidRPr="00CD69D1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3.125,00 kn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6052" w:rsidP="00156052" w:rsidR="00156052" w:rsidRPr="00CD69D1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2.000,00 kn</w:t>
            </w:r>
          </w:p>
        </w:tc>
      </w:tr>
      <w:tr w:rsidTr="00156052" w:rsidR="00156052" w:rsidRPr="00CD69D1">
        <w:trPr>
          <w:trHeight w:val="288"/>
        </w:trPr>
        <w:tc>
          <w:tcPr>
            <w:tcW w:type="dxa" w:w="3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6052" w:rsidP="00156052" w:rsidR="0015605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Trošak procjene Pilana(0%)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6052" w:rsidP="00156052" w:rsidR="00156052" w:rsidRPr="00CD69D1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1.500,00 kn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6052" w:rsidP="00156052" w:rsidR="00156052" w:rsidRPr="00CD69D1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0,00 kn</w:t>
            </w:r>
          </w:p>
        </w:tc>
      </w:tr>
      <w:tr w:rsidTr="00156052" w:rsidR="00156052" w:rsidRPr="00CD69D1">
        <w:trPr>
          <w:trHeight w:val="288"/>
        </w:trPr>
        <w:tc>
          <w:tcPr>
            <w:tcW w:type="dxa" w:w="3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6052" w:rsidP="00156052" w:rsidR="0015605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 xml:space="preserve">Ukupno troškovi </w:t>
            </w:r>
            <w:r w:rsidR="00E513A9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 xml:space="preserve"> unovčenja 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6052" w:rsidP="00156052" w:rsidR="00156052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56052" w:rsidP="00156052" w:rsidR="00156052" w:rsidRPr="00CD69D1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2.000,00 kn</w:t>
            </w:r>
          </w:p>
        </w:tc>
      </w:tr>
    </w:tbl>
    <w:p w:rsidRDefault="00156052" w:rsidP="00156052" w:rsidR="00156052" w:rsidRPr="00CD69D1">
      <w:pPr>
        <w:pStyle w:val="Odlomakpopisa"/>
        <w:ind w:left="1080"/>
        <w:rPr>
          <w:rFonts w:cstheme="minorHAnsi"/>
          <w:sz w:val="20"/>
          <w:szCs w:val="20"/>
        </w:rPr>
      </w:pPr>
    </w:p>
    <w:p w:rsidRDefault="004F4B39" w:rsidP="004F4B39" w:rsidR="00156052" w:rsidRPr="00CD69D1">
      <w:pPr>
        <w:pStyle w:val="Odlomakpopisa"/>
        <w:numPr>
          <w:ilvl w:val="0"/>
          <w:numId w:val="3"/>
        </w:numPr>
        <w:rPr>
          <w:rFonts w:cstheme="minorHAnsi"/>
          <w:sz w:val="20"/>
          <w:szCs w:val="20"/>
        </w:rPr>
      </w:pPr>
      <w:r w:rsidRPr="00CD69D1">
        <w:rPr>
          <w:rFonts w:cstheme="minorHAnsi"/>
          <w:sz w:val="20"/>
          <w:szCs w:val="20"/>
        </w:rPr>
        <w:t>Obračun troškova unovčenja Pilana</w:t>
      </w:r>
      <w:r w:rsidR="00E750E2">
        <w:rPr>
          <w:rFonts w:cstheme="minorHAnsi"/>
          <w:sz w:val="20"/>
          <w:szCs w:val="20"/>
        </w:rPr>
        <w:t>:</w:t>
      </w:r>
    </w:p>
    <w:tbl>
      <w:tblPr>
        <w:tblW w:type="dxa" w:w="7340"/>
        <w:tblInd w:type="dxa" w:w="-5"/>
        <w:tblLook w:val="04A0" w:noVBand="1" w:noHBand="0" w:lastColumn="0" w:firstColumn="1" w:lastRow="0" w:firstRow="1"/>
      </w:tblPr>
      <w:tblGrid>
        <w:gridCol w:w="3460"/>
        <w:gridCol w:w="1360"/>
        <w:gridCol w:w="2520"/>
      </w:tblGrid>
      <w:tr w:rsidTr="004F4B39" w:rsidR="004F4B39" w:rsidRPr="00CD69D1">
        <w:trPr>
          <w:trHeight w:val="288"/>
        </w:trPr>
        <w:tc>
          <w:tcPr>
            <w:tcW w:type="dxa" w:w="3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B39" w:rsidP="004F4B39" w:rsidR="004F4B39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TROŠKOVI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B39" w:rsidP="004F4B39" w:rsidR="004F4B39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Iznos kn</w:t>
            </w:r>
          </w:p>
        </w:tc>
        <w:tc>
          <w:tcPr>
            <w:tcW w:type="dxa" w:w="2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64BC7" w:rsidP="004F4B39" w:rsidR="004F4B39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 xml:space="preserve">Udio u troškovima </w:t>
            </w:r>
          </w:p>
        </w:tc>
      </w:tr>
      <w:tr w:rsidTr="004F4B39" w:rsidR="004F4B39" w:rsidRPr="00CD69D1">
        <w:trPr>
          <w:trHeight w:val="288"/>
        </w:trPr>
        <w:tc>
          <w:tcPr>
            <w:tcW w:type="dxa" w:w="3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B39" w:rsidP="004F4B39" w:rsidR="004F4B39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Računovodstv</w:t>
            </w:r>
            <w:r w:rsidR="00464BC7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e</w:t>
            </w: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ne usluge(36%)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B39" w:rsidP="004F4B39" w:rsidR="004F4B39" w:rsidRPr="00CD69D1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3.125,00 kn</w:t>
            </w:r>
          </w:p>
        </w:tc>
        <w:tc>
          <w:tcPr>
            <w:tcW w:type="dxa" w:w="2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B39" w:rsidP="004F4B39" w:rsidR="004F4B39" w:rsidRPr="00CD69D1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1.125,00 kn</w:t>
            </w:r>
          </w:p>
        </w:tc>
      </w:tr>
      <w:tr w:rsidTr="004F4B39" w:rsidR="004F4B39" w:rsidRPr="00CD69D1">
        <w:trPr>
          <w:trHeight w:val="288"/>
        </w:trPr>
        <w:tc>
          <w:tcPr>
            <w:tcW w:type="dxa" w:w="3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B39" w:rsidP="004F4B39" w:rsidR="004F4B39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Trošak procjene Pilana(100%)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B39" w:rsidP="004F4B39" w:rsidR="004F4B39" w:rsidRPr="00CD69D1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1.500,00 kn</w:t>
            </w:r>
          </w:p>
        </w:tc>
        <w:tc>
          <w:tcPr>
            <w:tcW w:type="dxa" w:w="2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B39" w:rsidP="004F4B39" w:rsidR="004F4B39" w:rsidRPr="00CD69D1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1.500,00 kn</w:t>
            </w:r>
          </w:p>
        </w:tc>
      </w:tr>
      <w:tr w:rsidTr="004F4B39" w:rsidR="004F4B39" w:rsidRPr="00CD69D1">
        <w:trPr>
          <w:trHeight w:val="288"/>
        </w:trPr>
        <w:tc>
          <w:tcPr>
            <w:tcW w:type="dxa" w:w="3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513A9" w:rsidP="004F4B39" w:rsidR="004F4B39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 xml:space="preserve">Ukupno </w:t>
            </w:r>
            <w:r w:rsidR="004F4B39"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 xml:space="preserve">troškovi </w:t>
            </w:r>
            <w:r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 xml:space="preserve"> unovčenja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B39" w:rsidP="004F4B39" w:rsidR="004F4B39" w:rsidRPr="00CD69D1">
            <w:pPr>
              <w:spacing w:lineRule="auto" w:line="240" w:after="0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4B39" w:rsidP="004F4B39" w:rsidR="004F4B39" w:rsidRPr="00CD69D1">
            <w:pPr>
              <w:spacing w:lineRule="auto" w:line="240" w:after="0"/>
              <w:jc w:val="right"/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</w:pPr>
            <w:r w:rsidRPr="00CD69D1">
              <w:rPr>
                <w:rFonts w:cstheme="minorHAnsi" w:eastAsia="Times New Roman"/>
                <w:color w:val="000000"/>
                <w:sz w:val="20"/>
                <w:szCs w:val="20"/>
                <w:lang w:eastAsia="hr-HR"/>
              </w:rPr>
              <w:t>2.625,00 kn</w:t>
            </w:r>
          </w:p>
        </w:tc>
      </w:tr>
    </w:tbl>
    <w:p w:rsidRDefault="004F4B39" w:rsidP="004F4B39" w:rsidR="004F4B39" w:rsidRPr="00CD69D1">
      <w:pPr>
        <w:rPr>
          <w:rFonts w:cstheme="minorHAnsi"/>
          <w:sz w:val="20"/>
          <w:szCs w:val="20"/>
        </w:rPr>
      </w:pPr>
    </w:p>
    <w:p w:rsidRDefault="000C18E6" w:rsidP="007164A9" w:rsidR="000C18E6" w:rsidRPr="00CD69D1">
      <w:pPr>
        <w:rPr>
          <w:rFonts w:cstheme="minorHAnsi"/>
          <w:sz w:val="20"/>
          <w:szCs w:val="20"/>
        </w:rPr>
      </w:pPr>
    </w:p>
    <w:p w:rsidRDefault="004F4B39" w:rsidP="007164A9" w:rsidR="004F4B39" w:rsidRPr="00CD69D1">
      <w:pPr>
        <w:rPr>
          <w:rFonts w:cstheme="minorHAnsi"/>
          <w:sz w:val="20"/>
          <w:szCs w:val="20"/>
        </w:rPr>
      </w:pPr>
    </w:p>
    <w:p w:rsidRDefault="00E513A9" w:rsidP="007164A9" w:rsidR="004F4B39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Nakon obračuna troškova unovčenja pokretne imovine  predlažem namirenje razlučnih vjerovnika  kako slijedi;</w:t>
      </w:r>
    </w:p>
    <w:p w:rsidRDefault="00E750E2" w:rsidP="007164A9" w:rsidR="00E750E2">
      <w:pPr>
        <w:rPr>
          <w:rFonts w:cstheme="minorHAnsi"/>
          <w:sz w:val="20"/>
          <w:szCs w:val="20"/>
        </w:rPr>
      </w:pPr>
    </w:p>
    <w:p w:rsidRDefault="00E750E2" w:rsidP="007164A9" w:rsidR="00E750E2">
      <w:pPr>
        <w:rPr>
          <w:rFonts w:cstheme="minorHAnsi"/>
          <w:sz w:val="20"/>
          <w:szCs w:val="20"/>
        </w:rPr>
      </w:pPr>
    </w:p>
    <w:tbl>
      <w:tblPr>
        <w:tblW w:type="dxa" w:w="9365"/>
        <w:tblLook w:val="04A0" w:noVBand="1" w:noHBand="0" w:lastColumn="0" w:firstColumn="1" w:lastRow="0" w:firstRow="1"/>
      </w:tblPr>
      <w:tblGrid>
        <w:gridCol w:w="452"/>
        <w:gridCol w:w="1111"/>
        <w:gridCol w:w="1325"/>
        <w:gridCol w:w="1889"/>
        <w:gridCol w:w="1273"/>
        <w:gridCol w:w="1216"/>
        <w:gridCol w:w="1216"/>
        <w:gridCol w:w="1090"/>
      </w:tblGrid>
      <w:tr w:rsidTr="00E750E2" w:rsidR="00E750E2" w:rsidRPr="00E750E2">
        <w:trPr>
          <w:trHeight w:val="717"/>
        </w:trPr>
        <w:tc>
          <w:tcPr>
            <w:tcW w:type="dxa" w:w="68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750E2" w:rsidP="00E750E2" w:rsidR="00E750E2" w:rsidRPr="00E750E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R. Br.</w:t>
            </w:r>
          </w:p>
        </w:tc>
        <w:tc>
          <w:tcPr>
            <w:tcW w:type="dxa" w:w="167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750E2" w:rsidP="00E750E2" w:rsidR="00E750E2" w:rsidRPr="00E750E2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Razlučni vjerovnik</w:t>
            </w:r>
          </w:p>
        </w:tc>
        <w:tc>
          <w:tcPr>
            <w:tcW w:type="dxa" w:w="856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750E2" w:rsidP="00E750E2" w:rsidR="00E750E2" w:rsidRPr="00E750E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type="dxa" w:w="175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750E2" w:rsidP="00E750E2" w:rsidR="00E750E2" w:rsidRPr="00E750E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Imovina na koju se odnosi razlučno pravo</w:t>
            </w:r>
          </w:p>
        </w:tc>
        <w:tc>
          <w:tcPr>
            <w:tcW w:type="dxa" w:w="108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750E2" w:rsidP="00E750E2" w:rsidR="00E750E2" w:rsidRPr="00E750E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Iznos tražbine osigurane razlučnim pravom</w:t>
            </w:r>
          </w:p>
        </w:tc>
        <w:tc>
          <w:tcPr>
            <w:tcW w:type="dxa" w:w="122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750E2" w:rsidP="00E750E2" w:rsidR="00E750E2" w:rsidRPr="00E750E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Iznos unovčenja</w:t>
            </w:r>
          </w:p>
        </w:tc>
        <w:tc>
          <w:tcPr>
            <w:tcW w:type="dxa" w:w="1222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750E2" w:rsidP="00E750E2" w:rsidR="00E750E2" w:rsidRPr="00E750E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Trošak unovčenja</w:t>
            </w:r>
          </w:p>
        </w:tc>
        <w:tc>
          <w:tcPr>
            <w:tcW w:type="dxa" w:w="87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FFFFFF" w:color="000000" w:val="clear"/>
            <w:vAlign w:val="center"/>
            <w:hideMark/>
          </w:tcPr>
          <w:p w:rsidRDefault="00E750E2" w:rsidP="00E750E2" w:rsidR="00E750E2" w:rsidRPr="00E750E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b/>
                <w:bCs/>
                <w:color w:val="000000"/>
                <w:sz w:val="20"/>
                <w:szCs w:val="20"/>
                <w:lang w:eastAsia="hr-HR"/>
              </w:rPr>
              <w:t>Iznos za isplatu razlučnom vjerovniku</w:t>
            </w:r>
          </w:p>
        </w:tc>
      </w:tr>
      <w:tr w:rsidTr="00E750E2" w:rsidR="00E750E2" w:rsidRPr="00E750E2">
        <w:trPr>
          <w:trHeight w:val="968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750E2" w:rsidP="00E750E2" w:rsidR="00E750E2" w:rsidRPr="00E750E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16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750E2" w:rsidP="00E750E2" w:rsidR="00E750E2" w:rsidRPr="00E750E2">
            <w:pPr>
              <w:spacing w:lineRule="auto" w:line="240" w:after="0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type="dxa" w:w="8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750E2" w:rsidP="00E750E2" w:rsidR="00E750E2" w:rsidRPr="00E750E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52634238587</w:t>
            </w:r>
          </w:p>
        </w:tc>
        <w:tc>
          <w:tcPr>
            <w:tcW w:type="dxa" w:w="17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750E2" w:rsidP="00E750E2" w:rsidR="00E750E2" w:rsidRPr="00E750E2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Teretni automobil SCANIA R  4X2/R 143 1992.g. , BROJ ŠASIJE YSRH4X2Z01164135, REG KC785DK</w:t>
            </w:r>
          </w:p>
        </w:tc>
        <w:tc>
          <w:tcPr>
            <w:tcW w:type="dxa" w:w="1081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750E2" w:rsidP="00E750E2" w:rsidR="00E750E2" w:rsidRPr="00E750E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9.067,73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750E2" w:rsidP="00E750E2" w:rsidR="00E750E2" w:rsidRPr="00E750E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5.330,80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750E2" w:rsidP="00E750E2" w:rsidR="00E750E2" w:rsidRPr="00E750E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2.000,00</w:t>
            </w:r>
          </w:p>
        </w:tc>
        <w:tc>
          <w:tcPr>
            <w:tcW w:type="dxa" w:w="8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750E2" w:rsidP="00E750E2" w:rsidR="00E750E2" w:rsidRPr="00E750E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3.330,80</w:t>
            </w:r>
          </w:p>
        </w:tc>
      </w:tr>
      <w:tr w:rsidTr="00E750E2" w:rsidR="00E750E2" w:rsidRPr="00E750E2">
        <w:trPr>
          <w:trHeight w:val="1195"/>
        </w:trPr>
        <w:tc>
          <w:tcPr>
            <w:tcW w:type="dxa" w:w="68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750E2" w:rsidP="00E750E2" w:rsidR="00E750E2" w:rsidRPr="00E750E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67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750E2" w:rsidP="00E750E2" w:rsidR="00E750E2" w:rsidRPr="00E750E2">
            <w:pPr>
              <w:spacing w:lineRule="auto" w:line="240" w:after="0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HRVATSKA BANKA ZA OBNOVU I RAZVOJ</w:t>
            </w:r>
          </w:p>
        </w:tc>
        <w:tc>
          <w:tcPr>
            <w:tcW w:type="dxa" w:w="85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E750E2" w:rsidP="00E750E2" w:rsidR="00E750E2" w:rsidRPr="00E750E2">
            <w:pPr>
              <w:spacing w:lineRule="auto" w:line="240" w:after="0"/>
              <w:jc w:val="right"/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sz w:val="20"/>
                <w:szCs w:val="20"/>
                <w:lang w:eastAsia="hr-HR"/>
              </w:rPr>
              <w:t>26702280390</w:t>
            </w:r>
          </w:p>
        </w:tc>
        <w:tc>
          <w:tcPr>
            <w:tcW w:type="dxa" w:w="17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E750E2" w:rsidP="00E750E2" w:rsidR="00E750E2" w:rsidRPr="00E750E2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Pilana 1200 PROFI SPECIAL, MARKA WAVOR serijski broj 7200312, godina proizvodnje 10/2005, pogon el.motora 30kW inventurni broj 1-2006</w:t>
            </w:r>
          </w:p>
        </w:tc>
        <w:tc>
          <w:tcPr>
            <w:tcW w:type="dxa" w:w="108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750E2" w:rsidP="00E750E2" w:rsidR="00E750E2" w:rsidRPr="00E750E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1.500.000,00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750E2" w:rsidP="00E750E2" w:rsidR="00E750E2" w:rsidRPr="00E750E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3.022,00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750E2" w:rsidP="00E750E2" w:rsidR="00E750E2" w:rsidRPr="00E750E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2.625,00</w:t>
            </w:r>
          </w:p>
        </w:tc>
        <w:tc>
          <w:tcPr>
            <w:tcW w:type="dxa" w:w="87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E750E2" w:rsidP="00E750E2" w:rsidR="00E750E2" w:rsidRPr="00E750E2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</w:pPr>
            <w:r w:rsidRPr="00E750E2">
              <w:rPr>
                <w:rFonts w:cs="Calibri" w:eastAsia="Times New Roman" w:hAnsi="Calibri" w:ascii="Calibri"/>
                <w:color w:val="000000"/>
                <w:sz w:val="20"/>
                <w:szCs w:val="20"/>
                <w:lang w:eastAsia="hr-HR"/>
              </w:rPr>
              <w:t>397,00</w:t>
            </w:r>
          </w:p>
        </w:tc>
      </w:tr>
    </w:tbl>
    <w:p w:rsidRDefault="00E750E2" w:rsidP="007164A9" w:rsidR="00E750E2">
      <w:pPr>
        <w:rPr>
          <w:rFonts w:cstheme="minorHAnsi"/>
          <w:sz w:val="20"/>
          <w:szCs w:val="20"/>
        </w:rPr>
      </w:pPr>
    </w:p>
    <w:p w:rsidRDefault="00E750E2" w:rsidP="007164A9" w:rsidR="00E750E2">
      <w:pPr>
        <w:rPr>
          <w:rFonts w:cstheme="minorHAnsi"/>
          <w:sz w:val="20"/>
          <w:szCs w:val="20"/>
        </w:rPr>
      </w:pPr>
    </w:p>
    <w:p w:rsidRDefault="00E513A9" w:rsidP="007164A9" w:rsidR="00E513A9">
      <w:pPr>
        <w:rPr>
          <w:rFonts w:cstheme="minorHAnsi"/>
          <w:sz w:val="20"/>
          <w:szCs w:val="20"/>
        </w:rPr>
      </w:pPr>
    </w:p>
    <w:p w:rsidRDefault="00E513A9" w:rsidP="007164A9" w:rsidR="00E513A9" w:rsidRPr="00CD69D1">
      <w:pPr>
        <w:rPr>
          <w:rFonts w:cstheme="minorHAnsi"/>
          <w:sz w:val="20"/>
          <w:szCs w:val="20"/>
        </w:rPr>
      </w:pPr>
    </w:p>
    <w:p w:rsidRDefault="004F4B39" w:rsidP="007164A9" w:rsidR="004F4B39" w:rsidRPr="00CD69D1">
      <w:pPr>
        <w:rPr>
          <w:rFonts w:cstheme="minorHAnsi"/>
          <w:sz w:val="20"/>
          <w:szCs w:val="20"/>
        </w:rPr>
      </w:pPr>
    </w:p>
    <w:p w:rsidRDefault="004F4B39" w:rsidP="007164A9" w:rsidR="004F4B39" w:rsidRPr="00CD69D1">
      <w:pPr>
        <w:rPr>
          <w:rFonts w:cstheme="minorHAnsi"/>
          <w:sz w:val="20"/>
          <w:szCs w:val="20"/>
        </w:rPr>
      </w:pPr>
    </w:p>
    <w:p w:rsidRDefault="00E513A9" w:rsidP="007164A9" w:rsidR="004F4B39" w:rsidRPr="00CD69D1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U Našicama, 14.09.2017.</w:t>
      </w:r>
    </w:p>
    <w:p w:rsidRDefault="000C18E6" w:rsidP="007164A9" w:rsidR="000C18E6" w:rsidRPr="00CD69D1">
      <w:pPr>
        <w:rPr>
          <w:rFonts w:cstheme="minorHAnsi"/>
          <w:sz w:val="20"/>
          <w:szCs w:val="20"/>
        </w:rPr>
      </w:pPr>
    </w:p>
    <w:p w:rsidRDefault="000C18E6" w:rsidP="007164A9" w:rsidR="000C18E6" w:rsidRPr="00CD69D1">
      <w:pPr>
        <w:rPr>
          <w:rFonts w:cstheme="minorHAnsi"/>
          <w:sz w:val="20"/>
          <w:szCs w:val="20"/>
        </w:rPr>
      </w:pPr>
    </w:p>
    <w:p w:rsidRDefault="00977DD1" w:rsidP="00977DD1" w:rsidR="00977DD1" w:rsidRPr="00CD69D1">
      <w:pPr>
        <w:pStyle w:val="m-1975883663058468417western"/>
        <w:shd w:fill="FFFFFF" w:color="auto" w:val="clear"/>
        <w:spacing w:lineRule="atLeast" w:line="300"/>
        <w:rPr>
          <w:rFonts w:cstheme="minorHAnsi" w:hAnsiTheme="minorHAnsi" w:asciiTheme="minorHAnsi"/>
          <w:sz w:val="20"/>
          <w:szCs w:val="20"/>
        </w:rPr>
      </w:pPr>
    </w:p>
    <w:p w:rsidRDefault="00437743" w:rsidP="00437743" w:rsidR="00437743" w:rsidRPr="00CD69D1">
      <w:pPr>
        <w:pStyle w:val="Odlomakpopisa"/>
        <w:rPr>
          <w:rFonts w:cstheme="minorHAnsi"/>
          <w:sz w:val="20"/>
          <w:szCs w:val="20"/>
        </w:rPr>
      </w:pPr>
    </w:p>
    <w:sectPr w:rsidSect="008355EE" w:rsidR="00437743" w:rsidRPr="00CD69D1">
      <w:headerReference w:type="default" r:id="rId10"/>
      <w:footerReference w:type="default" r:id="rId11"/>
      <w:pgSz w:h="16838" w:w="11906"/>
      <w:pgMar w:gutter="0" w:footer="235" w:header="708" w:left="1417" w:bottom="1417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6EE6" w:rsidP="004B38E9" w:rsidR="00DA6EE6">
      <w:pPr>
        <w:spacing w:lineRule="auto" w:line="240" w:after="0"/>
      </w:pPr>
      <w:r>
        <w:separator/>
      </w:r>
    </w:p>
  </w:endnote>
  <w:endnote w:id="0" w:type="continuationSeparator">
    <w:p w:rsidRDefault="00DA6EE6" w:rsidP="004B38E9" w:rsidR="00DA6EE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E34" w:rsidP="001A1AC1" w:rsidR="003F0CD8">
    <w:pPr>
      <w:pStyle w:val="Podnoje"/>
      <w:ind w:left="-1276"/>
      <w:jc w:val="center"/>
      <w:rPr>
        <w:rFonts w:cs="Arial" w:hAnsi="Verdana" w:ascii="Verdana"/>
        <w:sz w:val="18"/>
        <w:szCs w:val="18"/>
      </w:rPr>
    </w:pPr>
    <w:r>
      <w:rPr>
        <w:rFonts w:cs="Arial" w:hAnsi="Verdana" w:ascii="Verdana"/>
        <w:noProof/>
        <w:sz w:val="18"/>
        <w:szCs w:val="18"/>
        <w:lang w:eastAsia="hr-HR"/>
      </w:rPr>
      <w:pict>
        <v:line strokeweight=".5pt" strokecolor="black [3213]" o:spid="_x0000_s4097" id="Ravni poveznik 4" style="position:absolute;left:0;text-align:lef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to="442.15pt,9.55pt" from="-20.85pt,5.55pt">
          <v:stroke joinstyle="miter"/>
        </v:line>
      </w:pict>
    </w:r>
  </w:p>
  <w:p w:rsidRDefault="003F0CD8" w:rsidP="001A1AC1" w:rsidR="003F0CD8">
    <w:pPr>
      <w:pStyle w:val="Podnoje"/>
      <w:ind w:left="-1276"/>
      <w:jc w:val="center"/>
      <w:rPr>
        <w:rFonts w:cs="Arial" w:hAnsi="Verdana" w:ascii="Verdana"/>
        <w:sz w:val="18"/>
        <w:szCs w:val="18"/>
      </w:rPr>
    </w:pPr>
  </w:p>
  <w:p w:rsidRDefault="00987FFB" w:rsidP="001A1AC1" w:rsidR="001A1AC1" w:rsidRPr="000E093C">
    <w:pPr>
      <w:pStyle w:val="Podnoje"/>
      <w:ind w:left="-1276"/>
      <w:jc w:val="center"/>
      <w:rPr>
        <w:rFonts w:cs="Arial" w:hAnsi="Verdana" w:ascii="Verdana"/>
        <w:sz w:val="20"/>
        <w:szCs w:val="20"/>
      </w:rPr>
    </w:pPr>
    <w:r w:rsidRPr="000E093C">
      <w:rPr>
        <w:rFonts w:cs="Arial" w:hAnsi="Verdana" w:ascii="Verdana"/>
        <w:sz w:val="20"/>
        <w:szCs w:val="20"/>
      </w:rPr>
      <w:t xml:space="preserve">Nikola Kruljac , dipl.oec. </w:t>
    </w:r>
    <w:r w:rsidR="001A1AC1" w:rsidRPr="000E093C">
      <w:rPr>
        <w:rFonts w:cs="Arial" w:hAnsi="Verdana" w:ascii="Verdana"/>
        <w:sz w:val="20"/>
        <w:szCs w:val="20"/>
      </w:rPr>
      <w:t xml:space="preserve">   Ured stečajnog upravitelja </w:t>
    </w:r>
    <w:r w:rsidRPr="000E093C">
      <w:rPr>
        <w:rFonts w:cs="Arial" w:hAnsi="Verdana" w:ascii="Verdana"/>
        <w:sz w:val="20"/>
        <w:szCs w:val="20"/>
      </w:rPr>
      <w:t xml:space="preserve"> </w:t>
    </w:r>
    <w:r w:rsidR="001A1AC1" w:rsidRPr="000E093C">
      <w:rPr>
        <w:rFonts w:cs="Arial" w:hAnsi="Verdana" w:ascii="Verdana"/>
        <w:sz w:val="20"/>
        <w:szCs w:val="20"/>
      </w:rPr>
      <w:t xml:space="preserve">Bana Jelačića 48 Martin   </w:t>
    </w:r>
    <w:r w:rsidR="004B38E9" w:rsidRPr="000E093C">
      <w:rPr>
        <w:rFonts w:cs="Arial" w:hAnsi="Verdana" w:ascii="Verdana"/>
        <w:sz w:val="20"/>
        <w:szCs w:val="20"/>
      </w:rPr>
      <w:t>31500 Našice</w:t>
    </w:r>
  </w:p>
  <w:p w:rsidRDefault="001A1AC1" w:rsidP="001A1AC1" w:rsidR="00805CB4" w:rsidRPr="000E093C">
    <w:pPr>
      <w:pStyle w:val="Podnoje"/>
      <w:ind w:left="-1276"/>
      <w:jc w:val="center"/>
      <w:rPr>
        <w:rFonts w:cs="Arial" w:hAnsi="Verdana" w:ascii="Verdana"/>
        <w:sz w:val="20"/>
        <w:szCs w:val="20"/>
      </w:rPr>
    </w:pPr>
    <w:r w:rsidRPr="000E093C">
      <w:rPr>
        <w:rFonts w:cs="Arial" w:hAnsi="Verdana" w:ascii="Verdana"/>
        <w:sz w:val="20"/>
        <w:szCs w:val="20"/>
      </w:rPr>
      <w:t xml:space="preserve">OIB:49223643131      </w:t>
    </w:r>
    <w:r w:rsidR="00805CB4" w:rsidRPr="000E093C">
      <w:rPr>
        <w:rFonts w:cs="Arial" w:hAnsi="Verdana" w:ascii="Verdana"/>
        <w:sz w:val="20"/>
        <w:szCs w:val="20"/>
      </w:rPr>
      <w:t xml:space="preserve"> </w:t>
    </w:r>
    <w:r w:rsidR="000E093C" w:rsidRPr="000E093C">
      <w:rPr>
        <w:rFonts w:hAnsi="Verdana" w:ascii="Verdana"/>
        <w:color w:val="222222"/>
        <w:sz w:val="20"/>
        <w:szCs w:val="20"/>
        <w:shd w:fill="FFFFFF" w:color="auto" w:val="clear"/>
      </w:rPr>
      <w:t>IBAN :</w:t>
    </w:r>
    <w:hyperlink r:id="rId1" w:history="true">
      <w:r w:rsidR="000E093C" w:rsidRPr="000E093C">
        <w:rPr>
          <w:rFonts w:cs="Arial" w:hAnsi="Verdana" w:ascii="Verdana"/>
          <w:sz w:val="20"/>
          <w:szCs w:val="20"/>
          <w:shd w:fill="F5F5F5" w:color="auto" w:val="clear"/>
        </w:rPr>
        <w:t>HR8823400093111399454</w:t>
      </w:r>
    </w:hyperlink>
    <w:r w:rsidR="000E093C" w:rsidRPr="000E093C">
      <w:rPr>
        <w:rFonts w:cs="Arial" w:hAnsi="Verdana" w:ascii="Verdana"/>
        <w:sz w:val="20"/>
        <w:szCs w:val="20"/>
        <w:shd w:fill="F5F5F5" w:color="auto" w:val="clear"/>
      </w:rPr>
      <w:t xml:space="preserve">  </w:t>
    </w:r>
    <w:r w:rsidR="000E093C">
      <w:rPr>
        <w:rFonts w:hAnsi="Verdana" w:ascii="Verdana"/>
        <w:color w:val="222222"/>
        <w:sz w:val="20"/>
        <w:szCs w:val="20"/>
        <w:shd w:fill="FFFFFF" w:color="auto" w:val="clear"/>
      </w:rPr>
      <w:t xml:space="preserve"> </w:t>
    </w:r>
    <w:r w:rsidRPr="000E093C">
      <w:rPr>
        <w:rFonts w:hAnsi="Verdana" w:ascii="Verdana"/>
        <w:color w:val="222222"/>
        <w:sz w:val="20"/>
        <w:szCs w:val="20"/>
        <w:shd w:fill="FFFFFF" w:color="auto" w:val="clear"/>
      </w:rPr>
      <w:t>Privredn</w:t>
    </w:r>
    <w:r w:rsidR="000E093C">
      <w:rPr>
        <w:rFonts w:hAnsi="Verdana" w:ascii="Verdana"/>
        <w:color w:val="222222"/>
        <w:sz w:val="20"/>
        <w:szCs w:val="20"/>
        <w:shd w:fill="FFFFFF" w:color="auto" w:val="clear"/>
      </w:rPr>
      <w:t>a</w:t>
    </w:r>
    <w:r w:rsidRPr="000E093C">
      <w:rPr>
        <w:rFonts w:hAnsi="Verdana" w:ascii="Verdana"/>
        <w:color w:val="222222"/>
        <w:sz w:val="20"/>
        <w:szCs w:val="20"/>
        <w:shd w:fill="FFFFFF" w:color="auto" w:val="clear"/>
      </w:rPr>
      <w:t xml:space="preserve"> banka Zagreb</w:t>
    </w:r>
  </w:p>
  <w:p w:rsidRDefault="00883E34" w:rsidP="001A1AC1" w:rsidR="001A1AC1" w:rsidRPr="000E093C">
    <w:pPr>
      <w:pStyle w:val="Podnoje"/>
      <w:jc w:val="center"/>
      <w:rPr>
        <w:rFonts w:cs="Arial" w:hAnsi="Verdana" w:ascii="Verdana"/>
        <w:sz w:val="20"/>
        <w:szCs w:val="20"/>
      </w:rPr>
    </w:pPr>
    <w:hyperlink r:id="rId2" w:history="true">
      <w:r w:rsidR="001A1AC1" w:rsidRPr="000E093C">
        <w:rPr>
          <w:rStyle w:val="Hiperveza"/>
          <w:rFonts w:cs="Arial" w:hAnsi="Verdana" w:ascii="Verdana"/>
          <w:color w:themeColor="text1" w:val="000000"/>
          <w:sz w:val="20"/>
          <w:szCs w:val="20"/>
          <w:u w:val="none"/>
        </w:rPr>
        <w:t>www.stecajni.com</w:t>
      </w:r>
    </w:hyperlink>
    <w:r w:rsidR="006501D2" w:rsidRPr="000E093C">
      <w:rPr>
        <w:rFonts w:cs="Arial" w:hAnsi="Verdana" w:ascii="Verdana"/>
        <w:color w:themeColor="text1" w:val="000000"/>
        <w:sz w:val="20"/>
        <w:szCs w:val="20"/>
      </w:rPr>
      <w:t>.hr</w:t>
    </w:r>
    <w:r w:rsidR="001A1AC1" w:rsidRPr="000E093C">
      <w:rPr>
        <w:rFonts w:cs="Arial" w:hAnsi="Verdana" w:ascii="Verdana"/>
        <w:color w:themeColor="text1" w:val="000000"/>
        <w:sz w:val="20"/>
        <w:szCs w:val="20"/>
      </w:rPr>
      <w:t xml:space="preserve">      </w:t>
    </w:r>
    <w:r w:rsidR="001A1AC1" w:rsidRPr="000E093C">
      <w:rPr>
        <w:rFonts w:cs="Arial" w:hAnsi="Verdana" w:ascii="Verdana"/>
        <w:sz w:val="20"/>
        <w:szCs w:val="20"/>
      </w:rPr>
      <w:t>stecajni.kruljac@gmail.com        095-395-65-68</w:t>
    </w:r>
  </w:p>
  <w:p w:rsidRDefault="001A1AC1" w:rsidP="001A1AC1" w:rsidR="001A1AC1" w:rsidRPr="000E093C">
    <w:pPr>
      <w:pStyle w:val="Podnoje"/>
      <w:jc w:val="center"/>
      <w:rPr>
        <w:rFonts w:cs="Arial" w:hAnsi="Verdana" w:ascii="Verdana"/>
        <w:sz w:val="20"/>
        <w:szCs w:val="20"/>
      </w:rPr>
    </w:pPr>
  </w:p>
  <w:p w:rsidRDefault="004B38E9" w:rsidP="001A1AC1" w:rsidR="004B38E9" w:rsidRPr="000E093C">
    <w:pPr>
      <w:pStyle w:val="Podnoje"/>
      <w:jc w:val="center"/>
      <w:rPr>
        <w:rFonts w:hAnsi="Verdana" w:ascii="Verdana"/>
        <w:sz w:val="20"/>
        <w:szCs w:val="2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6EE6" w:rsidP="004B38E9" w:rsidR="00DA6EE6">
      <w:pPr>
        <w:spacing w:lineRule="auto" w:line="240" w:after="0"/>
      </w:pPr>
      <w:r>
        <w:separator/>
      </w:r>
    </w:p>
  </w:footnote>
  <w:footnote w:id="0" w:type="continuationSeparator">
    <w:p w:rsidRDefault="00DA6EE6" w:rsidP="004B38E9" w:rsidR="00DA6EE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E34" w:rsidR="004B38E9" w:rsidRPr="003F0CD8">
    <w:pPr>
      <w:pStyle w:val="Zaglavlje"/>
      <w:rPr>
        <w:rFonts w:hAnsi="Verdana" w:ascii="Verdana"/>
        <w:sz w:val="18"/>
        <w:szCs w:val="18"/>
      </w:rPr>
    </w:pPr>
    <w:r>
      <w:rPr>
        <w:rFonts w:hAnsi="Verdana" w:ascii="Verdana"/>
        <w:noProof/>
        <w:sz w:val="18"/>
        <w:szCs w:val="18"/>
        <w:lang w:eastAsia="hr-HR"/>
      </w:rPr>
      <w:pict>
        <v:line strokeweight=".5pt" strokecolor="black [3213]" o:spid="_x0000_s4098" id="Ravni poveznik 3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to="464.15pt,19.6pt" from="-11.85pt,16.6pt">
          <v:stroke joinstyle="miter"/>
        </v:line>
      </w:pict>
    </w:r>
    <w:r w:rsidR="00492F80">
      <w:rPr>
        <w:rFonts w:hAnsi="Verdana" w:ascii="Verdana"/>
        <w:sz w:val="18"/>
        <w:szCs w:val="18"/>
      </w:rPr>
      <w:t>Nikola Kruljac</w:t>
    </w:r>
    <w:r w:rsidR="00492F80">
      <w:rPr>
        <w:rFonts w:hAnsi="Verdana" w:ascii="Verdana"/>
        <w:sz w:val="18"/>
        <w:szCs w:val="18"/>
      </w:rPr>
      <w:tab/>
    </w:r>
    <w:r w:rsidR="00492F80">
      <w:rPr>
        <w:rFonts w:hAnsi="Verdana" w:ascii="Verdana"/>
        <w:sz w:val="18"/>
        <w:szCs w:val="18"/>
      </w:rPr>
      <w:tab/>
      <w:t>www.stecajni.</w:t>
    </w:r>
    <w:r w:rsidR="003F0CD8" w:rsidRPr="003F0CD8">
      <w:rPr>
        <w:rFonts w:hAnsi="Verdana" w:ascii="Verdana"/>
        <w:sz w:val="18"/>
        <w:szCs w:val="18"/>
      </w:rPr>
      <w:t>com.hr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96375"/>
    <w:multiLevelType w:val="hybridMultilevel"/>
    <w:tmpl w:val="EE98026C"/>
    <w:lvl w:tplc="CA501C0A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D01856"/>
    <w:multiLevelType w:val="hybridMultilevel"/>
    <w:tmpl w:val="62F47F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3A166D"/>
    <w:multiLevelType w:val="hybridMultilevel"/>
    <w:tmpl w:val="0D4A43D0"/>
    <w:lvl w:tplc="BE6018A0" w:ilvl="0">
      <w:numFmt w:val="bullet"/>
      <w:lvlText w:val="-"/>
      <w:lvlJc w:val="left"/>
      <w:pPr>
        <w:ind w:hanging="360" w:left="1080"/>
      </w:pPr>
      <w:rPr>
        <w:rFonts w:cstheme="minorBidi" w:eastAsiaTheme="minorEastAsia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33E2162"/>
    <w:multiLevelType w:val="hybridMultilevel"/>
    <w:tmpl w:val="B0403818"/>
    <w:lvl w:tplc="23085E4A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275C76"/>
    <w:multiLevelType w:val="hybridMultilevel"/>
    <w:tmpl w:val="65FE22E6"/>
    <w:lvl w:tplc="73B6A0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3110205"/>
    <w:multiLevelType w:val="hybridMultilevel"/>
    <w:tmpl w:val="9DAECD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BA04CE7"/>
    <w:multiLevelType w:val="hybridMultilevel"/>
    <w:tmpl w:val="3CFE6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BE1F83"/>
    <w:multiLevelType w:val="hybridMultilevel"/>
    <w:tmpl w:val="A94C3726"/>
    <w:lvl w:tplc="448877BA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38E9"/>
    <w:rsid w:val="0000106D"/>
    <w:rsid w:val="00003A76"/>
    <w:rsid w:val="00020725"/>
    <w:rsid w:val="00026EC9"/>
    <w:rsid w:val="00052F7B"/>
    <w:rsid w:val="00057257"/>
    <w:rsid w:val="0007724E"/>
    <w:rsid w:val="00082CA3"/>
    <w:rsid w:val="00093C80"/>
    <w:rsid w:val="000A6D8B"/>
    <w:rsid w:val="000C18E6"/>
    <w:rsid w:val="000C38B3"/>
    <w:rsid w:val="000D5345"/>
    <w:rsid w:val="000D795E"/>
    <w:rsid w:val="000E093C"/>
    <w:rsid w:val="00114661"/>
    <w:rsid w:val="00126448"/>
    <w:rsid w:val="00156052"/>
    <w:rsid w:val="001640FA"/>
    <w:rsid w:val="00166A36"/>
    <w:rsid w:val="0019203F"/>
    <w:rsid w:val="00192EF1"/>
    <w:rsid w:val="001A1AC1"/>
    <w:rsid w:val="001A7007"/>
    <w:rsid w:val="001C7B40"/>
    <w:rsid w:val="001D6F5F"/>
    <w:rsid w:val="001D7A54"/>
    <w:rsid w:val="001E51B5"/>
    <w:rsid w:val="001F173A"/>
    <w:rsid w:val="001F1F55"/>
    <w:rsid w:val="00214A6B"/>
    <w:rsid w:val="002221CB"/>
    <w:rsid w:val="002277BD"/>
    <w:rsid w:val="0023243E"/>
    <w:rsid w:val="002A4B00"/>
    <w:rsid w:val="002B18F4"/>
    <w:rsid w:val="002C41E0"/>
    <w:rsid w:val="002D529E"/>
    <w:rsid w:val="002E4AEE"/>
    <w:rsid w:val="002E50AD"/>
    <w:rsid w:val="002E6322"/>
    <w:rsid w:val="002F0BEE"/>
    <w:rsid w:val="002F3099"/>
    <w:rsid w:val="002F5816"/>
    <w:rsid w:val="00302F8E"/>
    <w:rsid w:val="00333C27"/>
    <w:rsid w:val="003351BA"/>
    <w:rsid w:val="0034108E"/>
    <w:rsid w:val="00355D9B"/>
    <w:rsid w:val="003575B8"/>
    <w:rsid w:val="00366A72"/>
    <w:rsid w:val="00374464"/>
    <w:rsid w:val="003C25AD"/>
    <w:rsid w:val="003C6DBB"/>
    <w:rsid w:val="003D42D5"/>
    <w:rsid w:val="003F0CD8"/>
    <w:rsid w:val="003F6AE5"/>
    <w:rsid w:val="00425A20"/>
    <w:rsid w:val="00437743"/>
    <w:rsid w:val="004429B5"/>
    <w:rsid w:val="00464BC7"/>
    <w:rsid w:val="00477726"/>
    <w:rsid w:val="00492F80"/>
    <w:rsid w:val="00497837"/>
    <w:rsid w:val="004B38E9"/>
    <w:rsid w:val="004B74C7"/>
    <w:rsid w:val="004C1D17"/>
    <w:rsid w:val="004E6FB4"/>
    <w:rsid w:val="004F0A04"/>
    <w:rsid w:val="004F4B39"/>
    <w:rsid w:val="00500887"/>
    <w:rsid w:val="0051345E"/>
    <w:rsid w:val="00513C3F"/>
    <w:rsid w:val="00515BB8"/>
    <w:rsid w:val="00523010"/>
    <w:rsid w:val="00531AAF"/>
    <w:rsid w:val="005336D7"/>
    <w:rsid w:val="0055305F"/>
    <w:rsid w:val="0056559E"/>
    <w:rsid w:val="005658CD"/>
    <w:rsid w:val="00581090"/>
    <w:rsid w:val="0059034B"/>
    <w:rsid w:val="005B63D5"/>
    <w:rsid w:val="005C1273"/>
    <w:rsid w:val="005D36CB"/>
    <w:rsid w:val="005D5C9C"/>
    <w:rsid w:val="005E2A8C"/>
    <w:rsid w:val="0060094A"/>
    <w:rsid w:val="00621BE4"/>
    <w:rsid w:val="006330E1"/>
    <w:rsid w:val="00642189"/>
    <w:rsid w:val="006467A3"/>
    <w:rsid w:val="00646B4E"/>
    <w:rsid w:val="006501D2"/>
    <w:rsid w:val="00654364"/>
    <w:rsid w:val="00657FCC"/>
    <w:rsid w:val="006621E5"/>
    <w:rsid w:val="00672799"/>
    <w:rsid w:val="00675F58"/>
    <w:rsid w:val="0068115D"/>
    <w:rsid w:val="00687AB9"/>
    <w:rsid w:val="006911C0"/>
    <w:rsid w:val="006A0A7C"/>
    <w:rsid w:val="006A5D5B"/>
    <w:rsid w:val="006A6A36"/>
    <w:rsid w:val="006A7294"/>
    <w:rsid w:val="006B765C"/>
    <w:rsid w:val="006D75E1"/>
    <w:rsid w:val="006F6B4B"/>
    <w:rsid w:val="007164A9"/>
    <w:rsid w:val="0073283D"/>
    <w:rsid w:val="00742AF6"/>
    <w:rsid w:val="00762075"/>
    <w:rsid w:val="00771146"/>
    <w:rsid w:val="00775591"/>
    <w:rsid w:val="00775B68"/>
    <w:rsid w:val="007810EE"/>
    <w:rsid w:val="007B5C53"/>
    <w:rsid w:val="007B74CF"/>
    <w:rsid w:val="007D33F9"/>
    <w:rsid w:val="007E0AA8"/>
    <w:rsid w:val="007F0A8D"/>
    <w:rsid w:val="007F7957"/>
    <w:rsid w:val="00803457"/>
    <w:rsid w:val="00805CB4"/>
    <w:rsid w:val="00807365"/>
    <w:rsid w:val="0081604F"/>
    <w:rsid w:val="008355EE"/>
    <w:rsid w:val="008457ED"/>
    <w:rsid w:val="00850DAE"/>
    <w:rsid w:val="0085745D"/>
    <w:rsid w:val="008779C9"/>
    <w:rsid w:val="00883E34"/>
    <w:rsid w:val="008843EE"/>
    <w:rsid w:val="008942FF"/>
    <w:rsid w:val="008A33C8"/>
    <w:rsid w:val="008A50B4"/>
    <w:rsid w:val="008C6638"/>
    <w:rsid w:val="008E0FD2"/>
    <w:rsid w:val="008F787E"/>
    <w:rsid w:val="00907885"/>
    <w:rsid w:val="00907977"/>
    <w:rsid w:val="0091207A"/>
    <w:rsid w:val="00921A35"/>
    <w:rsid w:val="00940460"/>
    <w:rsid w:val="00974703"/>
    <w:rsid w:val="00977DD1"/>
    <w:rsid w:val="00981CCB"/>
    <w:rsid w:val="00987FFB"/>
    <w:rsid w:val="00995AEB"/>
    <w:rsid w:val="009A13B1"/>
    <w:rsid w:val="009A2AF0"/>
    <w:rsid w:val="009A4C14"/>
    <w:rsid w:val="009C391B"/>
    <w:rsid w:val="009D45E6"/>
    <w:rsid w:val="009D4A0F"/>
    <w:rsid w:val="009E4898"/>
    <w:rsid w:val="009E48BB"/>
    <w:rsid w:val="00A051BC"/>
    <w:rsid w:val="00A125F6"/>
    <w:rsid w:val="00A12E04"/>
    <w:rsid w:val="00A20782"/>
    <w:rsid w:val="00A26A43"/>
    <w:rsid w:val="00A3130C"/>
    <w:rsid w:val="00A36C56"/>
    <w:rsid w:val="00A759A6"/>
    <w:rsid w:val="00A934D2"/>
    <w:rsid w:val="00AA6E2F"/>
    <w:rsid w:val="00AB2A4A"/>
    <w:rsid w:val="00AB3CB6"/>
    <w:rsid w:val="00AB4EE2"/>
    <w:rsid w:val="00AC5803"/>
    <w:rsid w:val="00AC647F"/>
    <w:rsid w:val="00B147BD"/>
    <w:rsid w:val="00B16561"/>
    <w:rsid w:val="00B24318"/>
    <w:rsid w:val="00B339CC"/>
    <w:rsid w:val="00B60F5A"/>
    <w:rsid w:val="00B92673"/>
    <w:rsid w:val="00BA0445"/>
    <w:rsid w:val="00BA6738"/>
    <w:rsid w:val="00BC0455"/>
    <w:rsid w:val="00C00B64"/>
    <w:rsid w:val="00C056A1"/>
    <w:rsid w:val="00C35E2D"/>
    <w:rsid w:val="00C517A2"/>
    <w:rsid w:val="00C65A1F"/>
    <w:rsid w:val="00C7081A"/>
    <w:rsid w:val="00C81126"/>
    <w:rsid w:val="00C90C50"/>
    <w:rsid w:val="00C964F4"/>
    <w:rsid w:val="00C97581"/>
    <w:rsid w:val="00CA4113"/>
    <w:rsid w:val="00CC253E"/>
    <w:rsid w:val="00CD0C30"/>
    <w:rsid w:val="00CD69D1"/>
    <w:rsid w:val="00CF182A"/>
    <w:rsid w:val="00CF75D4"/>
    <w:rsid w:val="00D13149"/>
    <w:rsid w:val="00D136C7"/>
    <w:rsid w:val="00D13BBA"/>
    <w:rsid w:val="00D21F41"/>
    <w:rsid w:val="00D33879"/>
    <w:rsid w:val="00D37A35"/>
    <w:rsid w:val="00D472D0"/>
    <w:rsid w:val="00D77B62"/>
    <w:rsid w:val="00D90272"/>
    <w:rsid w:val="00D9708A"/>
    <w:rsid w:val="00DA6EE6"/>
    <w:rsid w:val="00DC58C3"/>
    <w:rsid w:val="00DC5A17"/>
    <w:rsid w:val="00DD0516"/>
    <w:rsid w:val="00DD2264"/>
    <w:rsid w:val="00DD4E35"/>
    <w:rsid w:val="00DE6292"/>
    <w:rsid w:val="00E03AF6"/>
    <w:rsid w:val="00E33A28"/>
    <w:rsid w:val="00E350DD"/>
    <w:rsid w:val="00E45A67"/>
    <w:rsid w:val="00E45EA8"/>
    <w:rsid w:val="00E5003A"/>
    <w:rsid w:val="00E513A9"/>
    <w:rsid w:val="00E57AA5"/>
    <w:rsid w:val="00E66B30"/>
    <w:rsid w:val="00E750E2"/>
    <w:rsid w:val="00E75CD8"/>
    <w:rsid w:val="00E97E9D"/>
    <w:rsid w:val="00EA04D0"/>
    <w:rsid w:val="00EA0F80"/>
    <w:rsid w:val="00EB11C9"/>
    <w:rsid w:val="00EC0D44"/>
    <w:rsid w:val="00ED4507"/>
    <w:rsid w:val="00ED5127"/>
    <w:rsid w:val="00EE5992"/>
    <w:rsid w:val="00F06C38"/>
    <w:rsid w:val="00F343F7"/>
    <w:rsid w:val="00F45256"/>
    <w:rsid w:val="00FA03FC"/>
    <w:rsid w:val="00FA3FB9"/>
    <w:rsid w:val="00FA674D"/>
    <w:rsid w:val="00FB04BA"/>
    <w:rsid w:val="00FD72E4"/>
    <w:rsid w:val="00FE30EA"/>
    <w:rsid w:val="00FF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7FFB"/>
  </w:style>
  <w:style w:styleId="Naslov1" w:type="paragraph">
    <w:name w:val="heading 1"/>
    <w:basedOn w:val="Normal"/>
    <w:next w:val="Normal"/>
    <w:link w:val="Naslov1Char"/>
    <w:uiPriority w:val="9"/>
    <w:qFormat/>
    <w:rsid w:val="00987FFB"/>
    <w:pPr>
      <w:keepNext/>
      <w:keepLines/>
      <w:spacing w:lineRule="auto" w:line="240" w:after="40" w:before="400"/>
      <w:outlineLvl w:val="0"/>
    </w:pPr>
    <w:rPr>
      <w:rFonts w:cstheme="majorBidi" w:eastAsiaTheme="majorEastAsia" w:hAnsiTheme="majorHAnsi" w:asciiTheme="majorHAnsi"/>
      <w:color w:themeShade="80" w:themeColor="accent1" w:val="0D5672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87FFB"/>
    <w:pPr>
      <w:keepNext/>
      <w:keepLines/>
      <w:spacing w:lineRule="auto" w:line="240" w:after="0" w:before="40"/>
      <w:outlineLvl w:val="1"/>
    </w:pPr>
    <w:rPr>
      <w:rFonts w:cstheme="majorBidi" w:eastAsiaTheme="majorEastAsia" w:hAnsiTheme="majorHAnsi" w:asciiTheme="majorHAnsi"/>
      <w:color w:themeShade="BF" w:themeColor="accent1" w:val="1481AB"/>
      <w:sz w:val="32"/>
      <w:szCs w:val="32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87FFB"/>
    <w:pPr>
      <w:keepNext/>
      <w:keepLines/>
      <w:spacing w:lineRule="auto" w:line="240" w:after="0" w:before="40"/>
      <w:outlineLvl w:val="2"/>
    </w:pPr>
    <w:rPr>
      <w:rFonts w:cstheme="majorBidi" w:eastAsiaTheme="majorEastAsia" w:hAnsiTheme="majorHAnsi" w:asciiTheme="majorHAnsi"/>
      <w:color w:themeShade="BF" w:themeColor="accent1" w:val="1481AB"/>
      <w:sz w:val="28"/>
      <w:szCs w:val="28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87FFB"/>
    <w:pPr>
      <w:keepNext/>
      <w:keepLines/>
      <w:spacing w:after="0" w:before="40"/>
      <w:outlineLvl w:val="3"/>
    </w:pPr>
    <w:rPr>
      <w:rFonts w:cstheme="majorBidi" w:eastAsiaTheme="majorEastAsia" w:hAnsiTheme="majorHAnsi" w:asciiTheme="majorHAnsi"/>
      <w:color w:themeShade="BF" w:themeColor="accent1" w:val="1481AB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87FFB"/>
    <w:pPr>
      <w:keepNext/>
      <w:keepLines/>
      <w:spacing w:after="0" w:before="40"/>
      <w:outlineLvl w:val="4"/>
    </w:pPr>
    <w:rPr>
      <w:rFonts w:cstheme="majorBidi" w:eastAsiaTheme="majorEastAsia" w:hAnsiTheme="majorHAnsi" w:asciiTheme="majorHAnsi"/>
      <w:caps/>
      <w:color w:themeShade="BF" w:themeColor="accent1" w:val="1481AB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87FFB"/>
    <w:pPr>
      <w:keepNext/>
      <w:keepLines/>
      <w:spacing w:after="0" w:before="40"/>
      <w:outlineLvl w:val="5"/>
    </w:pPr>
    <w:rPr>
      <w:rFonts w:cstheme="majorBidi" w:eastAsiaTheme="majorEastAsia" w:hAnsiTheme="majorHAnsi" w:asciiTheme="majorHAnsi"/>
      <w:i/>
      <w:iCs/>
      <w:caps/>
      <w:color w:themeShade="80" w:themeColor="accent1" w:val="0D567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87FFB"/>
    <w:pPr>
      <w:keepNext/>
      <w:keepLines/>
      <w:spacing w:after="0" w:before="40"/>
      <w:outlineLvl w:val="6"/>
    </w:pPr>
    <w:rPr>
      <w:rFonts w:cstheme="majorBidi" w:eastAsiaTheme="majorEastAsia" w:hAnsiTheme="majorHAnsi" w:asciiTheme="majorHAnsi"/>
      <w:b/>
      <w:bCs/>
      <w:color w:themeShade="80" w:themeColor="accent1" w:val="0D5672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87FFB"/>
    <w:pPr>
      <w:keepNext/>
      <w:keepLines/>
      <w:spacing w:after="0" w:before="40"/>
      <w:outlineLvl w:val="7"/>
    </w:pPr>
    <w:rPr>
      <w:rFonts w:cstheme="majorBidi" w:eastAsiaTheme="majorEastAsia" w:hAnsiTheme="majorHAnsi" w:asciiTheme="majorHAnsi"/>
      <w:b/>
      <w:bCs/>
      <w:i/>
      <w:iCs/>
      <w:color w:themeShade="80" w:themeColor="accent1" w:val="0D5672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87FFB"/>
    <w:pPr>
      <w:keepNext/>
      <w:keepLines/>
      <w:spacing w:after="0" w:before="40"/>
      <w:outlineLvl w:val="8"/>
    </w:pPr>
    <w:rPr>
      <w:rFonts w:cstheme="majorBidi" w:eastAsiaTheme="majorEastAsia" w:hAnsiTheme="majorHAnsi" w:asciiTheme="majorHAnsi"/>
      <w:i/>
      <w:iCs/>
      <w:color w:themeShade="80" w:themeColor="accent1" w:val="0D567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4B38E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B38E9"/>
  </w:style>
  <w:style w:styleId="Zaglavlje" w:type="paragraph">
    <w:name w:val="header"/>
    <w:basedOn w:val="Normal"/>
    <w:link w:val="ZaglavljeChar"/>
    <w:uiPriority w:val="99"/>
    <w:unhideWhenUsed/>
    <w:rsid w:val="004B38E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B38E9"/>
  </w:style>
  <w:style w:styleId="Hiperveza" w:type="character">
    <w:name w:val="Hyperlink"/>
    <w:basedOn w:val="Zadanifontodlomka"/>
    <w:uiPriority w:val="99"/>
    <w:unhideWhenUsed/>
    <w:rsid w:val="004B38E9"/>
    <w:rPr>
      <w:color w:themeColor="hyperlink" w:val="6EAC1C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55EE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55EE"/>
    <w:rPr>
      <w:rFonts w:cs="Segoe UI" w:hAnsi="Segoe UI" w:ascii="Segoe UI"/>
      <w:sz w:val="18"/>
      <w:szCs w:val="18"/>
    </w:rPr>
  </w:style>
  <w:style w:customStyle="true" w:styleId="Naslov1Char" w:type="character">
    <w:name w:val="Naslov 1 Char"/>
    <w:basedOn w:val="Zadanifontodlomka"/>
    <w:link w:val="Naslov1"/>
    <w:uiPriority w:val="9"/>
    <w:rsid w:val="00987FFB"/>
    <w:rPr>
      <w:rFonts w:cstheme="majorBidi" w:eastAsiaTheme="majorEastAsia" w:hAnsiTheme="majorHAnsi" w:asciiTheme="majorHAnsi"/>
      <w:color w:themeShade="80" w:themeColor="accent1" w:val="0D5672"/>
      <w:sz w:val="36"/>
      <w:szCs w:val="36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87FFB"/>
    <w:rPr>
      <w:rFonts w:cstheme="majorBidi" w:eastAsiaTheme="majorEastAsia" w:hAnsiTheme="majorHAnsi" w:asciiTheme="majorHAnsi"/>
      <w:color w:themeShade="BF" w:themeColor="accent1" w:val="1481AB"/>
      <w:sz w:val="32"/>
      <w:szCs w:val="32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987FFB"/>
    <w:rPr>
      <w:rFonts w:cstheme="majorBidi" w:eastAsiaTheme="majorEastAsia" w:hAnsiTheme="majorHAnsi" w:asciiTheme="majorHAnsi"/>
      <w:color w:themeShade="BF" w:themeColor="accent1" w:val="1481AB"/>
      <w:sz w:val="28"/>
      <w:szCs w:val="28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987FFB"/>
    <w:rPr>
      <w:rFonts w:cstheme="majorBidi" w:eastAsiaTheme="majorEastAsia" w:hAnsiTheme="majorHAnsi" w:asciiTheme="majorHAnsi"/>
      <w:color w:themeShade="BF" w:themeColor="accent1" w:val="1481AB"/>
      <w:sz w:val="24"/>
      <w:szCs w:val="24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987FFB"/>
    <w:rPr>
      <w:rFonts w:cstheme="majorBidi" w:eastAsiaTheme="majorEastAsia" w:hAnsiTheme="majorHAnsi" w:asciiTheme="majorHAnsi"/>
      <w:caps/>
      <w:color w:themeShade="BF" w:themeColor="accent1" w:val="1481AB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987FFB"/>
    <w:rPr>
      <w:rFonts w:cstheme="majorBidi" w:eastAsiaTheme="majorEastAsia" w:hAnsiTheme="majorHAnsi" w:asciiTheme="majorHAnsi"/>
      <w:i/>
      <w:iCs/>
      <w:caps/>
      <w:color w:themeShade="80" w:themeColor="accent1" w:val="0D5672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987FFB"/>
    <w:rPr>
      <w:rFonts w:cstheme="majorBidi" w:eastAsiaTheme="majorEastAsia" w:hAnsiTheme="majorHAnsi" w:asciiTheme="majorHAnsi"/>
      <w:b/>
      <w:bCs/>
      <w:color w:themeShade="80" w:themeColor="accent1" w:val="0D5672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987FFB"/>
    <w:rPr>
      <w:rFonts w:cstheme="majorBidi" w:eastAsiaTheme="majorEastAsia" w:hAnsiTheme="majorHAnsi" w:asciiTheme="majorHAnsi"/>
      <w:b/>
      <w:bCs/>
      <w:i/>
      <w:iCs/>
      <w:color w:themeShade="80" w:themeColor="accent1" w:val="0D5672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987FFB"/>
    <w:rPr>
      <w:rFonts w:cstheme="majorBidi" w:eastAsiaTheme="majorEastAsia" w:hAnsiTheme="majorHAnsi" w:asciiTheme="majorHAnsi"/>
      <w:i/>
      <w:iCs/>
      <w:color w:themeShade="80" w:themeColor="accent1" w:val="0D5672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987FFB"/>
    <w:pPr>
      <w:spacing w:lineRule="auto" w:line="240"/>
    </w:pPr>
    <w:rPr>
      <w:b/>
      <w:bCs/>
      <w:smallCaps/>
      <w:color w:themeColor="text2" w:val="335B74"/>
    </w:rPr>
  </w:style>
  <w:style w:styleId="Naslov" w:type="paragraph">
    <w:name w:val="Title"/>
    <w:basedOn w:val="Normal"/>
    <w:next w:val="Normal"/>
    <w:link w:val="NaslovChar"/>
    <w:uiPriority w:val="10"/>
    <w:qFormat/>
    <w:rsid w:val="00987FFB"/>
    <w:pPr>
      <w:spacing w:lineRule="auto" w:line="204" w:after="0"/>
      <w:contextualSpacing/>
    </w:pPr>
    <w:rPr>
      <w:rFonts w:cstheme="majorBidi" w:eastAsiaTheme="majorEastAsia" w:hAnsiTheme="majorHAnsi" w:asciiTheme="majorHAnsi"/>
      <w:caps/>
      <w:color w:themeColor="text2" w:val="335B74"/>
      <w:spacing w:val="-15"/>
      <w:sz w:val="72"/>
      <w:szCs w:val="72"/>
    </w:rPr>
  </w:style>
  <w:style w:customStyle="true" w:styleId="NaslovChar" w:type="character">
    <w:name w:val="Naslov Char"/>
    <w:basedOn w:val="Zadanifontodlomka"/>
    <w:link w:val="Naslov"/>
    <w:uiPriority w:val="10"/>
    <w:rsid w:val="00987FFB"/>
    <w:rPr>
      <w:rFonts w:cstheme="majorBidi" w:eastAsiaTheme="majorEastAsia" w:hAnsiTheme="majorHAnsi" w:asciiTheme="majorHAnsi"/>
      <w:caps/>
      <w:color w:themeColor="text2" w:val="335B74"/>
      <w:spacing w:val="-15"/>
      <w:sz w:val="72"/>
      <w:szCs w:val="7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87FFB"/>
    <w:pPr>
      <w:numPr>
        <w:ilvl w:val="1"/>
      </w:numPr>
      <w:spacing w:lineRule="auto" w:line="240" w:after="240"/>
    </w:pPr>
    <w:rPr>
      <w:rFonts w:cstheme="majorBidi" w:eastAsiaTheme="majorEastAsia" w:hAnsiTheme="majorHAnsi" w:asciiTheme="majorHAnsi"/>
      <w:color w:themeColor="accent1" w:val="1CADE4"/>
      <w:sz w:val="28"/>
      <w:szCs w:val="28"/>
    </w:rPr>
  </w:style>
  <w:style w:customStyle="true" w:styleId="PodnaslovChar" w:type="character">
    <w:name w:val="Podnaslov Char"/>
    <w:basedOn w:val="Zadanifontodlomka"/>
    <w:link w:val="Podnaslov"/>
    <w:uiPriority w:val="11"/>
    <w:rsid w:val="00987FFB"/>
    <w:rPr>
      <w:rFonts w:cstheme="majorBidi" w:eastAsiaTheme="majorEastAsia" w:hAnsiTheme="majorHAnsi" w:asciiTheme="majorHAnsi"/>
      <w:color w:themeColor="accent1" w:val="1CADE4"/>
      <w:sz w:val="28"/>
      <w:szCs w:val="28"/>
    </w:rPr>
  </w:style>
  <w:style w:styleId="Naglaeno" w:type="character">
    <w:name w:val="Strong"/>
    <w:basedOn w:val="Zadanifontodlomka"/>
    <w:uiPriority w:val="22"/>
    <w:qFormat/>
    <w:rsid w:val="00987FFB"/>
    <w:rPr>
      <w:b/>
      <w:bCs/>
    </w:rPr>
  </w:style>
  <w:style w:styleId="Istaknuto" w:type="character">
    <w:name w:val="Emphasis"/>
    <w:basedOn w:val="Zadanifontodlomka"/>
    <w:uiPriority w:val="20"/>
    <w:qFormat/>
    <w:rsid w:val="00987FFB"/>
    <w:rPr>
      <w:i/>
      <w:iCs/>
    </w:rPr>
  </w:style>
  <w:style w:styleId="Bezproreda" w:type="paragraph">
    <w:name w:val="No Spacing"/>
    <w:uiPriority w:val="1"/>
    <w:qFormat/>
    <w:rsid w:val="00987FFB"/>
    <w:pPr>
      <w:spacing w:lineRule="auto" w:line="240" w:after="0"/>
    </w:pPr>
  </w:style>
  <w:style w:styleId="Citat" w:type="paragraph">
    <w:name w:val="Quote"/>
    <w:basedOn w:val="Normal"/>
    <w:next w:val="Normal"/>
    <w:link w:val="CitatChar"/>
    <w:uiPriority w:val="29"/>
    <w:qFormat/>
    <w:rsid w:val="00987FFB"/>
    <w:pPr>
      <w:spacing w:after="120" w:before="120"/>
      <w:ind w:left="720"/>
    </w:pPr>
    <w:rPr>
      <w:color w:themeColor="text2" w:val="335B74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987FFB"/>
    <w:rPr>
      <w:color w:themeColor="text2" w:val="335B74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87FFB"/>
    <w:pPr>
      <w:spacing w:lineRule="auto" w:line="240" w:after="240" w:beforeAutospacing="true" w:before="100"/>
      <w:ind w:left="720"/>
      <w:jc w:val="center"/>
    </w:pPr>
    <w:rPr>
      <w:rFonts w:cstheme="majorBidi" w:eastAsiaTheme="majorEastAsia" w:hAnsiTheme="majorHAnsi" w:asciiTheme="majorHAnsi"/>
      <w:color w:themeColor="text2" w:val="335B74"/>
      <w:spacing w:val="-6"/>
      <w:sz w:val="32"/>
      <w:szCs w:val="3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987FFB"/>
    <w:rPr>
      <w:rFonts w:cstheme="majorBidi" w:eastAsiaTheme="majorEastAsia" w:hAnsiTheme="majorHAnsi" w:asciiTheme="majorHAnsi"/>
      <w:color w:themeColor="text2" w:val="335B74"/>
      <w:spacing w:val="-6"/>
      <w:sz w:val="32"/>
      <w:szCs w:val="32"/>
    </w:rPr>
  </w:style>
  <w:style w:styleId="Neupadljivoisticanje" w:type="character">
    <w:name w:val="Subtle Emphasis"/>
    <w:basedOn w:val="Zadanifontodlomka"/>
    <w:uiPriority w:val="19"/>
    <w:qFormat/>
    <w:rsid w:val="00987FFB"/>
    <w:rPr>
      <w:i/>
      <w:iCs/>
      <w:color w:themeTint="A6" w:themeColor="text1" w:val="595959"/>
    </w:rPr>
  </w:style>
  <w:style w:styleId="Jakoisticanje" w:type="character">
    <w:name w:val="Intense Emphasis"/>
    <w:basedOn w:val="Zadanifontodlomka"/>
    <w:uiPriority w:val="21"/>
    <w:qFormat/>
    <w:rsid w:val="00987FFB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987FFB"/>
    <w:rPr>
      <w:smallCaps/>
      <w:color w:themeTint="A6" w:themeColor="text1" w:val="595959"/>
      <w:u w:themeTint="80" w:themeColor="text1" w:color="7F7F7F" w:val="none"/>
      <w:bdr w:space="0" w:sz="0" w:color="auto" w:val="none"/>
    </w:rPr>
  </w:style>
  <w:style w:styleId="Istaknutareferenca" w:type="character">
    <w:name w:val="Intense Reference"/>
    <w:basedOn w:val="Zadanifontodlomka"/>
    <w:uiPriority w:val="32"/>
    <w:qFormat/>
    <w:rsid w:val="00987FFB"/>
    <w:rPr>
      <w:b/>
      <w:bCs/>
      <w:smallCaps/>
      <w:color w:themeColor="text2" w:val="335B74"/>
      <w:u w:val="single"/>
    </w:rPr>
  </w:style>
  <w:style w:styleId="Naslovknjige" w:type="character">
    <w:name w:val="Book Title"/>
    <w:basedOn w:val="Zadanifontodlomka"/>
    <w:uiPriority w:val="33"/>
    <w:qFormat/>
    <w:rsid w:val="00987FFB"/>
    <w:rPr>
      <w:b/>
      <w:bCs/>
      <w:smallCaps/>
      <w:spacing w:val="10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87FFB"/>
    <w:pPr>
      <w:outlineLvl w:val="9"/>
    </w:pPr>
  </w:style>
  <w:style w:styleId="Odlomakpopisa" w:type="paragraph">
    <w:name w:val="List Paragraph"/>
    <w:basedOn w:val="Normal"/>
    <w:uiPriority w:val="34"/>
    <w:qFormat/>
    <w:rsid w:val="00EB11C9"/>
    <w:pPr>
      <w:ind w:left="720"/>
      <w:contextualSpacing/>
    </w:pPr>
  </w:style>
  <w:style w:styleId="Reetkatablice" w:type="table">
    <w:name w:val="Table Grid"/>
    <w:basedOn w:val="Obinatablica"/>
    <w:uiPriority w:val="39"/>
    <w:rsid w:val="00EB11C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m-1975883663058468417western" w:type="paragraph">
    <w:name w:val="m_-1975883663058468417western"/>
    <w:basedOn w:val="Normal"/>
    <w:rsid w:val="00437743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E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E3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E34"/>
    <w:rPr>
      <w:rFonts w:cstheme="minorHAnsi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E34"/>
    <w:rPr>
      <w:rFonts w:cstheme="minorHAnsi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E34"/>
    <w:rPr>
      <w:rFonts w:cstheme="minorHAnsi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7FFB"/>
  </w:style>
  <w:style w:styleId="Naslov1" w:type="paragraph">
    <w:name w:val="heading 1"/>
    <w:basedOn w:val="Normal"/>
    <w:next w:val="Normal"/>
    <w:link w:val="Naslov1Char"/>
    <w:uiPriority w:val="9"/>
    <w:qFormat/>
    <w:rsid w:val="00987FFB"/>
    <w:pPr>
      <w:keepNext/>
      <w:keepLines/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80" w:val="0D5672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87FFB"/>
    <w:pPr>
      <w:keepNext/>
      <w:keepLines/>
      <w:spacing w:after="0" w:before="4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1481AB"/>
      <w:sz w:val="32"/>
      <w:szCs w:val="32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87FFB"/>
    <w:pPr>
      <w:keepNext/>
      <w:keepLines/>
      <w:spacing w:after="0" w:before="40" w:line="240" w:lineRule="auto"/>
      <w:outlineLvl w:val="2"/>
    </w:pPr>
    <w:rPr>
      <w:rFonts w:asciiTheme="majorHAnsi" w:cstheme="majorBidi" w:eastAsiaTheme="majorEastAsia" w:hAnsiTheme="majorHAnsi"/>
      <w:color w:themeColor="accent1" w:themeShade="BF" w:val="1481AB"/>
      <w:sz w:val="28"/>
      <w:szCs w:val="28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87FFB"/>
    <w:pPr>
      <w:keepNext/>
      <w:keepLines/>
      <w:spacing w:after="0" w:before="40"/>
      <w:outlineLvl w:val="3"/>
    </w:pPr>
    <w:rPr>
      <w:rFonts w:asciiTheme="majorHAnsi" w:cstheme="majorBidi" w:eastAsiaTheme="majorEastAsia" w:hAnsiTheme="majorHAnsi"/>
      <w:color w:themeColor="accent1" w:themeShade="BF" w:val="1481AB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87FFB"/>
    <w:pPr>
      <w:keepNext/>
      <w:keepLines/>
      <w:spacing w:after="0" w:before="40"/>
      <w:outlineLvl w:val="4"/>
    </w:pPr>
    <w:rPr>
      <w:rFonts w:asciiTheme="majorHAnsi" w:cstheme="majorBidi" w:eastAsiaTheme="majorEastAsia" w:hAnsiTheme="majorHAnsi"/>
      <w:caps/>
      <w:color w:themeColor="accent1" w:themeShade="BF" w:val="1481AB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87FFB"/>
    <w:pPr>
      <w:keepNext/>
      <w:keepLines/>
      <w:spacing w:after="0" w:before="40"/>
      <w:outlineLvl w:val="5"/>
    </w:pPr>
    <w:rPr>
      <w:rFonts w:asciiTheme="majorHAnsi" w:cstheme="majorBidi" w:eastAsiaTheme="majorEastAsia" w:hAnsiTheme="majorHAnsi"/>
      <w:i/>
      <w:iCs/>
      <w:caps/>
      <w:color w:themeColor="accent1" w:themeShade="80" w:val="0D567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87FFB"/>
    <w:pPr>
      <w:keepNext/>
      <w:keepLines/>
      <w:spacing w:after="0" w:before="40"/>
      <w:outlineLvl w:val="6"/>
    </w:pPr>
    <w:rPr>
      <w:rFonts w:asciiTheme="majorHAnsi" w:cstheme="majorBidi" w:eastAsiaTheme="majorEastAsia" w:hAnsiTheme="majorHAnsi"/>
      <w:b/>
      <w:bCs/>
      <w:color w:themeColor="accent1" w:themeShade="80" w:val="0D5672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87FFB"/>
    <w:pPr>
      <w:keepNext/>
      <w:keepLines/>
      <w:spacing w:after="0" w:before="40"/>
      <w:outlineLvl w:val="7"/>
    </w:pPr>
    <w:rPr>
      <w:rFonts w:asciiTheme="majorHAnsi" w:cstheme="majorBidi" w:eastAsiaTheme="majorEastAsia" w:hAnsiTheme="majorHAnsi"/>
      <w:b/>
      <w:bCs/>
      <w:i/>
      <w:iCs/>
      <w:color w:themeColor="accent1" w:themeShade="80" w:val="0D5672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87FFB"/>
    <w:pPr>
      <w:keepNext/>
      <w:keepLines/>
      <w:spacing w:after="0" w:before="40"/>
      <w:outlineLvl w:val="8"/>
    </w:pPr>
    <w:rPr>
      <w:rFonts w:asciiTheme="majorHAnsi" w:cstheme="majorBidi" w:eastAsiaTheme="majorEastAsia" w:hAnsiTheme="majorHAnsi"/>
      <w:i/>
      <w:iCs/>
      <w:color w:themeColor="accent1" w:themeShade="80" w:val="0D567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4B38E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B38E9"/>
  </w:style>
  <w:style w:styleId="Zaglavlje" w:type="paragraph">
    <w:name w:val="header"/>
    <w:basedOn w:val="Normal"/>
    <w:link w:val="ZaglavljeChar"/>
    <w:uiPriority w:val="99"/>
    <w:unhideWhenUsed/>
    <w:rsid w:val="004B38E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B38E9"/>
  </w:style>
  <w:style w:styleId="Hiperveza" w:type="character">
    <w:name w:val="Hyperlink"/>
    <w:basedOn w:val="Zadanifontodlomka"/>
    <w:uiPriority w:val="99"/>
    <w:unhideWhenUsed/>
    <w:rsid w:val="004B38E9"/>
    <w:rPr>
      <w:color w:themeColor="hyperlink" w:val="6EAC1C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355EE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55EE"/>
    <w:rPr>
      <w:rFonts w:ascii="Segoe UI" w:cs="Segoe UI" w:hAnsi="Segoe UI"/>
      <w:sz w:val="18"/>
      <w:szCs w:val="18"/>
    </w:rPr>
  </w:style>
  <w:style w:customStyle="1" w:styleId="Naslov1Char" w:type="character">
    <w:name w:val="Naslov 1 Char"/>
    <w:basedOn w:val="Zadanifontodlomka"/>
    <w:link w:val="Naslov1"/>
    <w:uiPriority w:val="9"/>
    <w:rsid w:val="00987FFB"/>
    <w:rPr>
      <w:rFonts w:asciiTheme="majorHAnsi" w:cstheme="majorBidi" w:eastAsiaTheme="majorEastAsia" w:hAnsiTheme="majorHAnsi"/>
      <w:color w:themeColor="accent1" w:themeShade="80" w:val="0D5672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87FFB"/>
    <w:rPr>
      <w:rFonts w:asciiTheme="majorHAnsi" w:cstheme="majorBidi" w:eastAsiaTheme="majorEastAsia" w:hAnsiTheme="majorHAnsi"/>
      <w:color w:themeColor="accent1" w:themeShade="BF" w:val="1481AB"/>
      <w:sz w:val="32"/>
      <w:szCs w:val="32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987FFB"/>
    <w:rPr>
      <w:rFonts w:asciiTheme="majorHAnsi" w:cstheme="majorBidi" w:eastAsiaTheme="majorEastAsia" w:hAnsiTheme="majorHAnsi"/>
      <w:color w:themeColor="accent1" w:themeShade="BF" w:val="1481AB"/>
      <w:sz w:val="28"/>
      <w:szCs w:val="28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987FFB"/>
    <w:rPr>
      <w:rFonts w:asciiTheme="majorHAnsi" w:cstheme="majorBidi" w:eastAsiaTheme="majorEastAsia" w:hAnsiTheme="majorHAnsi"/>
      <w:color w:themeColor="accent1" w:themeShade="BF" w:val="1481AB"/>
      <w:sz w:val="24"/>
      <w:szCs w:val="24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987FFB"/>
    <w:rPr>
      <w:rFonts w:asciiTheme="majorHAnsi" w:cstheme="majorBidi" w:eastAsiaTheme="majorEastAsia" w:hAnsiTheme="majorHAnsi"/>
      <w:caps/>
      <w:color w:themeColor="accent1" w:themeShade="BF" w:val="1481AB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987FFB"/>
    <w:rPr>
      <w:rFonts w:asciiTheme="majorHAnsi" w:cstheme="majorBidi" w:eastAsiaTheme="majorEastAsia" w:hAnsiTheme="majorHAnsi"/>
      <w:i/>
      <w:iCs/>
      <w:caps/>
      <w:color w:themeColor="accent1" w:themeShade="80" w:val="0D5672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987FFB"/>
    <w:rPr>
      <w:rFonts w:asciiTheme="majorHAnsi" w:cstheme="majorBidi" w:eastAsiaTheme="majorEastAsia" w:hAnsiTheme="majorHAnsi"/>
      <w:b/>
      <w:bCs/>
      <w:color w:themeColor="accent1" w:themeShade="80" w:val="0D5672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987FFB"/>
    <w:rPr>
      <w:rFonts w:asciiTheme="majorHAnsi" w:cstheme="majorBidi" w:eastAsiaTheme="majorEastAsia" w:hAnsiTheme="majorHAnsi"/>
      <w:b/>
      <w:bCs/>
      <w:i/>
      <w:iCs/>
      <w:color w:themeColor="accent1" w:themeShade="80" w:val="0D5672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987FFB"/>
    <w:rPr>
      <w:rFonts w:asciiTheme="majorHAnsi" w:cstheme="majorBidi" w:eastAsiaTheme="majorEastAsia" w:hAnsiTheme="majorHAnsi"/>
      <w:i/>
      <w:iCs/>
      <w:color w:themeColor="accent1" w:themeShade="80" w:val="0D5672"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987FFB"/>
    <w:pPr>
      <w:spacing w:line="240" w:lineRule="auto"/>
    </w:pPr>
    <w:rPr>
      <w:b/>
      <w:bCs/>
      <w:smallCaps/>
      <w:color w:themeColor="text2" w:val="335B74"/>
    </w:rPr>
  </w:style>
  <w:style w:styleId="Naslov" w:type="paragraph">
    <w:name w:val="Title"/>
    <w:basedOn w:val="Normal"/>
    <w:next w:val="Normal"/>
    <w:link w:val="NaslovChar"/>
    <w:uiPriority w:val="10"/>
    <w:qFormat/>
    <w:rsid w:val="00987FFB"/>
    <w:pPr>
      <w:spacing w:after="0" w:line="204" w:lineRule="auto"/>
      <w:contextualSpacing/>
    </w:pPr>
    <w:rPr>
      <w:rFonts w:asciiTheme="majorHAnsi" w:cstheme="majorBidi" w:eastAsiaTheme="majorEastAsia" w:hAnsiTheme="majorHAnsi"/>
      <w:caps/>
      <w:color w:themeColor="text2" w:val="335B74"/>
      <w:spacing w:val="-15"/>
      <w:sz w:val="72"/>
      <w:szCs w:val="72"/>
    </w:rPr>
  </w:style>
  <w:style w:customStyle="1" w:styleId="NaslovChar" w:type="character">
    <w:name w:val="Naslov Char"/>
    <w:basedOn w:val="Zadanifontodlomka"/>
    <w:link w:val="Naslov"/>
    <w:uiPriority w:val="10"/>
    <w:rsid w:val="00987FFB"/>
    <w:rPr>
      <w:rFonts w:asciiTheme="majorHAnsi" w:cstheme="majorBidi" w:eastAsiaTheme="majorEastAsia" w:hAnsiTheme="majorHAnsi"/>
      <w:caps/>
      <w:color w:themeColor="text2" w:val="335B74"/>
      <w:spacing w:val="-15"/>
      <w:sz w:val="72"/>
      <w:szCs w:val="7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87FFB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accent1" w:val="1CADE4"/>
      <w:sz w:val="28"/>
      <w:szCs w:val="28"/>
    </w:rPr>
  </w:style>
  <w:style w:customStyle="1" w:styleId="PodnaslovChar" w:type="character">
    <w:name w:val="Podnaslov Char"/>
    <w:basedOn w:val="Zadanifontodlomka"/>
    <w:link w:val="Podnaslov"/>
    <w:uiPriority w:val="11"/>
    <w:rsid w:val="00987FFB"/>
    <w:rPr>
      <w:rFonts w:asciiTheme="majorHAnsi" w:cstheme="majorBidi" w:eastAsiaTheme="majorEastAsia" w:hAnsiTheme="majorHAnsi"/>
      <w:color w:themeColor="accent1" w:val="1CADE4"/>
      <w:sz w:val="28"/>
      <w:szCs w:val="28"/>
    </w:rPr>
  </w:style>
  <w:style w:styleId="Naglaeno" w:type="character">
    <w:name w:val="Strong"/>
    <w:basedOn w:val="Zadanifontodlomka"/>
    <w:uiPriority w:val="22"/>
    <w:qFormat/>
    <w:rsid w:val="00987FFB"/>
    <w:rPr>
      <w:b/>
      <w:bCs/>
    </w:rPr>
  </w:style>
  <w:style w:styleId="Istaknuto" w:type="character">
    <w:name w:val="Emphasis"/>
    <w:basedOn w:val="Zadanifontodlomka"/>
    <w:uiPriority w:val="20"/>
    <w:qFormat/>
    <w:rsid w:val="00987FFB"/>
    <w:rPr>
      <w:i/>
      <w:iCs/>
    </w:rPr>
  </w:style>
  <w:style w:styleId="Bezproreda" w:type="paragraph">
    <w:name w:val="No Spacing"/>
    <w:uiPriority w:val="1"/>
    <w:qFormat/>
    <w:rsid w:val="00987FFB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987FFB"/>
    <w:pPr>
      <w:spacing w:after="120" w:before="120"/>
      <w:ind w:left="720"/>
    </w:pPr>
    <w:rPr>
      <w:color w:themeColor="text2" w:val="335B74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987FFB"/>
    <w:rPr>
      <w:color w:themeColor="text2" w:val="335B74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87FFB"/>
    <w:pPr>
      <w:spacing w:after="240" w:before="100" w:beforeAutospacing="1" w:line="240" w:lineRule="auto"/>
      <w:ind w:left="720"/>
      <w:jc w:val="center"/>
    </w:pPr>
    <w:rPr>
      <w:rFonts w:asciiTheme="majorHAnsi" w:cstheme="majorBidi" w:eastAsiaTheme="majorEastAsia" w:hAnsiTheme="majorHAnsi"/>
      <w:color w:themeColor="text2" w:val="335B74"/>
      <w:spacing w:val="-6"/>
      <w:sz w:val="32"/>
      <w:szCs w:val="3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987FFB"/>
    <w:rPr>
      <w:rFonts w:asciiTheme="majorHAnsi" w:cstheme="majorBidi" w:eastAsiaTheme="majorEastAsia" w:hAnsiTheme="majorHAnsi"/>
      <w:color w:themeColor="text2" w:val="335B74"/>
      <w:spacing w:val="-6"/>
      <w:sz w:val="32"/>
      <w:szCs w:val="32"/>
    </w:rPr>
  </w:style>
  <w:style w:styleId="Neupadljivoisticanje" w:type="character">
    <w:name w:val="Subtle Emphasis"/>
    <w:basedOn w:val="Zadanifontodlomka"/>
    <w:uiPriority w:val="19"/>
    <w:qFormat/>
    <w:rsid w:val="00987FFB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987FFB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987FFB"/>
    <w:rPr>
      <w:smallCaps/>
      <w:color w:themeColor="text1" w:themeTint="A6" w:val="595959"/>
      <w:u w:color="7F7F7F" w:themeColor="text1" w:themeTint="80" w:val="none"/>
      <w:bdr w:color="auto" w:space="0" w:sz="0" w:val="none"/>
    </w:rPr>
  </w:style>
  <w:style w:styleId="Istaknutareferenca" w:type="character">
    <w:name w:val="Intense Reference"/>
    <w:basedOn w:val="Zadanifontodlomka"/>
    <w:uiPriority w:val="32"/>
    <w:qFormat/>
    <w:rsid w:val="00987FFB"/>
    <w:rPr>
      <w:b/>
      <w:bCs/>
      <w:smallCaps/>
      <w:color w:themeColor="text2" w:val="335B74"/>
      <w:u w:val="single"/>
    </w:rPr>
  </w:style>
  <w:style w:styleId="Naslovknjige" w:type="character">
    <w:name w:val="Book Title"/>
    <w:basedOn w:val="Zadanifontodlomka"/>
    <w:uiPriority w:val="33"/>
    <w:qFormat/>
    <w:rsid w:val="00987FFB"/>
    <w:rPr>
      <w:b/>
      <w:bCs/>
      <w:smallCaps/>
      <w:spacing w:val="10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87FFB"/>
    <w:pPr>
      <w:outlineLvl w:val="9"/>
    </w:pPr>
  </w:style>
  <w:style w:styleId="Odlomakpopisa" w:type="paragraph">
    <w:name w:val="List Paragraph"/>
    <w:basedOn w:val="Normal"/>
    <w:uiPriority w:val="34"/>
    <w:qFormat/>
    <w:rsid w:val="00EB11C9"/>
    <w:pPr>
      <w:ind w:left="720"/>
      <w:contextualSpacing/>
    </w:pPr>
  </w:style>
  <w:style w:styleId="Reetkatablice" w:type="table">
    <w:name w:val="Table Grid"/>
    <w:basedOn w:val="Obinatablica"/>
    <w:uiPriority w:val="39"/>
    <w:rsid w:val="00EB11C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m-1975883663058468417western" w:type="paragraph">
    <w:name w:val="m_-1975883663058468417western"/>
    <w:basedOn w:val="Normal"/>
    <w:rsid w:val="0043774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3E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E3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E34"/>
    <w:rPr>
      <w:rFonts w:cstheme="minorHAnsi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E34"/>
    <w:rPr>
      <w:rFonts w:ascii="Times New Roman" w:cstheme="minorHAnsi" w:hAnsi="Times New Roman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E34"/>
    <w:rPr>
      <w:rFonts w:ascii="Times New Roman" w:cstheme="minorHAnsi" w:hAnsi="Times New Roman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368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501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66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91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987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69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5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586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44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68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63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748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7297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409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739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footer1.xml.rels><?xml version="1.0" encoding="UTF-8" standalone="yes"?><Relationships xmlns="http://schemas.openxmlformats.org/package/2006/relationships"><Relationship Id="rId2" Type="http://schemas.openxmlformats.org/officeDocument/2006/relationships/hyperlink" Target="http://www.stecajni.com" TargetMode="External"/><Relationship Id="rId1" Type="http://schemas.openxmlformats.org/officeDocument/2006/relationships/hyperlink" Target="https://net.pbz.hr/pbz365/?page=pageTransactionAccounts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Prilagođeno 1">
      <a:dk1>
        <a:sysClr lastClr="000000" val="windowText"/>
      </a:dk1>
      <a:lt1>
        <a:srgbClr val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 nalogu stečajnog suca</izvorni_sadrzaj>
    <derivirana_varijabla naziv="DomainObject.Primjedba_1">- po nalogu stečajnog suca</derivirana_varijabla>
  </DomainObject.Primjedba>
  <DomainObject.Oznaka>
    <izvorni_sadrzaj>St-485/2016-37</izvorni_sadrzaj>
    <derivirana_varijabla naziv="DomainObject.Oznaka_1">St-485/2016-37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TONA, društvo s ograničenom odgovornošću za proizvodnju, transport, trgovinu i usluge u stečaju</izvorni_sadrzaj>
    <derivirana_varijabla naziv="DomainObject.Predmet.ProtustrankaFormated_1">  TONA, društvo s ograničenom odgovornošću za proizvodnju, transport, trgovinu i usluge u stečaju</derivirana_varijabla>
  </DomainObject.Predmet.ProtustrankaFormated>
  <DomainObject.Predmet.ProtustrankaFormatedOIB>
    <izvorni_sadrzaj>  TONA, društvo s ograničenom odgovornošću za proizvodnju, transport, trgovinu i usluge u stečaju, OIB 13799315379</izvorni_sadrzaj>
    <derivirana_varijabla naziv="DomainObject.Predmet.ProtustrankaFormatedOIB_1">  TONA, društvo s ograničenom odgovornošću za proizvodnju, transport, trgovinu i usluge u stečaju, OIB 13799315379</derivirana_varijabla>
  </DomainObject.Predmet.ProtustrankaFormatedOIB>
  <DomainObject.Predmet.ProtustrankaFormatedWithAdress>
    <izvorni_sadrzaj> TONA, društvo s ograničenom odgovornošću za proizvodnju, transport, trgovinu i usluge u stečaju, Mali Poganac 10, 48306 Mali Poganac</izvorni_sadrzaj>
    <derivirana_varijabla naziv="DomainObject.Predmet.ProtustrankaFormatedWithAdress_1"> TONA, društvo s ograničenom odgovornošću za proizvodnju, transport, trgovinu i usluge u stečaju, Mali Poganac 10, 48306 Mali Poganac</derivirana_varijabla>
  </DomainObject.Predmet.ProtustrankaFormatedWithAdress>
  <DomainObject.Predmet.ProtustrankaFormatedWithAdressOIB>
    <izvorni_sadrzaj> TONA, društvo s ograničenom odgovornošću za proizvodnju, transport, trgovinu i usluge u stečaju, OIB 13799315379, Mali Poganac 10, 48306 Mali Poganac</izvorni_sadrzaj>
    <derivirana_varijabla naziv="DomainObject.Predmet.ProtustrankaFormatedWithAdressOIB_1"> TONA, društvo s ograničenom odgovornošću za proizvodnju, transport, trgovinu i usluge u stečaju, OIB 13799315379, Mali Poganac 10, 48306 Mali Poganac</derivirana_varijabla>
  </DomainObject.Predmet.ProtustrankaFormatedWithAdressOIB>
  <DomainObject.Predmet.ProtustrankaWithAdress>
    <izvorni_sadrzaj>TONA, društvo s ograničenom odgovornošću za proizvodnju, transport, trgovinu i usluge u stečaju Mali Poganac 10, 48306 Mali Poganac</izvorni_sadrzaj>
    <derivirana_varijabla naziv="DomainObject.Predmet.ProtustrankaWithAdress_1">TONA, društvo s ograničenom odgovornošću za proizvodnju, transport, trgovinu i usluge u stečaju Mali Poganac 10, 48306 Mali Poganac</derivirana_varijabla>
  </DomainObject.Predmet.ProtustrankaWithAdress>
  <DomainObject.Predmet.ProtustrankaWithAdressOIB>
    <izvorni_sadrzaj>TONA, društvo s ograničenom odgovornošću za proizvodnju, transport, trgovinu i usluge u stečaju, OIB 13799315379, Mali Poganac 10, 48306 Mali Poganac</izvorni_sadrzaj>
    <derivirana_varijabla naziv="DomainObject.Predmet.ProtustrankaWithAdressOIB_1">TONA, društvo s ograničenom odgovornošću za proizvodnju, transport, trgovinu i usluge u stečaju, OIB 13799315379, Mali Poganac 10, 48306 Mali Poganac</derivirana_varijabla>
  </DomainObject.Predmet.ProtustrankaWithAdressOIB>
  <DomainObject.Predmet.ProtustrankaNazivFormated>
    <izvorni_sadrzaj>TONA, društvo s ograničenom odgovornošću za proizvodnju, transport, trgovinu i usluge u stečaju</izvorni_sadrzaj>
    <derivirana_varijabla naziv="DomainObject.Predmet.ProtustrankaNazivFormated_1">TONA, društvo s ograničenom odgovornošću za proizvodnju, transport, trgovinu i usluge u stečaju</derivirana_varijabla>
  </DomainObject.Predmet.ProtustrankaNazivFormated>
  <DomainObject.Predmet.ProtustrankaNazivFormatedOIB>
    <izvorni_sadrzaj>TONA, društvo s ograničenom odgovornošću za proizvodnju, transport, trgovinu i usluge u stečaju, OIB 13799315379</izvorni_sadrzaj>
    <derivirana_varijabla naziv="DomainObject.Predmet.ProtustrankaNazivFormatedOIB_1">TONA, društvo s ograničenom odgovornošću za proizvodnju, transport, trgovinu i usluge u stečaju, OIB 13799315379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</izvorni_sadrzaj>
    <derivirana_varijabla naziv="DomainObject.Predmet.StrankaFormated_1">  RH MINISTARSTVO FINANCIJA - POREZNA UPRAVA, Područni ured sjeverna Hrvatska zastupanog po punomoćniku Županijsko državno odvjetništvo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</izvorni_sadrzaj>
    <derivirana_varijabla naziv="DomainObject.Predmet.StrankaFormatedOIB_1">  RH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</izvorni_sadrzaj>
    <derivirana_varijabla naziv="DomainObject.Predmet.StrankaFormatedWithAdress_1"> RH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1247.42</izvorni_sadrzaj>
    <derivirana_varijabla naziv="DomainObject.Predmet.TrenutnaVrijednost_1">1247.42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</izvorni_sadrzaj>
    <derivirana_varijabla naziv="DomainObject.Predmet.StrankaListFormated_1">
      <item>RH 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TONA, društvo s ograničenom odgovornošću za proizvodnju, transport, trgovinu i usluge u stečaju</item>
    </izvorni_sadrzaj>
    <derivirana_varijabla naziv="DomainObject.Predmet.ProtuStrankaListFormated_1">
      <item>TONA, društvo s ograničenom odgovornošću za proizvodnju, transport, trgovinu i usluge u stečaju</item>
    </derivirana_varijabla>
  </DomainObject.Predmet.ProtuStrankaListFormated>
  <DomainObject.Predmet.ProtuStrankaListFormatedOIB>
    <izvorni_sadrzaj>
      <item>TONA, društvo s ograničenom odgovornošću za proizvodnju, transport, trgovinu i usluge u stečaju, OIB 13799315379</item>
    </izvorni_sadrzaj>
    <derivirana_varijabla naziv="DomainObject.Predmet.ProtuStrankaListFormatedOIB_1">
      <item>TONA, društvo s ograničenom odgovornošću za proizvodnju, transport, trgovinu i usluge u stečaju, OIB 13799315379</item>
    </derivirana_varijabla>
  </DomainObject.Predmet.ProtuStrankaListFormatedOIB>
  <DomainObject.Predmet.ProtuStrankaListFormatedWithAdress>
    <izvorni_sadrzaj>
      <item>TONA, društvo s ograničenom odgovornošću za proizvodnju, transport, trgovinu i usluge u stečaju, Mali Poganac 10, 48306 Mali Poganac</item>
    </izvorni_sadrzaj>
    <derivirana_varijabla naziv="DomainObject.Predmet.ProtuStrankaListFormatedWithAdress_1">
      <item>TONA, društvo s ograničenom odgovornošću za proizvodnju, transport, trgovinu i usluge u stečaju, Mali Poganac 10, 48306 Mali Poganac</item>
    </derivirana_varijabla>
  </DomainObject.Predmet.ProtuStrankaListFormatedWithAdress>
  <DomainObject.Predmet.ProtuStrankaListFormatedWithAdressOIB>
    <izvorni_sadrzaj>
      <item>TONA, društvo s ograničenom odgovornošću za proizvodnju, transport, trgovinu i usluge u stečaju, OIB 13799315379, Mali Poganac 10, 48306 Mali Poganac</item>
    </izvorni_sadrzaj>
    <derivirana_varijabla naziv="DomainObject.Predmet.ProtuStrankaListFormatedWithAdressOIB_1">
      <item>TONA, društvo s ograničenom odgovornošću za proizvodnju, transport, trgovinu i usluge u stečaju, OIB 13799315379, Mali Poganac 10, 48306 Mali Poganac</item>
    </derivirana_varijabla>
  </DomainObject.Predmet.ProtuStrankaListFormatedWithAdressOIB>
  <DomainObject.Predmet.ProtuStrankaListNazivFormated>
    <izvorni_sadrzaj>
      <item>TONA, društvo s ograničenom odgovornošću za proizvodnju, transport, trgovinu i usluge u stečaju</item>
    </izvorni_sadrzaj>
    <derivirana_varijabla naziv="DomainObject.Predmet.ProtuStrankaListNazivFormated_1">
      <item>TONA, društvo s ograničenom odgovornošću za proizvodnju, transport, trgovinu i usluge u stečaju</item>
    </derivirana_varijabla>
  </DomainObject.Predmet.ProtuStrankaListNazivFormated>
  <DomainObject.Predmet.ProtuStrankaListNazivFormatedOIB>
    <izvorni_sadrzaj>
      <item>TONA, društvo s ograničenom odgovornošću za proizvodnju, transport, trgovinu i usluge u stečaju, OIB 13799315379</item>
    </izvorni_sadrzaj>
    <derivirana_varijabla naziv="DomainObject.Predmet.ProtuStrankaListNazivFormatedOIB_1">
      <item>TONA, društvo s ograničenom odgovornošću za proizvodnju, transport, trgovinu i usluge u stečaju, OIB 13799315379</item>
    </derivirana_varijabla>
  </DomainObject.Predmet.ProtuStrankaListNazivFormatedOIB>
  <DomainObject.Predmet.OstaliListFormated>
    <izvorni_sadrzaj>
      <item>Antonija Gojković, direktor</item>
      <item>Županijsko državno odvjetništvo punomoćnik sudionika u postupku RH MINISTARSTVO FINANCIJA - POREZNA UPRAVA, Područni ured sjeverna Hrvatska</item>
      <item>Nikola Kruljac</item>
      <item>SUDSKI REGISTAR TS Varaždin</item>
    </izvorni_sadrzaj>
    <derivirana_varijabla naziv="DomainObject.Predmet.OstaliListFormated_1">
      <item>Antonija Gojković, direktor</item>
      <item>Županijsko državno odvjetništvo punomoćnik sudionika u postupku RH MINISTARSTVO FINANCIJA - POREZNA UPRAVA, Područni ured sjeverna Hrvatska</item>
      <item>Nikola Kruljac</item>
      <item>SUDSKI REGISTAR TS Varaždin</item>
    </derivirana_varijabla>
  </DomainObject.Predmet.OstaliListFormated>
  <DomainObject.Predmet.OstaliListFormatedOIB>
    <izvorni_sadrzaj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  <item>SUDSKI REGISTAR TS Varaždin</item>
    </izvorni_sadrzaj>
    <derivirana_varijabla naziv="DomainObject.Predmet.OstaliListFormatedOIB_1"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  <item>SUDSKI REGISTAR TS Varaždin</item>
    </derivirana_varijabla>
  </DomainObject.Predmet.OstaliListFormatedOIB>
  <DomainObject.Predmet.OstaliListFormatedWithAdress>
    <izvorni_sadrzaj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  <item>SUDSKI REGISTAR TS Varaždin</item>
    </izvorni_sadrzaj>
    <derivirana_varijabla naziv="DomainObject.Predmet.OstaliListFormatedWithAdress_1"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  <item>SUDSKI REGISTAR TS Varaždin</item>
    </derivirana_varijabla>
  </DomainObject.Predmet.OstaliListFormatedWithAdress>
  <DomainObject.Predmet.OstaliListFormatedWithAdressOIB>
    <izvorni_sadrzaj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  <item>SUDSKI REGISTAR TS Varaždin</item>
    </izvorni_sadrzaj>
    <derivirana_varijabla naziv="DomainObject.Predmet.OstaliListFormatedWithAdressOIB_1"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  <item>SUDSKI REGISTAR TS Varaždin</item>
    </derivirana_varijabla>
  </DomainObject.Predmet.OstaliListFormatedWithAdressOIB>
  <DomainObject.Predmet.OstaliListNazivFormated>
    <izvorni_sadrzaj>
      <item>Antonija Gojković, direktor</item>
      <item>Županijsko državno odvjetništvo</item>
      <item>Nikola Kruljac</item>
      <item>SUDSKI REGISTAR TS Varaždin</item>
    </izvorni_sadrzaj>
    <derivirana_varijabla naziv="DomainObject.Predmet.OstaliListNazivFormated_1">
      <item>Antonija Gojković, direktor</item>
      <item>Županijsko državno odvjetništvo</item>
      <item>Nikola Kruljac</item>
      <item>SUDSKI REGISTAR TS Varaždin</item>
    </derivirana_varijabla>
  </DomainObject.Predmet.OstaliListNazivFormated>
  <DomainObject.Predmet.OstaliListNazivFormatedOIB>
    <izvorni_sadrzaj>
      <item>Antonija Gojković, direktor, OIB 16664135129</item>
      <item>Županijsko državno odvjetništvo</item>
      <item>Nikola Kruljac, OIB 49223643131</item>
      <item>SUDSKI REGISTAR TS Varaždin</item>
    </izvorni_sadrzaj>
    <derivirana_varijabla naziv="DomainObject.Predmet.OstaliListNazivFormatedOIB_1">
      <item>Antonija Gojković, direktor, OIB 16664135129</item>
      <item>Županijsko državno odvjetništvo</item>
      <item>Nikola Kruljac, OIB 49223643131</item>
      <item>SUDSKI REGISTAR TS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TONA, društvo s ograničenom odgovornošću za proizvodnju, transport, trgovinu i usluge u stečaju</izvorni_sadrzaj>
    <derivirana_varijabla naziv="DomainObject.Predmet.ProtustrankaIDrugi_1">TONA, društvo s ograničenom odgovornošću za proizvodnju, transport, trgovinu i usluge u stečaju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TONA, društvo s ograničenom odgovornošću za proizvodnju, transport, trgovinu i usluge u stečaju, OIB 13799315379, Mali Poganac 10, 48306 Mali Poganac</izvorni_sadrzaj>
    <derivirana_varijabla naziv="DomainObject.Predmet.ProtustrankaIDrugiAdressOIB_1">TONA, društvo s ograničenom odgovornošću za proizvodnju, transport, trgovinu i usluge u stečaju, OIB 13799315379, Mali Poganac 10, 48306 Mali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TONA, društvo s ograničenom odgovornošću za proizvodnju, transport, trgovinu i usluge u stečaju</item>
      <item>Antonija Gojković, direktor</item>
      <item>Županijsko državno odvjetništvo</item>
      <item>RH MINISTARSTVO FINANCIJA - POREZNA UPRAVA, Područni ured sjeverna Hrvatska</item>
      <item>Nikola Kruljac</item>
      <item>SUDSKI REGISTAR TS Varaždin</item>
    </izvorni_sadrzaj>
    <derivirana_varijabla naziv="DomainObject.Predmet.SudioniciListNaziv_1">
      <item>TONA, društvo s ograničenom odgovornošću za proizvodnju, transport, trgovinu i usluge u stečaju</item>
      <item>Antonija Gojković, direktor</item>
      <item>Županijsko državno odvjetništvo</item>
      <item>RH MINISTARSTVO FINANCIJA - POREZNA UPRAVA, Područni ured sjeverna Hrvatska</item>
      <item>Nikola Kruljac</item>
      <item>SUDSKI REGISTAR TS Varaždin</item>
    </derivirana_varijabla>
  </DomainObject.Predmet.SudioniciListNaziv>
  <DomainObject.Predmet.SudioniciListAdressOIB>
    <izvorni_sadrzaj>
      <item>TONA, društvo s ograničenom odgovornošću za proizvodnju, transport, trgovinu i usluge u stečaju,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  <item>Nikola Kruljac, OIB 49223643131, Bana Josipa Jelačića 48,31500 Martin</item>
      <item>SUDSKI REGISTAR TS Varaždin</item>
    </izvorni_sadrzaj>
    <derivirana_varijabla naziv="DomainObject.Predmet.SudioniciListAdressOIB_1">
      <item>TONA, društvo s ograničenom odgovornošću za proizvodnju, transport, trgovinu i usluge u stečaju, OIB 13799315379, Mali Poganac 10,48306 Mali Poganac</item>
      <item>Antonija Gojković, direktor, OIB 16664135129, Mali Poganac 10,48306 Mali Poganac</item>
      <item>Županijsko državno odvjetništvo</item>
      <item>RH MINISTARSTVO FINANCIJA - POREZNA UPRAVA, Područni ured sjeverna Hrvatska, OIB 18683136487, Graberje 1,42000 Varaždin</item>
      <item>Nikola Kruljac, OIB 49223643131, Bana Josipa Jelačića 48,31500 Martin</item>
      <item>SUDSKI REGISTAR TS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13799315379</item>
      <item>, OIB 16664135129</item>
      <item>, OIB null</item>
      <item>, OIB 18683136487</item>
      <item>, OIB 49223643131</item>
      <item>, OIB null</item>
    </izvorni_sadrzaj>
    <derivirana_varijabla naziv="DomainObject.Predmet.SudioniciListNazivOIB_1">
      <item>, OIB 13799315379</item>
      <item>, OIB 16664135129</item>
      <item>, OIB null</item>
      <item>, OIB 18683136487</item>
      <item>, OIB 49223643131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4D3FAB-3D9B-4543-8F3A-DB04EEB13F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Dilj</properties:Company>
  <properties:Pages>3</properties:Pages>
  <properties:Words>329</properties:Words>
  <properties:Characters>2080</properties:Characters>
  <properties:Lines>175</properties:Lines>
  <properties:Paragraphs>77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2017-09-13T13:57:00Z</dcterms:created>
  <dc:creator>Nikola Kruljac</dc:creator>
  <dc:description/>
  <cp:keywords/>
  <cp:lastModifiedBy>Tihana Martinez</cp:lastModifiedBy>
  <cp:lastPrinted>2017-06-01T07:59:00Z</cp:lastPrinted>
  <dcterms:modified xmlns:xsi="http://www.w3.org/2001/XMLSchema-instance" xsi:type="dcterms:W3CDTF">2018-01-23T13:50:00Z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St-485/2016-37 / Podnesak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