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45e76" w14:paraId="2b45e76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DC4709" w:rsidP="00E37C14" w:rsidR="00E37C14" w:rsidRPr="00053688">
      <w:pPr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 xml:space="preserve">     TRGOVAČKI SUD U DUBROVNIKU</w:t>
      </w:r>
    </w:p>
    <w:p w:rsidRDefault="00DC4709" w:rsidP="00E37C14" w:rsidR="00E37C14" w:rsidRPr="00053688">
      <w:pPr>
        <w:rPr>
          <w:rFonts w:hAnsi="Times New Roman" w:ascii="Times New Roman"/>
          <w:b/>
          <w:lang w:eastAsia="hr-HR"/>
        </w:rPr>
      </w:pPr>
      <w:r>
        <w:rPr>
          <w:rFonts w:hAnsi="Times New Roman" w:ascii="Times New Roman"/>
          <w:b/>
          <w:lang w:eastAsia="hr-HR"/>
        </w:rPr>
        <w:t xml:space="preserve">    </w:t>
      </w:r>
      <w:r w:rsidR="00E37C14"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="001C0A07">
        <w:rPr>
          <w:rFonts w:hAnsi="Times New Roman" w:ascii="Times New Roman"/>
          <w:b/>
        </w:rPr>
        <w:t>2</w:t>
      </w:r>
      <w:r w:rsidR="00DC4709">
        <w:rPr>
          <w:rFonts w:hAnsi="Times New Roman" w:ascii="Times New Roman"/>
          <w:b/>
        </w:rPr>
        <w:t>3/19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846B70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>Trgov</w:t>
      </w:r>
      <w:r w:rsidR="00BC5239">
        <w:rPr>
          <w:rFonts w:hAnsi="Times New Roman" w:ascii="Times New Roman"/>
        </w:rPr>
        <w:t xml:space="preserve">ački sud </w:t>
      </w:r>
      <w:r w:rsidRPr="002F306F">
        <w:rPr>
          <w:rFonts w:hAnsi="Times New Roman" w:ascii="Times New Roman"/>
        </w:rPr>
        <w:t xml:space="preserve">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DC4709">
        <w:rPr>
          <w:rFonts w:hAnsi="Times New Roman" w:ascii="Times New Roman"/>
        </w:rPr>
        <w:t>15</w:t>
      </w:r>
      <w:r w:rsidR="00846B70">
        <w:rPr>
          <w:rFonts w:hAnsi="Times New Roman" w:ascii="Times New Roman"/>
        </w:rPr>
        <w:t xml:space="preserve">. </w:t>
      </w:r>
      <w:r w:rsidR="00DC4709">
        <w:rPr>
          <w:rFonts w:hAnsi="Times New Roman" w:ascii="Times New Roman"/>
        </w:rPr>
        <w:t>srpnja 2019</w:t>
      </w:r>
      <w:r w:rsidR="00846B70">
        <w:rPr>
          <w:rFonts w:hAnsi="Times New Roman" w:ascii="Times New Roman"/>
        </w:rPr>
        <w:t>.g.</w:t>
      </w: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8C0611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1C0A07" w:rsidP="00E37C14" w:rsidR="001C0A07">
      <w:pPr>
        <w:ind w:hanging="705" w:left="705"/>
        <w:jc w:val="both"/>
        <w:rPr>
          <w:rFonts w:eastAsiaTheme="minorHAnsi" w:hAnsi="Times New Roman" w:ascii="Times New Roman"/>
        </w:rPr>
      </w:pPr>
      <w:r w:rsidRPr="001C0A07">
        <w:rPr>
          <w:rFonts w:eastAsiaTheme="minorHAnsi" w:hAnsi="Times New Roman" w:ascii="Times New Roman"/>
        </w:rPr>
        <w:t>-</w:t>
      </w:r>
      <w:r w:rsidRPr="001C0A07">
        <w:rPr>
          <w:rFonts w:eastAsiaTheme="minorHAnsi" w:hAnsi="Times New Roman" w:ascii="Times New Roman"/>
        </w:rPr>
        <w:tab/>
        <w:t xml:space="preserve">3. suvlasnički dio: 741/1428 kat.čest. 1073/10 upisane kod Općinskog suda u Dubrovniku u z.ul. 989 k.o. Čibača </w:t>
      </w:r>
    </w:p>
    <w:p w:rsidRDefault="001C0A07" w:rsidP="00E37C14" w:rsidR="001C0A07">
      <w:pPr>
        <w:ind w:hanging="705" w:left="705"/>
        <w:jc w:val="both"/>
        <w:rPr>
          <w:rFonts w:eastAsiaTheme="minorHAnsi" w:hAnsi="Times New Roman" w:ascii="Times New Roman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B642A1">
        <w:rPr>
          <w:rFonts w:hAnsi="Times New Roman" w:ascii="Times New Roman"/>
          <w:lang w:eastAsia="hr-HR"/>
        </w:rPr>
        <w:t>1.</w:t>
      </w:r>
      <w:r w:rsidR="00676A2A">
        <w:rPr>
          <w:rFonts w:hAnsi="Times New Roman" w:ascii="Times New Roman"/>
          <w:lang w:eastAsia="hr-HR"/>
        </w:rPr>
        <w:t>092</w:t>
      </w:r>
      <w:r w:rsidR="00B642A1">
        <w:rPr>
          <w:rFonts w:hAnsi="Times New Roman" w:ascii="Times New Roman"/>
          <w:lang w:eastAsia="hr-HR"/>
        </w:rPr>
        <w:t xml:space="preserve">.000,00 </w:t>
      </w:r>
      <w:r w:rsidR="00E37C14" w:rsidRPr="00053688">
        <w:rPr>
          <w:rFonts w:hAnsi="Times New Roman" w:ascii="Times New Roman"/>
          <w:lang w:eastAsia="hr-HR"/>
        </w:rPr>
        <w:t xml:space="preserve">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0C0268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C94672">
        <w:rPr>
          <w:sz w:val="22"/>
          <w:szCs w:val="22"/>
          <w:lang w:eastAsia="hr-HR"/>
        </w:rPr>
        <w:t xml:space="preserve"> </w:t>
      </w:r>
      <w:r w:rsidR="00B80421" w:rsidRPr="00F94B67">
        <w:rPr>
          <w:rFonts w:cs="Times New Roman"/>
          <w:sz w:val="22"/>
          <w:szCs w:val="22"/>
        </w:rPr>
        <w:t>REPUBLIKA HRVATSKA, OIB:18683136487</w:t>
      </w:r>
      <w:r w:rsidR="000C0268">
        <w:rPr>
          <w:sz w:val="22"/>
          <w:szCs w:val="22"/>
          <w:lang w:eastAsia="hr-HR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lastRenderedPageBreak/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C0611" w:rsidRPr="008C0611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8C0611">
        <w:rPr>
          <w:rFonts w:hAnsi="Times New Roman" w:ascii="Times New Roman"/>
        </w:rPr>
        <w:t xml:space="preserve">.1. točka j) Zakona o PDV-u. </w:t>
      </w:r>
      <w:r w:rsidR="008C0611" w:rsidRPr="008C0611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8C0611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4212F9">
        <w:rPr>
          <w:rFonts w:hAnsi="Times New Roman" w:ascii="Times New Roman"/>
          <w:lang w:eastAsia="hr-HR"/>
        </w:rPr>
        <w:t>04</w:t>
      </w:r>
      <w:r w:rsidR="008E79DD">
        <w:rPr>
          <w:rFonts w:hAnsi="Times New Roman" w:ascii="Times New Roman"/>
          <w:lang w:eastAsia="hr-HR"/>
        </w:rPr>
        <w:t xml:space="preserve">. </w:t>
      </w:r>
      <w:r w:rsidR="004212F9">
        <w:rPr>
          <w:rFonts w:hAnsi="Times New Roman" w:ascii="Times New Roman"/>
          <w:lang w:eastAsia="hr-HR"/>
        </w:rPr>
        <w:t>rujna 2018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0C0268">
      <w:pPr>
        <w:ind w:firstLine="708"/>
        <w:jc w:val="both"/>
        <w:rPr>
          <w:rFonts w:hAnsi="Times New Roman" w:ascii="Times New Roman"/>
        </w:rPr>
      </w:pPr>
      <w:r w:rsidRPr="000C0268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0C0268">
        <w:rPr>
          <w:rFonts w:hAnsi="Times New Roman" w:ascii="Times New Roman"/>
          <w:lang w:eastAsia="hr-HR"/>
        </w:rPr>
        <w:t xml:space="preserve"> </w:t>
      </w:r>
      <w:r w:rsidR="000C0268" w:rsidRPr="000C0268">
        <w:rPr>
          <w:rFonts w:hAnsi="Times New Roman" w:ascii="Times New Roman"/>
        </w:rPr>
        <w:t>REPUBLIKA HRVATSKA, OIB:18683136487</w:t>
      </w:r>
      <w:r w:rsidR="008C0611" w:rsidRPr="000C0268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4212F9">
        <w:rPr>
          <w:rFonts w:hAnsi="Times New Roman" w:ascii="Times New Roman"/>
          <w:lang w:eastAsia="hr-HR"/>
        </w:rPr>
        <w:t>16</w:t>
      </w:r>
      <w:r w:rsidR="008E79DD">
        <w:rPr>
          <w:rFonts w:hAnsi="Times New Roman" w:ascii="Times New Roman"/>
          <w:lang w:eastAsia="hr-HR"/>
        </w:rPr>
        <w:t xml:space="preserve">. </w:t>
      </w:r>
      <w:r w:rsidR="004212F9">
        <w:rPr>
          <w:rFonts w:hAnsi="Times New Roman" w:ascii="Times New Roman"/>
          <w:lang w:eastAsia="hr-HR"/>
        </w:rPr>
        <w:t>siječnja 2019</w:t>
      </w:r>
      <w:r w:rsidRPr="00053688">
        <w:rPr>
          <w:rFonts w:hAnsi="Times New Roman" w:ascii="Times New Roman"/>
          <w:lang w:eastAsia="hr-HR"/>
        </w:rPr>
        <w:t xml:space="preserve">. godine omogućio strankama, založnim vjerovnicima, sudionicima u postupku i osobama koje imaju pravo prvokupa da se o procjeni izjasne. Vrijednost nekretnine sud je utvrdio u visini </w:t>
      </w:r>
      <w:r w:rsidR="00C63D92">
        <w:rPr>
          <w:rFonts w:hAnsi="Times New Roman" w:ascii="Times New Roman"/>
          <w:lang w:eastAsia="hr-HR"/>
        </w:rPr>
        <w:t>1.</w:t>
      </w:r>
      <w:r w:rsidR="004212F9">
        <w:rPr>
          <w:rFonts w:hAnsi="Times New Roman" w:ascii="Times New Roman"/>
          <w:lang w:eastAsia="hr-HR"/>
        </w:rPr>
        <w:t>092</w:t>
      </w:r>
      <w:r w:rsidR="00C63D92">
        <w:rPr>
          <w:rFonts w:hAnsi="Times New Roman" w:ascii="Times New Roman"/>
          <w:lang w:eastAsia="hr-HR"/>
        </w:rPr>
        <w:t>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4212F9">
        <w:rPr>
          <w:rFonts w:hAnsi="Times New Roman" w:ascii="Times New Roman"/>
          <w:lang w:eastAsia="hr-HR"/>
        </w:rPr>
        <w:t>Miroslava Bego</w:t>
      </w:r>
      <w:r w:rsidR="00E4415C" w:rsidRPr="00053688">
        <w:rPr>
          <w:rFonts w:hAnsi="Times New Roman" w:ascii="Times New Roman"/>
          <w:lang w:eastAsia="hr-HR"/>
        </w:rPr>
        <w:t xml:space="preserve"> iz </w:t>
      </w:r>
      <w:r w:rsidR="004212F9">
        <w:rPr>
          <w:rFonts w:hAnsi="Times New Roman" w:ascii="Times New Roman"/>
          <w:lang w:eastAsia="hr-HR"/>
        </w:rPr>
        <w:t>Čilipa</w:t>
      </w:r>
      <w:r w:rsidR="007F79CB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 xml:space="preserve">ud smatra da je utvrđena vrijednost  odgovarajuća </w:t>
      </w:r>
      <w:r w:rsidRPr="00053688">
        <w:rPr>
          <w:rFonts w:hAnsi="Times New Roman" w:ascii="Times New Roman"/>
          <w:lang w:eastAsia="hr-HR"/>
        </w:rPr>
        <w:lastRenderedPageBreak/>
        <w:t>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846B70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DC4709">
        <w:rPr>
          <w:rFonts w:hAnsi="Times New Roman" w:ascii="Times New Roman"/>
          <w:b/>
          <w:lang w:eastAsia="hr-HR"/>
        </w:rPr>
        <w:t>15. srpnja 2019</w:t>
      </w:r>
      <w:r w:rsidR="00846B70">
        <w:rPr>
          <w:rFonts w:hAnsi="Times New Roman" w:ascii="Times New Roman"/>
          <w:b/>
          <w:lang w:eastAsia="hr-HR"/>
        </w:rPr>
        <w:t>.g.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  <w:r w:rsidR="001C1F13">
        <w:rPr>
          <w:rFonts w:hAnsi="Times New Roman" w:ascii="Times New Roman"/>
          <w:b/>
          <w:lang w:eastAsia="hr-HR"/>
        </w:rPr>
        <w:t xml:space="preserve"> v.r.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54CE" w:rsidP="00E37C14" w:rsidR="001C54CE">
      <w:r>
        <w:separator/>
      </w:r>
    </w:p>
  </w:endnote>
  <w:endnote w:id="0" w:type="continuationSeparator">
    <w:p w:rsidRDefault="001C54CE" w:rsidP="00E37C14" w:rsidR="001C54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54CE" w:rsidP="00E37C14" w:rsidR="001C54CE">
      <w:r>
        <w:separator/>
      </w:r>
    </w:p>
  </w:footnote>
  <w:footnote w:id="0" w:type="continuationSeparator">
    <w:p w:rsidRDefault="001C54CE" w:rsidP="00E37C14" w:rsidR="001C54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6F7">
          <w:rPr>
            <w:noProof/>
          </w:rPr>
          <w:t>3</w:t>
        </w:r>
        <w:r>
          <w:fldChar w:fldCharType="end"/>
        </w:r>
        <w:r w:rsidR="00DC4709">
          <w:t xml:space="preserve"> </w:t>
        </w:r>
        <w:r w:rsidR="00DC4709">
          <w:tab/>
        </w:r>
        <w:r w:rsidR="00DC4709">
          <w:tab/>
          <w:t>Posl.br. St. 23/19</w:t>
        </w:r>
      </w:p>
    </w:sdtContent>
  </w:sdt>
  <w:p w:rsidRDefault="00F246F7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C0268"/>
    <w:rsid w:val="000F2238"/>
    <w:rsid w:val="0015248D"/>
    <w:rsid w:val="00185DC6"/>
    <w:rsid w:val="001A3521"/>
    <w:rsid w:val="001C0A07"/>
    <w:rsid w:val="001C1F13"/>
    <w:rsid w:val="001C54CE"/>
    <w:rsid w:val="001D5F5A"/>
    <w:rsid w:val="002370C2"/>
    <w:rsid w:val="002A6348"/>
    <w:rsid w:val="002F306F"/>
    <w:rsid w:val="00301B3E"/>
    <w:rsid w:val="003F4F1D"/>
    <w:rsid w:val="004212F9"/>
    <w:rsid w:val="00667D57"/>
    <w:rsid w:val="00676A2A"/>
    <w:rsid w:val="00684029"/>
    <w:rsid w:val="006F186C"/>
    <w:rsid w:val="007B6033"/>
    <w:rsid w:val="007E245D"/>
    <w:rsid w:val="007F79CB"/>
    <w:rsid w:val="00813A22"/>
    <w:rsid w:val="00846B70"/>
    <w:rsid w:val="00884E3A"/>
    <w:rsid w:val="008C0611"/>
    <w:rsid w:val="008C4920"/>
    <w:rsid w:val="008E79DD"/>
    <w:rsid w:val="00971213"/>
    <w:rsid w:val="009A141F"/>
    <w:rsid w:val="009E1EDE"/>
    <w:rsid w:val="00AE5717"/>
    <w:rsid w:val="00B642A1"/>
    <w:rsid w:val="00B71456"/>
    <w:rsid w:val="00B80421"/>
    <w:rsid w:val="00BC5239"/>
    <w:rsid w:val="00C63D92"/>
    <w:rsid w:val="00C94672"/>
    <w:rsid w:val="00CE5631"/>
    <w:rsid w:val="00D845F7"/>
    <w:rsid w:val="00DC4709"/>
    <w:rsid w:val="00E31F42"/>
    <w:rsid w:val="00E37C14"/>
    <w:rsid w:val="00E4415C"/>
    <w:rsid w:val="00E96B19"/>
    <w:rsid w:val="00EC2774"/>
    <w:rsid w:val="00ED3FAD"/>
    <w:rsid w:val="00F246F7"/>
    <w:rsid w:val="00F5655D"/>
    <w:rsid w:val="00F65756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St-23/2019</izvorni_sadrzaj>
    <derivirana_varijabla naziv="DomainObject.Predmet.OznakaBroj_1">St-23/2019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ostatak spisa u ref 7</izvorni_sadrzaj>
    <derivirana_varijabla naziv="DomainObject.Predmet.PrimjedbaSuca_1">ostatak spisa u ref 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>
  <DomainObject.Predmet.OstaliList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FormatedOIB>
  <DomainObject.Predmet.OstaliListFormatedWithAdress>
    <izvorni_sadrzaj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_1"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  <item>Maroje Stjepović,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>
  <DomainObject.Predmet.OstaliListFormatedWithAdressOIB>
    <izvorni_sadrzaj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izvorni_sadrzaj>
    <derivirana_varijabla naziv="DomainObject.Predmet.OstaliListFormatedWithAdressOIB_1"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  <item>Maroje Stjepović, OIB 57640555089, Preradovićeva 25, 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 20000 Dubrovnik</item>
    </derivirana_varijabla>
  </DomainObject.Predmet.OstaliListFormatedWithAdressOIB>
  <DomainObject.Predmet.OstaliListNazivFormated>
    <izvorni_sadrzaj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_1">
      <item>FINA  Split</item>
      <item>Merica Ritter</item>
      <item>Igor Koprivica</item>
      <item>Ana Gavrilica</item>
      <item>Filip Dediol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>
  <DomainObject.Predmet.OstaliListNazivFormatedOIB>
    <izvorni_sadrzaj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OstaliListNazivFormatedOIB_1">
      <item>FINA  Split</item>
      <item>Merica Ritter, OIB 16702437237</item>
      <item>Igor Koprivica, OIB 07313057628</item>
      <item>Ana Gavrilica, OIB 76540043538</item>
      <item>Filip Dediol, OIB 03971050071</item>
      <item>Maroje Stjepović, OIB 57640555089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izvorni_sadrzaj>
    <derivirana_varijabla naziv="DomainObject.Predmet.SudioniciListNaziv_1">
      <item>VULIX d.o.o. za graditeljstvo "u stečaju"</item>
      <item>FINA  Split</item>
      <item>Merica Ritter</item>
      <item>Igor Koprivica</item>
      <item>Ana Gavrilica</item>
      <item>Filip Dediol</item>
      <item>FINA,Regionalni centar Zagreb</item>
      <item>Maroje Stjepović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</item>
    </derivirana_varijabla>
  </DomainObject.Predmet.SudioniciListNaziv>
  <DomainObject.Predmet.SudioniciListAdressOIB>
    <izvorni_sadrzaj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izvorni_sadrzaj>
    <derivirana_varijabla naziv="DomainObject.Predmet.SudioniciListAdressOIB_1">
      <item>VULIX d.o.o. za graditeljstvo "u stečaju", OIB 21097758020, Brsečinska 2/A,20000 Dubrovnik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  <item>FINA,Regionalni centar Zagreb, OIB 85821130368, Ilica 307,10000 Zagreb</item>
      <item>Maroje Stjepović, OIB 57640555089, Preradovićeva 25,10000 Zagreb</item>
      <item>Luka Milić</item>
      <item>odvj. Marija Švegler</item>
      <item>Tihan Hilje</item>
      <item>odv. Nita Svilokos</item>
      <item>odv. Dino HAdžiomerović</item>
      <item>odv. Miran Maćešić</item>
      <item>odv. Damir Herceg</item>
      <item>odv. Dubravko Arapović</item>
      <item>pun. Mile Ćevid za RBA d.d.</item>
      <item>Općinski sud u Dubrovniku, ZK odjel, Dr. A. Starčevića 23,20000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21097758020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21097758020</item>
      <item>, OIB 16702437237</item>
      <item>, OIB 07313057628</item>
      <item>, OIB 76540043538</item>
      <item>, OIB 03971050071</item>
      <item>, OIB 85821130368</item>
      <item>, OIB 57640555089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118D93-8FC5-4E6B-9A79-FD20564A60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1160</properties:Words>
  <properties:Characters>6158</properties:Characters>
  <properties:Lines>146</properties:Lines>
  <properties:Paragraphs>51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2019-07-15T09:03:00Z</dcterms:created>
  <dc:creator>Diana Butigan Granić</dc:creator>
  <cp:lastModifiedBy>Sanja Vuković</cp:lastModifiedBy>
  <cp:lastPrinted>2019-07-15T09:04:00Z</cp:lastPrinted>
  <dcterms:modified xmlns:xsi="http://www.w3.org/2001/XMLSchema-instance" xsi:type="dcterms:W3CDTF">2019-07-15T09:08:00Z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z.ul.989 vulix.docx)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