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ea035" w14:paraId="4aea035"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02CC1" w:rsidP="00C02CC1" w:rsidR="00C02CC1" w:rsidRPr="00C02CC1">
      <w:pPr>
        <w:spacing w:after="0"/>
        <w:rPr>
          <w:rFonts w:cs="Times New Roman" w:eastAsia="Times New Roman"/>
          <w:lang w:eastAsia="hr-HR" w:val="en-AU"/>
        </w:rPr>
      </w:pPr>
      <w:r w:rsidRPr="00C02CC1">
        <w:rPr>
          <w:rFonts w:cs="Times New Roman" w:eastAsia="Times New Roman"/>
          <w:lang w:eastAsia="hr-HR" w:val="en-AU"/>
        </w:rPr>
        <w:t xml:space="preserve">     REPUBLIKA HRVATSKA</w:t>
      </w:r>
    </w:p>
    <w:p w:rsidRDefault="00C02CC1" w:rsidP="00C02CC1" w:rsidR="00C02CC1" w:rsidRPr="00C02CC1">
      <w:pPr>
        <w:spacing w:after="0"/>
        <w:rPr>
          <w:rFonts w:cs="Times New Roman" w:eastAsia="Times New Roman"/>
          <w:lang w:eastAsia="hr-HR" w:val="en-AU"/>
        </w:rPr>
      </w:pPr>
      <w:r w:rsidRPr="00C02CC1">
        <w:rPr>
          <w:rFonts w:cs="Times New Roman" w:eastAsia="Times New Roman"/>
          <w:lang w:eastAsia="hr-HR" w:val="en-AU"/>
        </w:rPr>
        <w:t>OPĆINSKI SUD U VARAŽDINU</w:t>
      </w:r>
    </w:p>
    <w:p w:rsidRDefault="00C02CC1" w:rsidP="00C02CC1" w:rsidR="00C02CC1" w:rsidRPr="00C02CC1">
      <w:pPr>
        <w:spacing w:after="0"/>
        <w:rPr>
          <w:rFonts w:cs="Times New Roman" w:eastAsia="Times New Roman"/>
          <w:lang w:eastAsia="hr-HR" w:val="en-AU"/>
        </w:rPr>
      </w:pPr>
      <w:r w:rsidRPr="00C02CC1">
        <w:rPr>
          <w:rFonts w:cs="Times New Roman" w:eastAsia="Times New Roman"/>
          <w:lang w:eastAsia="hr-HR" w:val="en-AU"/>
        </w:rPr>
        <w:t xml:space="preserve">       </w:t>
      </w:r>
      <w:proofErr w:type="spellStart"/>
      <w:r w:rsidRPr="00C02CC1">
        <w:rPr>
          <w:rFonts w:cs="Times New Roman" w:eastAsia="Times New Roman"/>
          <w:lang w:eastAsia="hr-HR" w:val="en-AU"/>
        </w:rPr>
        <w:t>Varaždin</w:t>
      </w:r>
      <w:proofErr w:type="spellEnd"/>
      <w:r w:rsidRPr="00C02CC1">
        <w:rPr>
          <w:rFonts w:cs="Times New Roman" w:eastAsia="Times New Roman"/>
          <w:lang w:eastAsia="hr-HR" w:val="en-AU"/>
        </w:rPr>
        <w:t xml:space="preserve">, </w:t>
      </w:r>
      <w:proofErr w:type="spellStart"/>
      <w:r w:rsidRPr="00C02CC1">
        <w:rPr>
          <w:rFonts w:cs="Times New Roman" w:eastAsia="Times New Roman"/>
          <w:lang w:eastAsia="hr-HR" w:val="en-AU"/>
        </w:rPr>
        <w:t>Braće</w:t>
      </w:r>
      <w:proofErr w:type="spellEnd"/>
      <w:r w:rsidRPr="00C02CC1">
        <w:rPr>
          <w:rFonts w:cs="Times New Roman" w:eastAsia="Times New Roman"/>
          <w:lang w:eastAsia="hr-HR" w:val="en-AU"/>
        </w:rPr>
        <w:t xml:space="preserve"> </w:t>
      </w:r>
      <w:proofErr w:type="spellStart"/>
      <w:r w:rsidRPr="00C02CC1">
        <w:rPr>
          <w:rFonts w:cs="Times New Roman" w:eastAsia="Times New Roman"/>
          <w:lang w:eastAsia="hr-HR" w:val="en-AU"/>
        </w:rPr>
        <w:t>Radića</w:t>
      </w:r>
      <w:proofErr w:type="spellEnd"/>
      <w:r w:rsidRPr="00C02CC1">
        <w:rPr>
          <w:rFonts w:cs="Times New Roman" w:eastAsia="Times New Roman"/>
          <w:lang w:eastAsia="hr-HR" w:val="en-AU"/>
        </w:rPr>
        <w:t xml:space="preserve"> 2                                                             </w:t>
      </w:r>
      <w:proofErr w:type="spellStart"/>
      <w:r w:rsidRPr="00C02CC1">
        <w:rPr>
          <w:rFonts w:cs="Times New Roman" w:eastAsia="Times New Roman"/>
          <w:lang w:eastAsia="hr-HR"/>
        </w:rPr>
        <w:t>Posl</w:t>
      </w:r>
      <w:proofErr w:type="spellEnd"/>
      <w:r w:rsidRPr="00C02CC1">
        <w:rPr>
          <w:rFonts w:cs="Times New Roman" w:eastAsia="Times New Roman"/>
          <w:lang w:eastAsia="hr-HR"/>
        </w:rPr>
        <w:t xml:space="preserve">. broj: 7 </w:t>
      </w:r>
      <w:proofErr w:type="spellStart"/>
      <w:r w:rsidRPr="00C02CC1">
        <w:rPr>
          <w:rFonts w:cs="Times New Roman" w:eastAsia="Times New Roman"/>
          <w:lang w:eastAsia="hr-HR"/>
        </w:rPr>
        <w:t>Sp</w:t>
      </w:r>
      <w:proofErr w:type="spellEnd"/>
      <w:r w:rsidRPr="00C02CC1">
        <w:rPr>
          <w:rFonts w:cs="Times New Roman" w:eastAsia="Times New Roman"/>
          <w:lang w:eastAsia="hr-HR"/>
        </w:rPr>
        <w:t>-18/16-14</w:t>
      </w:r>
    </w:p>
    <w:p w:rsidRDefault="00C02CC1" w:rsidP="00C02CC1" w:rsidR="00C02CC1" w:rsidRPr="00C02CC1">
      <w:pPr>
        <w:spacing w:after="0"/>
        <w:jc w:val="center"/>
        <w:rPr>
          <w:rFonts w:cs="Times New Roman" w:eastAsia="Times New Roman"/>
          <w:lang w:eastAsia="hr-HR"/>
        </w:rPr>
      </w:pPr>
    </w:p>
    <w:p w:rsidRDefault="00C02CC1" w:rsidP="00C02CC1" w:rsidR="00C02CC1" w:rsidRPr="00C02CC1">
      <w:pPr>
        <w:spacing w:after="0"/>
        <w:jc w:val="center"/>
        <w:rPr>
          <w:rFonts w:cs="Times New Roman" w:eastAsia="Times New Roman"/>
          <w:lang w:eastAsia="hr-HR"/>
        </w:rPr>
      </w:pPr>
    </w:p>
    <w:p w:rsidRDefault="00C02CC1" w:rsidP="00C02CC1" w:rsidR="00C02CC1" w:rsidRPr="00C02CC1">
      <w:pPr>
        <w:spacing w:after="0"/>
        <w:jc w:val="center"/>
        <w:rPr>
          <w:rFonts w:cs="Times New Roman" w:eastAsia="Times New Roman"/>
          <w:lang w:eastAsia="hr-HR"/>
        </w:rPr>
      </w:pPr>
      <w:r w:rsidRPr="00C02CC1">
        <w:rPr>
          <w:rFonts w:cs="Times New Roman" w:eastAsia="Times New Roman"/>
          <w:lang w:eastAsia="hr-HR"/>
        </w:rPr>
        <w:t xml:space="preserve">R E P U B L I K A    H R V A T S K A </w:t>
      </w:r>
    </w:p>
    <w:p w:rsidRDefault="00C02CC1" w:rsidP="00C02CC1" w:rsidR="00C02CC1" w:rsidRPr="00C02CC1">
      <w:pPr>
        <w:spacing w:after="0"/>
        <w:rPr>
          <w:rFonts w:cs="Times New Roman" w:eastAsia="Times New Roman"/>
          <w:lang w:eastAsia="hr-HR"/>
        </w:rPr>
      </w:pPr>
    </w:p>
    <w:p w:rsidRDefault="00C02CC1" w:rsidP="00C02CC1" w:rsidR="00C02CC1" w:rsidRPr="00C02CC1">
      <w:pPr>
        <w:spacing w:after="0"/>
        <w:jc w:val="center"/>
        <w:rPr>
          <w:rFonts w:cs="Times New Roman" w:eastAsia="Times New Roman"/>
          <w:lang w:eastAsia="hr-HR"/>
        </w:rPr>
      </w:pPr>
      <w:r w:rsidRPr="00C02CC1">
        <w:rPr>
          <w:rFonts w:cs="Times New Roman" w:eastAsia="Times New Roman"/>
          <w:lang w:eastAsia="hr-HR"/>
        </w:rPr>
        <w:t>R J E Š E N J E</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Općinski sud u Varaždinu po sutkinji toga suda Ana-Mariji Murić u stečajnom postupku povodom prijedloga potrošača NATAŠE TOMAS iz Varaždina, J. Križanića 32, OIB: 25493859176, za otvaranje stečajnog postupka, dana 27. ožujka 2017. godine donosi i objavljuje,</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jc w:val="center"/>
        <w:rPr>
          <w:rFonts w:cs="Times New Roman" w:eastAsia="Times New Roman"/>
          <w:lang w:eastAsia="hr-HR"/>
        </w:rPr>
      </w:pPr>
      <w:r w:rsidRPr="00C02CC1">
        <w:rPr>
          <w:rFonts w:cs="Times New Roman" w:eastAsia="Times New Roman"/>
          <w:lang w:eastAsia="hr-HR"/>
        </w:rPr>
        <w:t>r j e š e n j e</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I/ Ovom odlukom nadomješta se nedostajući pristanak vjerovnika ZAGREBAČKE BANKE d.d. Zagreb, Trg bana J. Jelačića 10, OIB: 92963223473, na plan ispunjenja obveza dužnika NATAŠE TOMAS iz Varaždina, J. Križanića 32, OIB: 25493859176, od dana 17. 03. 2016.g., djelomično izmijenjen dana 30. 01. 2017.g.</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II/ Prihvaća se plan ispunjenja obveza potrošača NATAŠE TOMAS iz Varaždina, J. Križanića 32, OIB: 25493859176, od dana 17. 03. 2016. godine, djelomično izmijenjen dana 30. 01. 2017.g., koji glasi:</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b/>
          <w:lang w:eastAsia="hr-HR"/>
        </w:rPr>
      </w:pPr>
      <w:r w:rsidRPr="00C02CC1">
        <w:rPr>
          <w:rFonts w:cs="Times New Roman" w:eastAsia="Times New Roman"/>
          <w:b/>
          <w:lang w:eastAsia="hr-HR"/>
        </w:rPr>
        <w:t>PLAN ISPUNJENJA OBVEZA</w:t>
      </w: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b/>
          <w:lang w:eastAsia="hr-HR"/>
        </w:rPr>
      </w:pPr>
      <w:r w:rsidRPr="00C02CC1">
        <w:rPr>
          <w:rFonts w:cs="Times New Roman" w:eastAsia="Times New Roman"/>
          <w:b/>
          <w:lang w:eastAsia="hr-HR"/>
        </w:rPr>
        <w:t>PODACI O POTROŠAČU:</w:t>
      </w: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Ime i prezime              Nataša Tomas</w:t>
      </w: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OIB</w:t>
      </w:r>
      <w:r w:rsidRPr="00C02CC1">
        <w:rPr>
          <w:rFonts w:cs="Times New Roman" w:eastAsia="Times New Roman"/>
          <w:lang w:eastAsia="hr-HR"/>
        </w:rPr>
        <w:tab/>
      </w:r>
      <w:r w:rsidRPr="00C02CC1">
        <w:rPr>
          <w:rFonts w:cs="Times New Roman" w:eastAsia="Times New Roman"/>
          <w:lang w:eastAsia="hr-HR"/>
        </w:rPr>
        <w:tab/>
      </w:r>
      <w:r w:rsidRPr="00C02CC1">
        <w:rPr>
          <w:rFonts w:cs="Times New Roman" w:eastAsia="Times New Roman"/>
          <w:lang w:eastAsia="hr-HR"/>
        </w:rPr>
        <w:tab/>
        <w:t>25493859176</w:t>
      </w: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 xml:space="preserve">Adresa              </w:t>
      </w:r>
      <w:r w:rsidRPr="00C02CC1">
        <w:rPr>
          <w:rFonts w:cs="Times New Roman" w:eastAsia="Times New Roman"/>
          <w:lang w:eastAsia="hr-HR"/>
        </w:rPr>
        <w:tab/>
        <w:t>Varaždin, J. Križanića 32</w:t>
      </w: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Na temelju članka 17. Zakona o stečaju potrošača podnosi se Plan ispunjenja obveza:</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b/>
          <w:lang w:eastAsia="hr-HR"/>
        </w:rPr>
      </w:pPr>
      <w:r w:rsidRPr="00C02CC1">
        <w:rPr>
          <w:rFonts w:cs="Times New Roman" w:eastAsia="Times New Roman"/>
          <w:b/>
          <w:lang w:eastAsia="hr-HR"/>
        </w:rPr>
        <w:t>1. Iznos potrošačevih obveza</w:t>
      </w: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numPr>
          <w:ilvl w:val="0"/>
          <w:numId w:val="47"/>
        </w:numPr>
        <w:spacing w:after="0"/>
        <w:jc w:val="both"/>
        <w:rPr>
          <w:rFonts w:cs="Times New Roman" w:eastAsia="Times New Roman"/>
          <w:lang w:eastAsia="hr-HR"/>
        </w:rPr>
      </w:pPr>
      <w:r w:rsidRPr="00C02CC1">
        <w:rPr>
          <w:rFonts w:cs="Times New Roman" w:eastAsia="Times New Roman"/>
          <w:lang w:eastAsia="hr-HR"/>
        </w:rPr>
        <w:t>OTP BANKA d.d. Zadar, OIB: 52508873833, Ul. Domovinskog rata 3, Zadar</w:t>
      </w:r>
    </w:p>
    <w:p w:rsidRDefault="00C02CC1" w:rsidP="00C02CC1" w:rsidR="00C02CC1" w:rsidRPr="00C02CC1">
      <w:pPr>
        <w:spacing w:after="0"/>
        <w:ind w:left="1080"/>
        <w:jc w:val="both"/>
        <w:rPr>
          <w:rFonts w:cs="Times New Roman" w:eastAsia="Times New Roman"/>
          <w:lang w:eastAsia="hr-HR"/>
        </w:rPr>
      </w:pPr>
      <w:r w:rsidRPr="00C02CC1">
        <w:rPr>
          <w:rFonts w:cs="Times New Roman" w:eastAsia="Times New Roman"/>
          <w:lang w:eastAsia="hr-HR"/>
        </w:rPr>
        <w:t>OV-12667/08 – ukupan dug 79.148,17 kn na dan 25. 05. 2015.g.</w:t>
      </w: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 xml:space="preserve"> </w:t>
      </w:r>
    </w:p>
    <w:p w:rsidRDefault="00C02CC1" w:rsidP="00C02CC1" w:rsidR="00C02CC1" w:rsidRPr="00C02CC1">
      <w:pPr>
        <w:numPr>
          <w:ilvl w:val="0"/>
          <w:numId w:val="47"/>
        </w:numPr>
        <w:spacing w:after="0"/>
        <w:jc w:val="both"/>
        <w:rPr>
          <w:rFonts w:cs="Times New Roman" w:eastAsia="Times New Roman"/>
          <w:lang w:eastAsia="hr-HR"/>
        </w:rPr>
      </w:pPr>
      <w:r w:rsidRPr="00C02CC1">
        <w:rPr>
          <w:rFonts w:cs="Times New Roman" w:eastAsia="Times New Roman"/>
          <w:lang w:eastAsia="hr-HR"/>
        </w:rPr>
        <w:t>ZAGREBAČKA BANKA d.d. Zagreb, OIB: 92963223473, Trg bana Josipa Jelačića 10, Zagreb</w:t>
      </w:r>
    </w:p>
    <w:p w:rsidRDefault="00C02CC1" w:rsidP="00C02CC1" w:rsidR="00C02CC1" w:rsidRPr="00C02CC1">
      <w:pPr>
        <w:spacing w:after="0"/>
        <w:ind w:left="1080"/>
        <w:jc w:val="both"/>
        <w:rPr>
          <w:rFonts w:cs="Times New Roman" w:eastAsia="Times New Roman"/>
          <w:lang w:eastAsia="hr-HR"/>
        </w:rPr>
      </w:pPr>
      <w:r w:rsidRPr="00C02CC1">
        <w:rPr>
          <w:rFonts w:cs="Times New Roman" w:eastAsia="Times New Roman"/>
          <w:lang w:eastAsia="hr-HR"/>
        </w:rPr>
        <w:t>dug po tekućem računu br. 3200817406 u iznosu od 8.764,47 kn</w:t>
      </w:r>
    </w:p>
    <w:p w:rsidRDefault="00C02CC1" w:rsidP="00C02CC1" w:rsidR="00C02CC1" w:rsidRPr="00C02CC1">
      <w:pPr>
        <w:spacing w:after="0"/>
        <w:ind w:left="1080"/>
        <w:jc w:val="both"/>
        <w:rPr>
          <w:rFonts w:cs="Times New Roman" w:eastAsia="Times New Roman"/>
          <w:lang w:eastAsia="hr-HR"/>
        </w:rPr>
      </w:pPr>
      <w:r w:rsidRPr="00C02CC1">
        <w:rPr>
          <w:rFonts w:cs="Times New Roman" w:eastAsia="Times New Roman"/>
          <w:lang w:eastAsia="hr-HR"/>
        </w:rPr>
        <w:lastRenderedPageBreak/>
        <w:t>dug po kreditnoj partiji 7209540568 u iznosu od 5.018,34 kn</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numPr>
          <w:ilvl w:val="0"/>
          <w:numId w:val="47"/>
        </w:numPr>
        <w:spacing w:after="0"/>
        <w:jc w:val="both"/>
        <w:rPr>
          <w:rFonts w:cs="Times New Roman" w:eastAsia="Times New Roman"/>
          <w:lang w:eastAsia="hr-HR"/>
        </w:rPr>
      </w:pPr>
      <w:r w:rsidRPr="00C02CC1">
        <w:rPr>
          <w:rFonts w:cs="Times New Roman" w:eastAsia="Times New Roman"/>
          <w:lang w:eastAsia="hr-HR"/>
        </w:rPr>
        <w:t>FRIGO &amp; CO d.o.o. Varaždin, Cehovska 4, OIB: 90449789256</w:t>
      </w:r>
    </w:p>
    <w:p w:rsidRDefault="00C02CC1" w:rsidP="00C02CC1" w:rsidR="00C02CC1" w:rsidRPr="00C02CC1">
      <w:pPr>
        <w:spacing w:after="0"/>
        <w:ind w:left="1080"/>
        <w:jc w:val="both"/>
        <w:rPr>
          <w:rFonts w:cs="Times New Roman" w:eastAsia="Times New Roman"/>
          <w:lang w:eastAsia="hr-HR"/>
        </w:rPr>
      </w:pPr>
      <w:proofErr w:type="spellStart"/>
      <w:r w:rsidRPr="00C02CC1">
        <w:rPr>
          <w:rFonts w:cs="Times New Roman" w:eastAsia="Times New Roman"/>
          <w:lang w:eastAsia="hr-HR"/>
        </w:rPr>
        <w:t>Ovrv</w:t>
      </w:r>
      <w:proofErr w:type="spellEnd"/>
      <w:r w:rsidRPr="00C02CC1">
        <w:rPr>
          <w:rFonts w:cs="Times New Roman" w:eastAsia="Times New Roman"/>
          <w:lang w:eastAsia="hr-HR"/>
        </w:rPr>
        <w:t>-325/09 dugovanje od 200,00 kn od 16. 05. 2007.g., 200,00 kn od 15. 06. 2007.g., 200,00 kn od 15. 07. 2007.g., 200,00 kn od 14. 08. 2007.g., 200,00 kn od 13. 09. 2007.g., 200,00 kn od 13. 09. 2007.g., trošak postupka u iznosu od 762,50 kn, kamata u iznosu od 640,37 kn</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numPr>
          <w:ilvl w:val="0"/>
          <w:numId w:val="47"/>
        </w:numPr>
        <w:spacing w:after="0"/>
        <w:jc w:val="both"/>
        <w:rPr>
          <w:rFonts w:cs="Times New Roman" w:eastAsia="Times New Roman"/>
          <w:lang w:eastAsia="hr-HR"/>
        </w:rPr>
      </w:pPr>
      <w:r w:rsidRPr="00C02CC1">
        <w:rPr>
          <w:rFonts w:cs="Times New Roman" w:eastAsia="Times New Roman"/>
          <w:lang w:eastAsia="hr-HR"/>
        </w:rPr>
        <w:t>E-</w:t>
      </w:r>
      <w:proofErr w:type="spellStart"/>
      <w:r w:rsidRPr="00C02CC1">
        <w:rPr>
          <w:rFonts w:cs="Times New Roman" w:eastAsia="Times New Roman"/>
          <w:lang w:eastAsia="hr-HR"/>
        </w:rPr>
        <w:t>kard</w:t>
      </w:r>
      <w:proofErr w:type="spellEnd"/>
      <w:r w:rsidRPr="00C02CC1">
        <w:rPr>
          <w:rFonts w:cs="Times New Roman" w:eastAsia="Times New Roman"/>
          <w:lang w:eastAsia="hr-HR"/>
        </w:rPr>
        <w:t xml:space="preserve"> d.o.o. Zagreb, </w:t>
      </w:r>
      <w:proofErr w:type="spellStart"/>
      <w:r w:rsidRPr="00C02CC1">
        <w:rPr>
          <w:rFonts w:cs="Times New Roman" w:eastAsia="Times New Roman"/>
          <w:lang w:eastAsia="hr-HR"/>
        </w:rPr>
        <w:t>Jurišićeva</w:t>
      </w:r>
      <w:proofErr w:type="spellEnd"/>
      <w:r w:rsidRPr="00C02CC1">
        <w:rPr>
          <w:rFonts w:cs="Times New Roman" w:eastAsia="Times New Roman"/>
          <w:lang w:eastAsia="hr-HR"/>
        </w:rPr>
        <w:t xml:space="preserve"> 24, OIB: 92159254474</w:t>
      </w:r>
    </w:p>
    <w:p w:rsidRDefault="00C02CC1" w:rsidP="00C02CC1" w:rsidR="00C02CC1" w:rsidRPr="00C02CC1">
      <w:pPr>
        <w:spacing w:after="0"/>
        <w:ind w:left="1080"/>
        <w:jc w:val="both"/>
        <w:rPr>
          <w:rFonts w:cs="Times New Roman" w:eastAsia="Times New Roman"/>
          <w:lang w:eastAsia="hr-HR"/>
        </w:rPr>
      </w:pPr>
      <w:proofErr w:type="spellStart"/>
      <w:r w:rsidRPr="00C02CC1">
        <w:rPr>
          <w:rFonts w:cs="Times New Roman" w:eastAsia="Times New Roman"/>
          <w:lang w:eastAsia="hr-HR"/>
        </w:rPr>
        <w:t>Ovrv</w:t>
      </w:r>
      <w:proofErr w:type="spellEnd"/>
      <w:r w:rsidRPr="00C02CC1">
        <w:rPr>
          <w:rFonts w:cs="Times New Roman" w:eastAsia="Times New Roman"/>
          <w:lang w:eastAsia="hr-HR"/>
        </w:rPr>
        <w:t>-36954/08 dugovanje s osnova glavnice i kamata od 41.367,50 kn i troška postupka od 1.920,21 kn</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numPr>
          <w:ilvl w:val="0"/>
          <w:numId w:val="47"/>
        </w:numPr>
        <w:spacing w:after="0"/>
        <w:jc w:val="both"/>
        <w:rPr>
          <w:rFonts w:cs="Times New Roman" w:eastAsia="Times New Roman"/>
          <w:lang w:eastAsia="hr-HR"/>
        </w:rPr>
      </w:pPr>
      <w:r w:rsidRPr="00C02CC1">
        <w:rPr>
          <w:rFonts w:cs="Times New Roman" w:eastAsia="Times New Roman"/>
          <w:lang w:eastAsia="hr-HR"/>
        </w:rPr>
        <w:t>FINA Zagreb, OIB: 85821130368</w:t>
      </w:r>
    </w:p>
    <w:p w:rsidRDefault="00C02CC1" w:rsidP="00C02CC1" w:rsidR="00C02CC1" w:rsidRPr="00C02CC1">
      <w:pPr>
        <w:spacing w:after="0"/>
        <w:ind w:left="1080"/>
        <w:jc w:val="both"/>
        <w:rPr>
          <w:rFonts w:cs="Times New Roman" w:eastAsia="Times New Roman"/>
          <w:lang w:eastAsia="hr-HR"/>
        </w:rPr>
      </w:pPr>
      <w:r w:rsidRPr="00C02CC1">
        <w:rPr>
          <w:rFonts w:cs="Times New Roman" w:eastAsia="Times New Roman"/>
          <w:lang w:eastAsia="hr-HR"/>
        </w:rPr>
        <w:t xml:space="preserve">dugovanje za naknade u iznosu od 1.648,20 kn </w:t>
      </w:r>
    </w:p>
    <w:p w:rsidRDefault="00C02CC1" w:rsidP="00C02CC1" w:rsidR="00C02CC1" w:rsidRPr="00C02CC1">
      <w:pPr>
        <w:spacing w:after="0"/>
        <w:ind w:left="1080"/>
        <w:jc w:val="both"/>
        <w:rPr>
          <w:rFonts w:cs="Times New Roman" w:eastAsia="Times New Roman"/>
          <w:lang w:eastAsia="hr-HR"/>
        </w:rPr>
      </w:pPr>
    </w:p>
    <w:p w:rsidRDefault="00C02CC1" w:rsidP="00C02CC1" w:rsidR="00C02CC1" w:rsidRPr="00C02CC1">
      <w:pPr>
        <w:spacing w:after="0"/>
        <w:ind w:left="1080"/>
        <w:jc w:val="both"/>
        <w:rPr>
          <w:rFonts w:cs="Times New Roman" w:eastAsia="Times New Roman"/>
          <w:lang w:eastAsia="hr-HR"/>
        </w:rPr>
      </w:pPr>
      <w:r w:rsidRPr="00C02CC1">
        <w:rPr>
          <w:rFonts w:cs="Times New Roman" w:eastAsia="Times New Roman"/>
          <w:lang w:eastAsia="hr-HR"/>
        </w:rPr>
        <w:t>Napomena: na glavnicu se obračunava zakonska zatezna kamata po stopi propisanoj čl. 29. st. 2. Zakona o obveznim odnosima, počevši od dospijeća svakog pojedinog iznosa pa do 31. 07. 2015.g. uvećanjem eskontne stope HNB-a koja je vrijedila zadnjeg dana polugodišta koje je prethodilo tekućem polugodištu za pet postotnih poena, a od 01. 08. 2015.g. pa do isplate, uvećanjem prosječne kamatne stope na stanja kredita odobrenih na razdoblje dulje od godine dana nefinancijskim trgovačkim društvima izračunate za referentno razdoblje koje prethodi tekućem polugodištu za tri postotna poena.</w:t>
      </w:r>
    </w:p>
    <w:p w:rsidRDefault="00C02CC1" w:rsidP="00C02CC1" w:rsidR="00C02CC1" w:rsidRPr="00C02CC1">
      <w:pPr>
        <w:spacing w:after="0"/>
        <w:ind w:left="1080"/>
        <w:jc w:val="both"/>
        <w:rPr>
          <w:rFonts w:cs="Times New Roman" w:eastAsia="Times New Roman"/>
          <w:lang w:eastAsia="hr-HR"/>
        </w:rPr>
      </w:pPr>
      <w:r w:rsidRPr="00C02CC1">
        <w:rPr>
          <w:rFonts w:cs="Times New Roman" w:eastAsia="Times New Roman"/>
          <w:lang w:eastAsia="hr-HR"/>
        </w:rPr>
        <w:t xml:space="preserve"> </w:t>
      </w:r>
    </w:p>
    <w:p w:rsidRDefault="00C02CC1" w:rsidP="00C02CC1" w:rsidR="00C02CC1" w:rsidRPr="00C02CC1">
      <w:pPr>
        <w:spacing w:after="0"/>
        <w:ind w:firstLine="720"/>
        <w:jc w:val="both"/>
        <w:rPr>
          <w:rFonts w:cs="Times New Roman" w:eastAsia="Times New Roman"/>
          <w:b/>
          <w:lang w:eastAsia="hr-HR"/>
        </w:rPr>
      </w:pPr>
      <w:r w:rsidRPr="00C02CC1">
        <w:rPr>
          <w:rFonts w:cs="Times New Roman" w:eastAsia="Times New Roman"/>
          <w:b/>
          <w:lang w:eastAsia="hr-HR"/>
        </w:rPr>
        <w:t xml:space="preserve">2. Postotak umanjenja obveza </w:t>
      </w: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numPr>
          <w:ilvl w:val="0"/>
          <w:numId w:val="48"/>
        </w:numPr>
        <w:spacing w:after="0"/>
        <w:jc w:val="both"/>
        <w:rPr>
          <w:rFonts w:cs="Times New Roman" w:eastAsia="Times New Roman"/>
          <w:lang w:eastAsia="hr-HR"/>
        </w:rPr>
      </w:pPr>
      <w:r w:rsidRPr="00C02CC1">
        <w:rPr>
          <w:rFonts w:cs="Times New Roman" w:eastAsia="Times New Roman"/>
          <w:lang w:eastAsia="hr-HR"/>
        </w:rPr>
        <w:t>OTP BANKA d.d. Zadar – 100%</w:t>
      </w:r>
    </w:p>
    <w:p w:rsidRDefault="00C02CC1" w:rsidP="00C02CC1" w:rsidR="00C02CC1" w:rsidRPr="00C02CC1">
      <w:pPr>
        <w:numPr>
          <w:ilvl w:val="0"/>
          <w:numId w:val="48"/>
        </w:numPr>
        <w:spacing w:after="0"/>
        <w:jc w:val="both"/>
        <w:rPr>
          <w:rFonts w:cs="Times New Roman" w:eastAsia="Times New Roman"/>
          <w:lang w:eastAsia="hr-HR"/>
        </w:rPr>
      </w:pPr>
      <w:r w:rsidRPr="00C02CC1">
        <w:rPr>
          <w:rFonts w:cs="Times New Roman" w:eastAsia="Times New Roman"/>
          <w:lang w:eastAsia="hr-HR"/>
        </w:rPr>
        <w:t>ZAGREBAČKA BANKA d.d. Zagreb – 100%</w:t>
      </w:r>
    </w:p>
    <w:p w:rsidRDefault="00C02CC1" w:rsidP="00C02CC1" w:rsidR="00C02CC1" w:rsidRPr="00C02CC1">
      <w:pPr>
        <w:numPr>
          <w:ilvl w:val="0"/>
          <w:numId w:val="48"/>
        </w:numPr>
        <w:spacing w:after="0"/>
        <w:jc w:val="both"/>
        <w:rPr>
          <w:rFonts w:cs="Times New Roman" w:eastAsia="Times New Roman"/>
          <w:lang w:eastAsia="hr-HR"/>
        </w:rPr>
      </w:pPr>
      <w:r w:rsidRPr="00C02CC1">
        <w:rPr>
          <w:rFonts w:cs="Times New Roman" w:eastAsia="Times New Roman"/>
          <w:lang w:eastAsia="hr-HR"/>
        </w:rPr>
        <w:t>FRIGO &amp; CO d.o.o. Varaždin -100%</w:t>
      </w:r>
    </w:p>
    <w:p w:rsidRDefault="00C02CC1" w:rsidP="00C02CC1" w:rsidR="00C02CC1" w:rsidRPr="00C02CC1">
      <w:pPr>
        <w:numPr>
          <w:ilvl w:val="0"/>
          <w:numId w:val="48"/>
        </w:numPr>
        <w:spacing w:after="0"/>
        <w:jc w:val="both"/>
        <w:rPr>
          <w:rFonts w:cs="Times New Roman" w:eastAsia="Times New Roman"/>
          <w:lang w:eastAsia="hr-HR"/>
        </w:rPr>
      </w:pPr>
      <w:r w:rsidRPr="00C02CC1">
        <w:rPr>
          <w:rFonts w:cs="Times New Roman" w:eastAsia="Times New Roman"/>
          <w:lang w:eastAsia="hr-HR"/>
        </w:rPr>
        <w:t>E-</w:t>
      </w:r>
      <w:proofErr w:type="spellStart"/>
      <w:r w:rsidRPr="00C02CC1">
        <w:rPr>
          <w:rFonts w:cs="Times New Roman" w:eastAsia="Times New Roman"/>
          <w:lang w:eastAsia="hr-HR"/>
        </w:rPr>
        <w:t>kard</w:t>
      </w:r>
      <w:proofErr w:type="spellEnd"/>
      <w:r w:rsidRPr="00C02CC1">
        <w:rPr>
          <w:rFonts w:cs="Times New Roman" w:eastAsia="Times New Roman"/>
          <w:lang w:eastAsia="hr-HR"/>
        </w:rPr>
        <w:t xml:space="preserve"> d.o.o. Zagreb -100%</w:t>
      </w:r>
    </w:p>
    <w:p w:rsidRDefault="00C02CC1" w:rsidP="00C02CC1" w:rsidR="00C02CC1" w:rsidRPr="00C02CC1">
      <w:pPr>
        <w:numPr>
          <w:ilvl w:val="0"/>
          <w:numId w:val="48"/>
        </w:numPr>
        <w:spacing w:after="0"/>
        <w:jc w:val="both"/>
        <w:rPr>
          <w:rFonts w:cs="Times New Roman" w:eastAsia="Times New Roman"/>
          <w:lang w:eastAsia="hr-HR"/>
        </w:rPr>
      </w:pPr>
      <w:r w:rsidRPr="00C02CC1">
        <w:rPr>
          <w:rFonts w:cs="Times New Roman" w:eastAsia="Times New Roman"/>
          <w:lang w:eastAsia="hr-HR"/>
        </w:rPr>
        <w:t>FINA Zagreb – 100%</w:t>
      </w: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 xml:space="preserve"> </w:t>
      </w:r>
    </w:p>
    <w:p w:rsidRDefault="00C02CC1" w:rsidP="00C02CC1" w:rsidR="00C02CC1" w:rsidRPr="00C02CC1">
      <w:pPr>
        <w:spacing w:after="0"/>
        <w:ind w:firstLine="720"/>
        <w:jc w:val="both"/>
        <w:rPr>
          <w:rFonts w:cs="Times New Roman" w:eastAsia="Times New Roman"/>
          <w:b/>
          <w:lang w:eastAsia="hr-HR"/>
        </w:rPr>
      </w:pPr>
      <w:r w:rsidRPr="00C02CC1">
        <w:rPr>
          <w:rFonts w:cs="Times New Roman" w:eastAsia="Times New Roman"/>
          <w:b/>
          <w:lang w:eastAsia="hr-HR"/>
        </w:rPr>
        <w:t>3. Iznos za isplatu</w:t>
      </w: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1. 0,00 kn</w:t>
      </w: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2. 0,00 kn</w:t>
      </w: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3. 0,00 kn</w:t>
      </w: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4. 0,00 kn</w:t>
      </w: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5. 0,00 kn</w:t>
      </w: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 xml:space="preserve"> </w:t>
      </w:r>
    </w:p>
    <w:p w:rsidRDefault="00C02CC1" w:rsidP="00C02CC1" w:rsidR="00C02CC1" w:rsidRPr="00C02CC1">
      <w:pPr>
        <w:spacing w:after="0"/>
        <w:ind w:firstLine="720"/>
        <w:jc w:val="both"/>
        <w:rPr>
          <w:rFonts w:cs="Times New Roman" w:eastAsia="Times New Roman"/>
          <w:b/>
          <w:lang w:eastAsia="hr-HR"/>
        </w:rPr>
      </w:pPr>
      <w:r w:rsidRPr="00C02CC1">
        <w:rPr>
          <w:rFonts w:cs="Times New Roman" w:eastAsia="Times New Roman"/>
          <w:b/>
          <w:lang w:eastAsia="hr-HR"/>
        </w:rPr>
        <w:t>4. Rokovi isplate</w:t>
      </w: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 nema rokova</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b/>
          <w:lang w:eastAsia="hr-HR"/>
        </w:rPr>
      </w:pPr>
      <w:r w:rsidRPr="00C02CC1">
        <w:rPr>
          <w:rFonts w:cs="Times New Roman" w:eastAsia="Times New Roman"/>
          <w:b/>
          <w:lang w:eastAsia="hr-HR"/>
        </w:rPr>
        <w:t>5. Način ispunjenja obveza prema svakom od vjerovnika</w:t>
      </w:r>
    </w:p>
    <w:p w:rsidRDefault="00C02CC1" w:rsidP="00C02CC1" w:rsidR="00C02CC1" w:rsidRPr="00C02CC1">
      <w:pPr>
        <w:spacing w:after="0"/>
        <w:jc w:val="both"/>
        <w:rPr>
          <w:rFonts w:cs="Times New Roman" w:eastAsia="Times New Roman"/>
          <w:lang w:eastAsia="hr-HR"/>
        </w:rPr>
      </w:pPr>
      <w:r w:rsidRPr="00C02CC1">
        <w:rPr>
          <w:rFonts w:cs="Times New Roman" w:eastAsia="Times New Roman"/>
          <w:lang w:eastAsia="hr-HR"/>
        </w:rPr>
        <w:tab/>
        <w:t>- nema</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III/ Plan ispunjenja obveza potrošača NATAŠE TOMAS iz Varaždina, J. Križanića 32, OIB: 25493859176, od dana 17. 03. 2016.g., djelomično izmijenjen dana 30. 01. 2017. godine ima učinak sudske nagodbe.</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lastRenderedPageBreak/>
        <w:t>IV/ Prijedlog dužnika za otvaranje stečajnog postupka podnesen dana 29. travnja 2016. godine smatra se povučenim.</w:t>
      </w: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 xml:space="preserve"> </w:t>
      </w: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spacing w:after="0"/>
        <w:jc w:val="center"/>
        <w:rPr>
          <w:rFonts w:cs="Times New Roman" w:eastAsia="Times New Roman"/>
          <w:lang w:eastAsia="hr-HR"/>
        </w:rPr>
      </w:pPr>
      <w:r w:rsidRPr="00C02CC1">
        <w:rPr>
          <w:rFonts w:cs="Times New Roman" w:eastAsia="Times New Roman"/>
          <w:lang w:eastAsia="hr-HR"/>
        </w:rPr>
        <w:t>O b r a z l o ž e n j e</w:t>
      </w: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 xml:space="preserve">Postupak stečaja potrošača Nataše Tomas pokrenut je na njezin prijedlog dana 29. travnja 2016.g. Uz prijedlog potrošač je sudu, pravodobno u roku od 3 mjeseca od dana izdavanja potvrde o tome da pokušaj sklapanja </w:t>
      </w:r>
      <w:proofErr w:type="spellStart"/>
      <w:r w:rsidRPr="00C02CC1">
        <w:rPr>
          <w:rFonts w:cs="Times New Roman" w:eastAsia="Times New Roman"/>
          <w:lang w:eastAsia="hr-HR"/>
        </w:rPr>
        <w:t>izvansudskog</w:t>
      </w:r>
      <w:proofErr w:type="spellEnd"/>
      <w:r w:rsidRPr="00C02CC1">
        <w:rPr>
          <w:rFonts w:cs="Times New Roman" w:eastAsia="Times New Roman"/>
          <w:lang w:eastAsia="hr-HR"/>
        </w:rPr>
        <w:t xml:space="preserve"> sporazuma nije uspio (čl.18.st.3. Zakona o stečaju potrošača, Narodne novine 100/15, dalje ZSP), dostavio i spomenutu potvrdu kao i popis imovine i obveza te plan ispunjenja obveza.</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 xml:space="preserve">U cilju ocjene osnovanosti prijedloga potrošača sud je održao pripremno ročište dana 30. siječnja 2017 godine  na kojem je raspravljano o planu ispunjenja obveza. Poziv je objavljen na mrežnoj stranici e- Oglasna ploča sudova kojim su na ročište pozvani svi vjerovnici, dužnik i posrednik FINE, Poslovnica Varaždin, koji je sudjelovao u </w:t>
      </w:r>
      <w:proofErr w:type="spellStart"/>
      <w:r w:rsidRPr="00C02CC1">
        <w:rPr>
          <w:rFonts w:cs="Times New Roman" w:eastAsia="Times New Roman"/>
          <w:lang w:eastAsia="hr-HR"/>
        </w:rPr>
        <w:t>izvansudskom</w:t>
      </w:r>
      <w:proofErr w:type="spellEnd"/>
      <w:r w:rsidRPr="00C02CC1">
        <w:rPr>
          <w:rFonts w:cs="Times New Roman" w:eastAsia="Times New Roman"/>
          <w:lang w:eastAsia="hr-HR"/>
        </w:rPr>
        <w:t xml:space="preserve"> postupku, koji je prethodio prijedlogu za otvaranjem stečaja potrošača. Poziv je objavljen zajedno s popisom imovine i obveza te planom ispunjenja obveza. Vjerovnici su upozoreni da mogu obaviti uvid u popis imovine i obveza, kao i plan ispunjenja obveza u pisarnici Općinskog suda u Varaždinu, ali i da se mogu očitovati na plan ispunjenja obveza u roku od 30 dana od dana objave poziva za pripremno ročište na mrežnoj stranici e- Oglasna ploča sudova.</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Nadalje, vjerovnici čije tražbine nisu sadržane u popisu imovine i obveza niti su pri izradi plana ispunjenja obveza uzete u obzir, upozoreni su da mogu zahtijevati njihovo namirenje samo ako u roku od 30 dana od dana objave poziva za pripremno ročište podnesu zahtjev za dopunu ili izmjenu popisa.</w:t>
      </w: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U ostavljenom roku od 30 dana vjerovnik Zagrebačka banka d.d. očitovao se na plan ispunjenja obveza potrošača, tvrdeći da u planu ispunjenja nisu navedene sve obveze koje potrošač ima prema tom vjerovniku, te traži izmjenu plana na način da se utvrde slijedeće obveze vjerovnika: s osnova tekućeg računa</w:t>
      </w:r>
      <w:r w:rsidRPr="00C02CC1">
        <w:rPr>
          <w:rFonts w:cs="Times New Roman" w:eastAsia="Times New Roman"/>
          <w:sz w:val="20"/>
          <w:szCs w:val="20"/>
          <w:lang w:eastAsia="hr-HR" w:val="en-AU"/>
        </w:rPr>
        <w:t xml:space="preserve"> </w:t>
      </w:r>
      <w:r w:rsidRPr="00C02CC1">
        <w:rPr>
          <w:rFonts w:cs="Times New Roman" w:eastAsia="Times New Roman"/>
          <w:lang w:eastAsia="hr-HR"/>
        </w:rPr>
        <w:t xml:space="preserve">br. 3200817406 u iznosu od 8.764,47 kn, te s osnova duga po kreditnoj partiji 7209540568 u iznosu od 5.018,34 kn. Ujedno je naveo kako nije suglasan sa planom ispunjenja obveza u kojem potrošač traži otpis 100% duga.  Potrošač Nataša Tomas se na pripremnom ročištu usuglasila sa navodom vjerovnika te je pristala na izmjenu plana na način kako je to odredio vjerovnik, a koja izmjena je i konstatirana na predmetnom zapisniku. </w:t>
      </w: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O tako izmijenjenom planu ispunjenja obveza u ostavljenom roku od 15 dana od dana objave poziva za pripremno ročište nitko od vjerovnika se nije usprotivio.</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 xml:space="preserve">Razmatrajući značenje postupanja vjerovnika u smislu odredbe čl.50. ZSP nedvojbeno  je kako se ovdje primjenjuje zakonska presumpcija temeljem koje se smatra da su vjerovnici koji su bili pasivni u ostavljenom im roku, dali svoj pristanak na predloženi plan ispunjenja obveza potrošača. </w:t>
      </w: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lastRenderedPageBreak/>
        <w:t>U situaciji dakle kad postoji zakonska presumpcija da se 4 vjerovnika usuglasilo sa planom ispunjenja obveza, da se usprotivio jedino jedan vjerovnik, uz uzimanje u obzir i činjenice da zbroj tražbina vjerovnika koji su dali svoj pristanak (u smislu odredbe čl.50.st.1. ZSP) od 126.686,95 kn u odnosu na potraživanje vjerovnika Zagrebačke banke d.d. koja je prigovarala planu ispunjenja obveza samo za iznos od 13.782,81 kn, očito prelazi polovinu ukupnih tražbina potrošača sud ocjenjuje kako je osnovano primijeniti odredbu čl.51. ZSP koja propisuje zabranu opstrukcije plana ispunjenja.</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 xml:space="preserve">Naime, ako svi vjerovnici ne daju svoj pristanak na plan ispunjenja obveza, sud svojom odlukom može nadomjestiti nedostajući pristanak vjerovnika pod uvjetom da je većina svih vjerovnika prihvatila plan ispunjenja obveza, nadalje ako zbroj tražbina vjerovnika koji su dali svoj pristanak prelazi polovinu ukupnih tražbina i ako se vjerovnik, koji je uskratio pristanak, planom ispunjenja obveza ne dovodi u ekonomski lošiji položaj od onoga u kojem bi bio u slučaju otvaranja postupka stečaja potrošača i oslobođenja od preostalih obveza. </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Kako su prve dvije pretpostavke o potrebnim većinama propisanim u čl.51. ZSP ispunjene sud je nadalje ocijenio i da vjerovnik Zagrebačka banka d.d. neće biti dovedena u ekonomski lošiji položaj od onoga u kojem bi bila u slučaju otvaranja postupka stečaja potrošača i oslobođenja od preostalih obveza. Naime, sud je temeljem isprava koje se nalaze u sudskom spisu stekao uvjerenje da imovina potrošača koja bi ušla u stečajnu masu nije dovoljna ni za namirenje troškova postupka te bi u slučaj otvaranja stečajnog postupka sud očito istodobno donio i odluku o zaključenju postupka stečaja u smislu odredbe čl.58. ZSP. Potvrđivanjem plana stoga u okviru nepostojanja imovine dužnika i predloženog načina otpisa potraživanja, prema ocjeni suda, Zagrebačka banka d.d., ne bi bila stavljena u nepovoljniji položaj od onog u kojem bi bila u slučaju otvaranja postupka stečaja potrošača i oslobođenja od preostalih obveza.</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 xml:space="preserve">Rezimira li se iznijeto sud je dakle utvrdio kako su ispunjene sve pretpostavke propisane odredbom čl.51. st.1 ZSP za donošenje odluke suda kojom se nadomješta pristanak vjerovnika. </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Nakon donošenja ove odluke sud je deklarirao i prihvaćanje plana koji ima učinak sudske nagodbe u smislu odredbe čl.51. ZSP, bez zakazivanja novog ročišta i sastavljanja novog zapisnika u cilju ostvarenja načela ekonomičnosti.</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Kako je prihvaćen plan ispunjenja obveza potrošača Nataše Tomas,  sud je utvrdio i da se prijedlog za otvaranje postupka stečaja smatra povučenim u smislu odredbe čl.51.st.4. ZSP-a.</w:t>
      </w: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 xml:space="preserve">    U Varaždinu, 27. ožujka 2017. godine</w:t>
      </w: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 xml:space="preserve">                                                                                                            Sutkinja:</w:t>
      </w: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 xml:space="preserve">                                                                                                    Ana-Marija Murić v.r.</w:t>
      </w: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spacing w:after="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UPUTA O PRAVNOM LIJEKU</w:t>
      </w: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Protiv ovog rješenja žalbu može podnijeti potrošač u roku od 15 dana računajući od proteka osmog dana od objave rješenja na mrežnoj stranici e-Oglasna ploča suda u Varaždinu.</w:t>
      </w: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lastRenderedPageBreak/>
        <w:t>Žalba se podnosi ovome sudu u tri primjerka, a o žalbi odlučuje nadležni županijski sud.</w:t>
      </w: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DN-a</w:t>
      </w:r>
    </w:p>
    <w:p w:rsidRDefault="00C02CC1" w:rsidP="00C02CC1" w:rsidR="00C02CC1" w:rsidRPr="00C02CC1">
      <w:pPr>
        <w:spacing w:after="0"/>
        <w:ind w:firstLine="720"/>
        <w:jc w:val="both"/>
        <w:rPr>
          <w:rFonts w:cs="Times New Roman" w:eastAsia="Times New Roman"/>
          <w:lang w:eastAsia="hr-HR"/>
        </w:rPr>
      </w:pPr>
      <w:r w:rsidRPr="00C02CC1">
        <w:rPr>
          <w:rFonts w:cs="Times New Roman" w:eastAsia="Times New Roman"/>
          <w:lang w:eastAsia="hr-HR"/>
        </w:rPr>
        <w:t>-</w:t>
      </w:r>
      <w:r w:rsidRPr="00C02CC1">
        <w:rPr>
          <w:rFonts w:cs="Times New Roman" w:eastAsia="Times New Roman"/>
          <w:lang w:eastAsia="hr-HR"/>
        </w:rPr>
        <w:tab/>
        <w:t xml:space="preserve">svim sudionicima putem mrežne stranice e-Oglasna ploča suda </w:t>
      </w:r>
    </w:p>
    <w:p w:rsidRDefault="00C02CC1" w:rsidP="00C02CC1" w:rsidR="00C02CC1" w:rsidRPr="00C02CC1">
      <w:pPr>
        <w:spacing w:after="0"/>
        <w:rPr>
          <w:rFonts w:cs="Times New Roman" w:eastAsia="Times New Roman"/>
          <w:lang w:eastAsia="hr-HR" w:val="en-AU"/>
        </w:rPr>
      </w:pPr>
      <w:r w:rsidRPr="00C02CC1">
        <w:rPr>
          <w:rFonts w:cs="Times New Roman" w:eastAsia="Times New Roman"/>
          <w:lang w:eastAsia="hr-HR" w:val="en-AU"/>
        </w:rPr>
        <w:t xml:space="preserve">                                                                       </w:t>
      </w:r>
    </w:p>
    <w:p w:rsidRDefault="00C02CC1" w:rsidP="00C02CC1" w:rsidR="00C02CC1" w:rsidRPr="00C02CC1">
      <w:pPr>
        <w:spacing w:after="0"/>
        <w:rPr>
          <w:rFonts w:cs="Times New Roman" w:eastAsia="Times New Roman"/>
          <w:lang w:eastAsia="hr-HR" w:val="en-AU"/>
        </w:rPr>
      </w:pPr>
    </w:p>
    <w:p w:rsidRDefault="00C02CC1" w:rsidP="00C02CC1" w:rsidR="00C02CC1" w:rsidRPr="00C02CC1">
      <w:pPr>
        <w:spacing w:after="0"/>
        <w:rPr>
          <w:rFonts w:cs="Times New Roman" w:eastAsia="Times New Roman"/>
          <w:lang w:eastAsia="hr-HR" w:val="en-AU"/>
        </w:rPr>
      </w:pPr>
      <w:r w:rsidRPr="00C02CC1">
        <w:rPr>
          <w:rFonts w:cs="Times New Roman" w:eastAsia="Times New Roman"/>
          <w:lang w:eastAsia="hr-HR" w:val="en-AU"/>
        </w:rPr>
        <w:t xml:space="preserve">                                                                            </w:t>
      </w:r>
      <w:proofErr w:type="spellStart"/>
      <w:r w:rsidRPr="00C02CC1">
        <w:rPr>
          <w:rFonts w:cs="Times New Roman" w:eastAsia="Times New Roman"/>
          <w:lang w:eastAsia="hr-HR" w:val="en-AU"/>
        </w:rPr>
        <w:t>Za</w:t>
      </w:r>
      <w:proofErr w:type="spellEnd"/>
      <w:r w:rsidRPr="00C02CC1">
        <w:rPr>
          <w:rFonts w:cs="Times New Roman" w:eastAsia="Times New Roman"/>
          <w:lang w:eastAsia="hr-HR" w:val="en-AU"/>
        </w:rPr>
        <w:t xml:space="preserve"> </w:t>
      </w:r>
      <w:proofErr w:type="spellStart"/>
      <w:r w:rsidRPr="00C02CC1">
        <w:rPr>
          <w:rFonts w:cs="Times New Roman" w:eastAsia="Times New Roman"/>
          <w:lang w:eastAsia="hr-HR" w:val="en-AU"/>
        </w:rPr>
        <w:t>točnost</w:t>
      </w:r>
      <w:proofErr w:type="spellEnd"/>
      <w:r w:rsidRPr="00C02CC1">
        <w:rPr>
          <w:rFonts w:cs="Times New Roman" w:eastAsia="Times New Roman"/>
          <w:lang w:eastAsia="hr-HR" w:val="en-AU"/>
        </w:rPr>
        <w:t xml:space="preserve"> </w:t>
      </w:r>
      <w:proofErr w:type="spellStart"/>
      <w:r w:rsidRPr="00C02CC1">
        <w:rPr>
          <w:rFonts w:cs="Times New Roman" w:eastAsia="Times New Roman"/>
          <w:lang w:eastAsia="hr-HR" w:val="en-AU"/>
        </w:rPr>
        <w:t>otpravka</w:t>
      </w:r>
      <w:proofErr w:type="spellEnd"/>
      <w:r w:rsidRPr="00C02CC1">
        <w:rPr>
          <w:rFonts w:cs="Times New Roman" w:eastAsia="Times New Roman"/>
          <w:lang w:eastAsia="hr-HR" w:val="en-AU"/>
        </w:rPr>
        <w:t xml:space="preserve"> – </w:t>
      </w:r>
      <w:proofErr w:type="spellStart"/>
      <w:r w:rsidRPr="00C02CC1">
        <w:rPr>
          <w:rFonts w:cs="Times New Roman" w:eastAsia="Times New Roman"/>
          <w:lang w:eastAsia="hr-HR" w:val="en-AU"/>
        </w:rPr>
        <w:t>ovlašteni</w:t>
      </w:r>
      <w:proofErr w:type="spellEnd"/>
      <w:r w:rsidRPr="00C02CC1">
        <w:rPr>
          <w:rFonts w:cs="Times New Roman" w:eastAsia="Times New Roman"/>
          <w:lang w:eastAsia="hr-HR" w:val="en-AU"/>
        </w:rPr>
        <w:t xml:space="preserve"> </w:t>
      </w:r>
      <w:proofErr w:type="spellStart"/>
      <w:r w:rsidRPr="00C02CC1">
        <w:rPr>
          <w:rFonts w:cs="Times New Roman" w:eastAsia="Times New Roman"/>
          <w:lang w:eastAsia="hr-HR" w:val="en-AU"/>
        </w:rPr>
        <w:t>službenik</w:t>
      </w:r>
      <w:proofErr w:type="spellEnd"/>
      <w:r w:rsidRPr="00C02CC1">
        <w:rPr>
          <w:rFonts w:cs="Times New Roman" w:eastAsia="Times New Roman"/>
          <w:lang w:eastAsia="hr-HR" w:val="en-AU"/>
        </w:rPr>
        <w:t>:</w:t>
      </w:r>
    </w:p>
    <w:p w:rsidRDefault="00C02CC1" w:rsidP="00C02CC1" w:rsidR="00C02CC1" w:rsidRPr="00C02CC1">
      <w:pPr>
        <w:spacing w:after="0"/>
        <w:rPr>
          <w:rFonts w:cs="Times New Roman" w:eastAsia="Times New Roman"/>
          <w:lang w:eastAsia="hr-HR" w:val="en-AU"/>
        </w:rPr>
      </w:pPr>
      <w:r w:rsidRPr="00C02CC1">
        <w:rPr>
          <w:rFonts w:cs="Times New Roman" w:eastAsia="Times New Roman"/>
          <w:lang w:eastAsia="hr-HR" w:val="en-AU"/>
        </w:rPr>
        <w:t xml:space="preserve">                                                                                                    Biserka Bajer</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13250E1"/>
    <w:multiLevelType w:val="hybridMultilevel"/>
    <w:tmpl w:val="D10C6E40"/>
    <w:lvl w:tplc="B4687A86"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552777"/>
    <w:multiLevelType w:val="hybridMultilevel"/>
    <w:tmpl w:val="7B9453A6"/>
    <w:lvl w:tplc="981E4AD6"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2CC1"/>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83820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Sp-18/2016-16</izvorni_sadrzaj>
    <derivirana_varijabla naziv="DomainObject.Oznaka_1">Sp-18/2016-16</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Murić</izvorni_sadrzaj>
    <derivirana_varijabla naziv="DomainObject.DonositeljOdluke.Prezime_1">Murić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PRENESENO SA UPISNIKA SP</izvorni_sadrzaj>
    <derivirana_varijabla naziv="DomainObject.Predmet.Opis_1">PRENESENO SA UPISNIKA SP</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Sp-18/2016</izvorni_sadrzaj>
    <derivirana_varijabla naziv="DomainObject.Predmet.OznakaBroj_1">Sp-18/2016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DOPIS U REF.</izvorni_sadrzaj>
    <derivirana_varijabla naziv="DomainObject.Predmet.PrimjedbaSuca_1">DOPIS U REF.</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113/1</izvorni_sadrzaj>
    <derivirana_varijabla naziv="DomainObject.Predmet.Referada.Prostorija.Naziv_1">sudnica 113/1</derivirana_varijabla>
  </DomainObject.Predmet.Referada.Prostorija.Naziv>
  <DomainObject.Predmet.Referada.Prostorija.Oznaka>
    <izvorni_sadrzaj>113/1</izvorni_sadrzaj>
    <derivirana_varijabla naziv="DomainObject.Predmet.Referada.Prostorija.Oznaka_1">113/1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Ana-Marija Murić</izvorni_sadrzaj>
    <derivirana_varijabla naziv="DomainObject.Predmet.Referada.Sudac_1">Ana-Marija Murić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Tomas</izvorni_sadrzaj>
    <derivirana_varijabla naziv="DomainObject.Predmet.StrankaFormated_1">  Nataša Tomas</derivirana_varijabla>
  </DomainObject.Predmet.StrankaFormated>
  <DomainObject.Predmet.StrankaFormatedOIB>
    <izvorni_sadrzaj>  Nataša Tomas, OIB 25493859176</izvorni_sadrzaj>
    <derivirana_varijabla naziv="DomainObject.Predmet.StrankaFormatedOIB_1">  Nataša Tomas, OIB 25493859176</derivirana_varijabla>
  </DomainObject.Predmet.StrankaFormatedOIB>
  <DomainObject.Predmet.StrankaFormatedWithAdress>
    <izvorni_sadrzaj> Nataša Tomas, Juraja Križanića 24, 42000 Varaždin</izvorni_sadrzaj>
    <derivirana_varijabla naziv="DomainObject.Predmet.StrankaFormatedWithAdress_1"> Nataša Tomas, Juraja Križanića 24, 42000 Varaždin</derivirana_varijabla>
  </DomainObject.Predmet.StrankaFormatedWithAdress>
  <DomainObject.Predmet.StrankaFormatedWithAdressOIB>
    <izvorni_sadrzaj> Nataša Tomas, OIB 25493859176, Juraja Križanića 24, 42000 Varaždin</izvorni_sadrzaj>
    <derivirana_varijabla naziv="DomainObject.Predmet.StrankaFormatedWithAdressOIB_1"> Nataša Tomas, OIB 25493859176, Juraja Križanića 24, 42000 Varaždin</derivirana_varijabla>
  </DomainObject.Predmet.StrankaFormatedWithAdressOIB>
  <DomainObject.Predmet.StrankaWithAdress>
    <izvorni_sadrzaj>Nataša Tomas Juraja Križanića 24,42000 Varaždin</izvorni_sadrzaj>
    <derivirana_varijabla naziv="DomainObject.Predmet.StrankaWithAdress_1">Nataša Tomas Juraja Križanića 24,42000 Varaždin</derivirana_varijabla>
  </DomainObject.Predmet.StrankaWithAdress>
  <DomainObject.Predmet.StrankaWithAdressOIB>
    <izvorni_sadrzaj>Nataša Tomas, OIB 25493859176, Juraja Križanića 24,42000 Varaždin</izvorni_sadrzaj>
    <derivirana_varijabla naziv="DomainObject.Predmet.StrankaWithAdressOIB_1">Nataša Tomas, OIB 25493859176, Juraja Križanića 24,42000 Varaždin</derivirana_varijabla>
  </DomainObject.Predmet.StrankaWithAdressOIB>
  <DomainObject.Predmet.StrankaNazivFormated>
    <izvorni_sadrzaj>Nataša Tomas</izvorni_sadrzaj>
    <derivirana_varijabla naziv="DomainObject.Predmet.StrankaNazivFormated_1">Nataša Tomas</derivirana_varijabla>
  </DomainObject.Predmet.StrankaNazivFormated>
  <DomainObject.Predmet.StrankaNazivFormatedOIB>
    <izvorni_sadrzaj>Nataša Tomas, OIB 25493859176</izvorni_sadrzaj>
    <derivirana_varijabla naziv="DomainObject.Predmet.StrankaNazivFormatedOIB_1">Nataša Tomas, OIB 25493859176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Biserka Bajer</izvorni_sadrzaj>
    <derivirana_varijabla naziv="DomainObject.Predmet.Zapisnicar_1">Biserka Bajer</derivirana_varijabla>
  </DomainObject.Predmet.Zapisnicar>
  <DomainObject.Predmet.StrankaListFormated>
    <izvorni_sadrzaj>
      <item>Nataša Tomas</item>
    </izvorni_sadrzaj>
    <derivirana_varijabla naziv="DomainObject.Predmet.StrankaListFormated_1">
      <item>Nataša Tomas</item>
    </derivirana_varijabla>
  </DomainObject.Predmet.StrankaListFormated>
  <DomainObject.Predmet.StrankaListFormatedOIB>
    <izvorni_sadrzaj>
      <item>Nataša Tomas, OIB 25493859176</item>
    </izvorni_sadrzaj>
    <derivirana_varijabla naziv="DomainObject.Predmet.StrankaListFormatedOIB_1">
      <item>Nataša Tomas, OIB 25493859176</item>
    </derivirana_varijabla>
  </DomainObject.Predmet.StrankaListFormatedOIB>
  <DomainObject.Predmet.StrankaListFormatedWithAdress>
    <izvorni_sadrzaj>
      <item>Nataša Tomas, Juraja Križanića 24, 42000 Varaždin</item>
    </izvorni_sadrzaj>
    <derivirana_varijabla naziv="DomainObject.Predmet.StrankaListFormatedWithAdress_1">
      <item>Nataša Tomas, Juraja Križanića 24, 42000 Varaždin</item>
    </derivirana_varijabla>
  </DomainObject.Predmet.StrankaListFormatedWithAdress>
  <DomainObject.Predmet.StrankaListFormatedWithAdressOIB>
    <izvorni_sadrzaj>
      <item>Nataša Tomas, OIB 25493859176, Juraja Križanića 24, 42000 Varaždin</item>
    </izvorni_sadrzaj>
    <derivirana_varijabla naziv="DomainObject.Predmet.StrankaListFormatedWithAdressOIB_1">
      <item>Nataša Tomas, OIB 25493859176, Juraja Križanića 24, 42000 Varaždin</item>
    </derivirana_varijabla>
  </DomainObject.Predmet.StrankaListFormatedWithAdressOIB>
  <DomainObject.Predmet.StrankaListNazivFormated>
    <izvorni_sadrzaj>
      <item>Nataša Tomas</item>
    </izvorni_sadrzaj>
    <derivirana_varijabla naziv="DomainObject.Predmet.StrankaListNazivFormated_1">
      <item>Nataša Tomas</item>
    </derivirana_varijabla>
  </DomainObject.Predmet.StrankaListNazivFormated>
  <DomainObject.Predmet.StrankaListNazivFormatedOIB>
    <izvorni_sadrzaj>
      <item>Nataša Tomas, OIB 25493859176</item>
    </izvorni_sadrzaj>
    <derivirana_varijabla naziv="DomainObject.Predmet.StrankaListNazivFormatedOIB_1">
      <item>Nataša Tomas, OIB 25493859176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27. ožujka 2017.</izvorni_sadrzaj>
    <derivirana_varijabla naziv="DomainObject.Datum_1">27. ožujka 2017.</derivirana_varijabla>
  </DomainObject.Datum>
  <DomainObject.PoslovniBrojDokumenta>
    <izvorni_sadrzaj>Sp-18/2016-16</izvorni_sadrzaj>
    <derivirana_varijabla naziv="DomainObject.PoslovniBrojDokumenta_1">Sp-18/2016-16</derivirana_varijabla>
  </DomainObject.PoslovniBrojDokumenta>
  <DomainObject.Predmet.StrankaIDrugi>
    <izvorni_sadrzaj>Nataša Tomas</izvorni_sadrzaj>
    <derivirana_varijabla naziv="DomainObject.Predmet.StrankaIDrugi_1">Nataša Tomas</derivirana_varijabla>
  </DomainObject.Predmet.StrankaIDrugi>
  <DomainObject.Predmet.ProtustrankaIDrugi>
    <izvorni_sadrzaj/>
    <derivirana_varijabla naziv="DomainObject.Predmet.ProtustrankaIDrugi_1"/>
  </DomainObject.Predmet.ProtustrankaIDrugi>
  <DomainObject.Predmet.StrankaIDrugiAdressOIB>
    <izvorni_sadrzaj>Nataša Tomas, OIB 25493859176, Juraja Križanića 24, 42000 Varaždin</izvorni_sadrzaj>
    <derivirana_varijabla naziv="DomainObject.Predmet.StrankaIDrugiAdressOIB_1">Nataša Tomas, OIB 25493859176, Juraja Križanića 24,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Nataša Tomas</item>
    </izvorni_sadrzaj>
    <derivirana_varijabla naziv="DomainObject.Predmet.SudioniciListNaziv_1">
      <item>Nataša Tomas</item>
    </derivirana_varijabla>
  </DomainObject.Predmet.SudioniciListNaziv>
  <DomainObject.Predmet.SudioniciListAdressOIB>
    <izvorni_sadrzaj>
      <item>Nataša Tomas, OIB 25493859176, Juraja Križanića 24,42000 Varaždin</item>
    </izvorni_sadrzaj>
    <derivirana_varijabla naziv="DomainObject.Predmet.SudioniciListAdressOIB_1">
      <item>Nataša Tomas, OIB 25493859176, Juraja Križanića 24,42000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C1FFE6-2CCA-4202-9F91-72B7AADE79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1447</properties:Words>
  <properties:Characters>7686</properties:Characters>
  <properties:Lines>207</properties:Lines>
  <properties:Paragraphs>69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Biserka Bajer</cp:lastModifiedBy>
  <dcterms:modified xmlns:xsi="http://www.w3.org/2001/XMLSchema-instance" xsi:type="dcterms:W3CDTF">2017-03-27T07:27:00Z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Sp-18/2016-16 / Odluka - Rješenje - potvrda stečajnog plana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