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d1d5" w14:paraId="d6ed1d5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</w:r>
      <w:r w:rsidR="008C020F">
        <w:t xml:space="preserve">    </w:t>
      </w:r>
      <w:r w:rsidRPr="00062348">
        <w:t xml:space="preserve">  </w:t>
      </w:r>
      <w:r w:rsidR="00922021" w:rsidRPr="00062348">
        <w:t xml:space="preserve"> </w:t>
      </w:r>
      <w:r w:rsidR="005B0EA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8C020F" w:rsidP="004D131B" w:rsidR="00CF6251" w:rsidRPr="00062348">
      <w:pPr>
        <w:rPr>
          <w:bCs/>
        </w:rPr>
      </w:pPr>
      <w:r>
        <w:rPr>
          <w:bCs/>
        </w:rPr>
        <w:t xml:space="preserve">   </w:t>
      </w:r>
      <w:r w:rsidR="00922021" w:rsidRPr="00062348">
        <w:rPr>
          <w:bCs/>
        </w:rPr>
        <w:t>REPUBLIKA 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8C020F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8C020F" w:rsidP="008C020F" w:rsidR="008C020F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787BE0">
      <w:pPr>
        <w:jc w:val="both"/>
      </w:pPr>
      <w:r w:rsidRPr="00062348">
        <w:tab/>
      </w:r>
      <w:r w:rsidR="006E57E1" w:rsidRPr="006E57E1">
        <w:t xml:space="preserve">Trgovački sud u Pazinu, po stečajnom sucu Ivanu Dujiću, u stečajnom postupku </w:t>
      </w:r>
      <w:r w:rsidR="00AB6B5A" w:rsidRPr="00AB6B5A">
        <w:t>nad Stečajnom masom iza VALDEBEK d.o.o. u stečaju Rijeka, Trg sv. Barbare 1, OIB 74053864314</w:t>
      </w:r>
      <w:r w:rsidR="00787BE0" w:rsidRPr="00787BE0">
        <w:t xml:space="preserve">, </w:t>
      </w:r>
      <w:r w:rsidR="00E068C6">
        <w:t>25</w:t>
      </w:r>
      <w:r w:rsidR="00E83077">
        <w:t>.</w:t>
      </w:r>
      <w:r w:rsidR="00787BE0" w:rsidRPr="00787BE0">
        <w:t xml:space="preserve"> </w:t>
      </w:r>
      <w:r w:rsidR="00AB6B5A">
        <w:t>listopada</w:t>
      </w:r>
      <w:r w:rsidR="00787BE0" w:rsidRPr="00787BE0">
        <w:t xml:space="preserve"> 2017.</w:t>
      </w:r>
    </w:p>
    <w:p w:rsidRDefault="008C020F" w:rsidP="00CF6251" w:rsidR="008C020F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E068C6" w:rsidR="00E068C6">
      <w:pPr>
        <w:jc w:val="both"/>
      </w:pPr>
      <w:r w:rsidRPr="00062348">
        <w:tab/>
      </w:r>
      <w:r w:rsidR="00E068C6">
        <w:t>I</w:t>
      </w:r>
      <w:r w:rsidR="00E068C6">
        <w:tab/>
        <w:t>Poziva</w:t>
      </w:r>
      <w:r w:rsidR="00492B5B">
        <w:t>ju</w:t>
      </w:r>
      <w:r w:rsidR="00E068C6">
        <w:t xml:space="preserve"> se razlučni vjerovnici </w:t>
      </w:r>
      <w:r w:rsidR="00E068C6" w:rsidRPr="00E068C6">
        <w:t>Sberbank Banka d.d. Ljubljana</w:t>
      </w:r>
      <w:r w:rsidR="00E068C6">
        <w:t xml:space="preserve"> i Republika Hrvatska</w:t>
      </w:r>
      <w:r w:rsidR="00E068C6" w:rsidRPr="00E068C6">
        <w:t xml:space="preserve">, </w:t>
      </w:r>
      <w:r w:rsidR="00E068C6">
        <w:t>da se u roku od osam dana očituju ima li se vrijednost n</w:t>
      </w:r>
      <w:r w:rsidR="00E068C6" w:rsidRPr="00E068C6">
        <w:t>ekretnin</w:t>
      </w:r>
      <w:r w:rsidR="00E068C6">
        <w:t>a</w:t>
      </w:r>
      <w:r w:rsidR="00E068C6" w:rsidRPr="00E068C6">
        <w:t xml:space="preserve"> k.č. 3723/28, k.č. 3723/27 i k.č. 3723/334 sve k.o. Pula</w:t>
      </w:r>
      <w:r w:rsidR="00E068C6">
        <w:t xml:space="preserve">, </w:t>
      </w:r>
      <w:r w:rsidR="00E068C6" w:rsidRPr="00E068C6">
        <w:t xml:space="preserve">utvrditi prema procjeni stalnog sudskog vještaka graditeljske struke Ljiljane Mardešić iz Pule </w:t>
      </w:r>
      <w:r w:rsidR="00E068C6">
        <w:t>(</w:t>
      </w:r>
      <w:r w:rsidR="00E068C6" w:rsidRPr="00E068C6">
        <w:t>koju je u spis dostavio vjerovnik Sberbank Banka d.d. Ljubljana</w:t>
      </w:r>
      <w:r w:rsidR="00E068C6">
        <w:t xml:space="preserve">) uvećanoj za porez na dodanu vrijednost ili </w:t>
      </w:r>
      <w:r w:rsidR="00492B5B">
        <w:t xml:space="preserve">na način da </w:t>
      </w:r>
      <w:r w:rsidR="00E068C6">
        <w:t>je taj porez uračunat u procijenjenu vrijednost (</w:t>
      </w:r>
      <w:r w:rsidR="00492B5B">
        <w:t xml:space="preserve">u kojem slučaju bi, </w:t>
      </w:r>
      <w:r w:rsidR="00E068C6">
        <w:t>sukladno čl. 254. st. 2. Stečajnog zakona,</w:t>
      </w:r>
      <w:r w:rsidR="00492B5B">
        <w:t xml:space="preserve"> dalje SZ, </w:t>
      </w:r>
      <w:r w:rsidR="00E068C6">
        <w:t xml:space="preserve"> </w:t>
      </w:r>
      <w:r w:rsidR="00492B5B">
        <w:t xml:space="preserve">stečajni upravitelj </w:t>
      </w:r>
      <w:r w:rsidR="00E068C6">
        <w:t xml:space="preserve">porez </w:t>
      </w:r>
      <w:r w:rsidR="00492B5B">
        <w:t xml:space="preserve">trebao </w:t>
      </w:r>
      <w:r w:rsidR="00E068C6">
        <w:t>uračuna</w:t>
      </w:r>
      <w:r w:rsidR="00492B5B">
        <w:t>ti</w:t>
      </w:r>
      <w:r w:rsidR="00E068C6">
        <w:t xml:space="preserve"> u troškove unovčenja).</w:t>
      </w:r>
    </w:p>
    <w:p w:rsidRDefault="00E068C6" w:rsidP="00AB6B5A" w:rsidR="00E068C6">
      <w:pPr>
        <w:jc w:val="both"/>
      </w:pPr>
    </w:p>
    <w:p w:rsidRDefault="00E068C6" w:rsidP="00492B5B" w:rsidR="00AB6B5A">
      <w:pPr>
        <w:jc w:val="both"/>
      </w:pPr>
      <w:r>
        <w:tab/>
      </w:r>
      <w:r w:rsidR="00E473F7">
        <w:t>II</w:t>
      </w:r>
      <w:r w:rsidR="00E473F7">
        <w:tab/>
        <w:t>Ukoliko sud ne zaprimi očitovanje razlučnih vjerovnika</w:t>
      </w:r>
      <w:r w:rsidR="00492B5B">
        <w:t xml:space="preserve"> ili zaprimi različita očitovanja </w:t>
      </w:r>
      <w:r w:rsidR="00E473F7">
        <w:t xml:space="preserve">po točki I ovog zaključka, zakazati će </w:t>
      </w:r>
      <w:r w:rsidR="00492B5B">
        <w:t>ročište radi određivanja vrijednosti predmetnih nekretnina (čl. 92. st. 1. Ovršnog zakona vezano uz čl. 247. st. 1. SZ-a).</w:t>
      </w:r>
    </w:p>
    <w:p w:rsidRDefault="00E473F7" w:rsidP="00E473F7" w:rsidR="00E473F7">
      <w:pPr>
        <w:jc w:val="both"/>
      </w:pPr>
    </w:p>
    <w:p w:rsidRDefault="00AB6B5A" w:rsidP="00AB6B5A" w:rsidR="001E3BA2">
      <w:pPr>
        <w:jc w:val="both"/>
        <w:rPr>
          <w:spacing w:val="8"/>
        </w:rPr>
      </w:pPr>
      <w:r>
        <w:tab/>
      </w:r>
      <w:r>
        <w:tab/>
      </w:r>
      <w:r>
        <w:tab/>
      </w:r>
      <w:r>
        <w:tab/>
        <w:t xml:space="preserve">  </w:t>
      </w:r>
      <w:r w:rsidR="00922021" w:rsidRPr="00062348">
        <w:rPr>
          <w:spacing w:val="8"/>
        </w:rPr>
        <w:t xml:space="preserve">U Pazinu, </w:t>
      </w:r>
      <w:r w:rsidR="00492B5B">
        <w:rPr>
          <w:spacing w:val="8"/>
        </w:rPr>
        <w:t>25</w:t>
      </w:r>
      <w:r w:rsidR="0061111E" w:rsidRPr="0061111E">
        <w:rPr>
          <w:spacing w:val="8"/>
        </w:rPr>
        <w:t xml:space="preserve">. </w:t>
      </w:r>
      <w:r>
        <w:rPr>
          <w:spacing w:val="8"/>
        </w:rPr>
        <w:t>listopada</w:t>
      </w:r>
      <w:r w:rsidR="0061111E" w:rsidRPr="0061111E">
        <w:rPr>
          <w:spacing w:val="8"/>
        </w:rPr>
        <w:t xml:space="preserve"> 2017.</w:t>
      </w:r>
    </w:p>
    <w:p w:rsidRDefault="00AB6B5A" w:rsidP="00AB6B5A" w:rsidR="00AB6B5A" w:rsidRPr="00AB6B5A">
      <w:pPr>
        <w:jc w:val="both"/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Ivan Dujić</w:t>
      </w:r>
      <w:r w:rsidR="005B0EAA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>
      <w:pPr>
        <w:jc w:val="both"/>
      </w:pPr>
    </w:p>
    <w:p w:rsidRDefault="00492B5B" w:rsidP="00A0482D" w:rsidR="00492B5B">
      <w:pPr>
        <w:jc w:val="both"/>
      </w:pPr>
    </w:p>
    <w:p w:rsidRDefault="00492B5B" w:rsidP="00A0482D" w:rsidR="00492B5B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E068C6" w:rsidP="00787BE0" w:rsidR="00E068C6">
      <w:pPr>
        <w:jc w:val="both"/>
      </w:pPr>
      <w:r>
        <w:t xml:space="preserve">- e- oglasna ploča – osam dana </w:t>
      </w:r>
    </w:p>
    <w:p w:rsidRDefault="0061111E" w:rsidP="00787BE0" w:rsidR="0061111E">
      <w:pPr>
        <w:jc w:val="both"/>
      </w:pPr>
      <w:r w:rsidRPr="0061111E">
        <w:t>-</w:t>
      </w:r>
      <w:r w:rsidR="00E068C6">
        <w:t xml:space="preserve"> </w:t>
      </w:r>
      <w:r w:rsidR="00E068C6" w:rsidRPr="00E068C6">
        <w:t xml:space="preserve">Sberbank Banka d.d. Ljubljana, </w:t>
      </w:r>
      <w:r w:rsidR="00E068C6">
        <w:t>po p</w:t>
      </w:r>
      <w:r w:rsidR="00E068C6" w:rsidRPr="00E068C6">
        <w:t>un</w:t>
      </w:r>
      <w:r w:rsidR="00E068C6">
        <w:t>.</w:t>
      </w:r>
      <w:r w:rsidR="00E068C6" w:rsidRPr="00E068C6">
        <w:t xml:space="preserve"> Domagoj</w:t>
      </w:r>
      <w:r w:rsidR="00E068C6">
        <w:t>u</w:t>
      </w:r>
      <w:r w:rsidR="00E068C6" w:rsidRPr="00E068C6">
        <w:t xml:space="preserve"> Petrinović</w:t>
      </w:r>
      <w:r w:rsidR="00E068C6">
        <w:t>u</w:t>
      </w:r>
      <w:r w:rsidR="00E068C6" w:rsidRPr="00E068C6">
        <w:t>, odvjetnik u Odvjetničkom društvu Kožul i Petrinović d.o.o. Zagreb</w:t>
      </w:r>
    </w:p>
    <w:p w:rsidRDefault="00E068C6" w:rsidP="00787BE0" w:rsidR="00E068C6">
      <w:pPr>
        <w:jc w:val="both"/>
      </w:pPr>
      <w:r>
        <w:t>- Republika Hrvatska, po ŽDO Pula</w:t>
      </w:r>
    </w:p>
    <w:p w:rsidRDefault="00AB6B5A" w:rsidP="00AB6B5A" w:rsidR="0076475B">
      <w:pPr>
        <w:jc w:val="both"/>
      </w:pPr>
      <w:r w:rsidRPr="00AB6B5A">
        <w:t>- stečajni upravitelj Alein Khan iz Rijeke, Trg sv. Barbare 1</w:t>
      </w:r>
    </w:p>
    <w:p w:rsidRDefault="00492B5B" w:rsidP="00AB6B5A" w:rsidR="00492B5B">
      <w:pPr>
        <w:jc w:val="both"/>
      </w:pPr>
    </w:p>
    <w:p w:rsidRDefault="00492B5B" w:rsidP="00AB6B5A" w:rsidR="00492B5B">
      <w:pPr>
        <w:jc w:val="both"/>
      </w:pPr>
      <w:r>
        <w:t>R.</w:t>
      </w:r>
    </w:p>
    <w:p w:rsidRDefault="00492B5B" w:rsidP="00AB6B5A" w:rsidR="00492B5B">
      <w:pPr>
        <w:jc w:val="both"/>
      </w:pPr>
      <w:r>
        <w:t>Kalendirati 20 dana.</w:t>
      </w:r>
    </w:p>
    <w:sectPr w:rsidSect="008C020F" w:rsidR="00492B5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CC4" w:rsidR="00DD2CC4">
      <w:r>
        <w:separator/>
      </w:r>
    </w:p>
  </w:endnote>
  <w:endnote w:id="0" w:type="continuationSeparator">
    <w:p w:rsidRDefault="00DD2CC4" w:rsidR="00DD2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CC4" w:rsidR="00DD2CC4">
      <w:r>
        <w:separator/>
      </w:r>
    </w:p>
  </w:footnote>
  <w:footnote w:id="0" w:type="continuationSeparator">
    <w:p w:rsidRDefault="00DD2CC4" w:rsidR="00DD2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2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787BE0">
      <w:rPr>
        <w:rStyle w:val="Brojstranice"/>
      </w:rPr>
      <w:t>10 St-</w:t>
    </w:r>
    <w:r w:rsidR="00AB6B5A">
      <w:rPr>
        <w:rStyle w:val="Brojstranice"/>
      </w:rPr>
      <w:t>370</w:t>
    </w:r>
    <w:r w:rsidR="00AE263D">
      <w:rPr>
        <w:rStyle w:val="Brojstranice"/>
      </w:rPr>
      <w:t>/</w:t>
    </w:r>
    <w:r w:rsidR="00E068C6">
      <w:rPr>
        <w:rStyle w:val="Brojstranice"/>
      </w:rPr>
      <w:t>20</w:t>
    </w:r>
    <w:r w:rsidR="00AE263D">
      <w:rPr>
        <w:rStyle w:val="Brojstranice"/>
      </w:rPr>
      <w:t>17-</w:t>
    </w:r>
    <w:r w:rsidR="00E068C6">
      <w:rPr>
        <w:rStyle w:val="Brojstranice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26DF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45533"/>
    <w:rsid w:val="00150C2A"/>
    <w:rsid w:val="00190D4D"/>
    <w:rsid w:val="001A0C71"/>
    <w:rsid w:val="001E3BA2"/>
    <w:rsid w:val="001F6337"/>
    <w:rsid w:val="00201A05"/>
    <w:rsid w:val="00255536"/>
    <w:rsid w:val="002B74A3"/>
    <w:rsid w:val="002C6219"/>
    <w:rsid w:val="002E0936"/>
    <w:rsid w:val="00312B2F"/>
    <w:rsid w:val="0032199C"/>
    <w:rsid w:val="00367BD6"/>
    <w:rsid w:val="00367FC5"/>
    <w:rsid w:val="003B5158"/>
    <w:rsid w:val="00492B5B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0EAA"/>
    <w:rsid w:val="005B4371"/>
    <w:rsid w:val="005C6B90"/>
    <w:rsid w:val="005D1696"/>
    <w:rsid w:val="005E6D02"/>
    <w:rsid w:val="005E7325"/>
    <w:rsid w:val="006003E4"/>
    <w:rsid w:val="0061111E"/>
    <w:rsid w:val="006431C0"/>
    <w:rsid w:val="0065500E"/>
    <w:rsid w:val="00662157"/>
    <w:rsid w:val="00681BBF"/>
    <w:rsid w:val="006B35DE"/>
    <w:rsid w:val="006C2B23"/>
    <w:rsid w:val="006D7016"/>
    <w:rsid w:val="006E57E1"/>
    <w:rsid w:val="007523BA"/>
    <w:rsid w:val="0076475B"/>
    <w:rsid w:val="00786836"/>
    <w:rsid w:val="00787BE0"/>
    <w:rsid w:val="007D7C33"/>
    <w:rsid w:val="007E3E6F"/>
    <w:rsid w:val="00816DC2"/>
    <w:rsid w:val="00832B36"/>
    <w:rsid w:val="00833A2D"/>
    <w:rsid w:val="00835DF5"/>
    <w:rsid w:val="00864031"/>
    <w:rsid w:val="008C020F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43B89"/>
    <w:rsid w:val="00A71D41"/>
    <w:rsid w:val="00A72B9C"/>
    <w:rsid w:val="00A8270D"/>
    <w:rsid w:val="00A8392C"/>
    <w:rsid w:val="00A871DD"/>
    <w:rsid w:val="00AA388D"/>
    <w:rsid w:val="00AA5283"/>
    <w:rsid w:val="00AB1E04"/>
    <w:rsid w:val="00AB6B5A"/>
    <w:rsid w:val="00AC1AEF"/>
    <w:rsid w:val="00AD179D"/>
    <w:rsid w:val="00AE263D"/>
    <w:rsid w:val="00B0124F"/>
    <w:rsid w:val="00B243FD"/>
    <w:rsid w:val="00B33D8B"/>
    <w:rsid w:val="00B42A29"/>
    <w:rsid w:val="00B43C94"/>
    <w:rsid w:val="00B737D7"/>
    <w:rsid w:val="00B764B8"/>
    <w:rsid w:val="00B80D31"/>
    <w:rsid w:val="00B8111A"/>
    <w:rsid w:val="00BA7E09"/>
    <w:rsid w:val="00BC3390"/>
    <w:rsid w:val="00BC3DEE"/>
    <w:rsid w:val="00C019B2"/>
    <w:rsid w:val="00C1103B"/>
    <w:rsid w:val="00C14250"/>
    <w:rsid w:val="00CB7C16"/>
    <w:rsid w:val="00CC359E"/>
    <w:rsid w:val="00CD5EDC"/>
    <w:rsid w:val="00CF6251"/>
    <w:rsid w:val="00D147C6"/>
    <w:rsid w:val="00D15A99"/>
    <w:rsid w:val="00D45E12"/>
    <w:rsid w:val="00DB5109"/>
    <w:rsid w:val="00DD2CC4"/>
    <w:rsid w:val="00DD3E6D"/>
    <w:rsid w:val="00E068C6"/>
    <w:rsid w:val="00E126CB"/>
    <w:rsid w:val="00E31BC2"/>
    <w:rsid w:val="00E473F7"/>
    <w:rsid w:val="00E65220"/>
    <w:rsid w:val="00E73D2B"/>
    <w:rsid w:val="00E83077"/>
    <w:rsid w:val="00E96D57"/>
    <w:rsid w:val="00EC78C7"/>
    <w:rsid w:val="00EE7F80"/>
    <w:rsid w:val="00F030EE"/>
    <w:rsid w:val="00F23582"/>
    <w:rsid w:val="00F23B7D"/>
    <w:rsid w:val="00F601E1"/>
    <w:rsid w:val="00F65540"/>
    <w:rsid w:val="00FA0DBC"/>
    <w:rsid w:val="00FA1F50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</izvorni_sadrzaj>
    <derivirana_varijabla naziv="DomainObject.Predmet.OstaliListFormated_1">
      <item>Odvj.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</izvorni_sadrzaj>
    <derivirana_varijabla naziv="DomainObject.Predmet.OstaliListFormatedOIB_1">
      <item>Odvj.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</izvorni_sadrzaj>
    <derivirana_varijabla naziv="DomainObject.Predmet.SudioniciListNazivOIB_1">
      <item>, OIB 74053864314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265</properties:Words>
  <properties:Characters>1347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2017-10-25T10:54:00Z</dcterms:created>
  <dc:creator>sblazevic</dc:creator>
  <cp:lastModifiedBy>Sanja Lakošeljac</cp:lastModifiedBy>
  <cp:lastPrinted>2008-02-07T06:45:00Z</cp:lastPrinted>
  <dcterms:modified xmlns:xsi="http://www.w3.org/2001/XMLSchema-instance" xsi:type="dcterms:W3CDTF">2017-10-25T10:59:00Z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