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c8f39" w14:paraId="b5c8f39" w:rsidRDefault="005D0B2B" w:rsidP="005D0B2B" w:rsidR="005D0B2B" w:rsidRPr="00E06BB7">
      <w:pPr>
        <w15:collapsed w:val="false"/>
      </w:pPr>
      <w:bookmarkStart w:name="_GoBack" w:id="0"/>
      <w:bookmarkEnd w:id="0"/>
    </w:p>
    <w:p w:rsidRDefault="00DA6406" w:rsidP="00CF634D" w:rsidR="00DA6406">
      <w:pPr>
        <w:pStyle w:val="Bezproreda"/>
      </w:pPr>
      <w:r>
        <w:t xml:space="preserve">                     </w:t>
      </w:r>
      <w:r w:rsidRPr="00CF634D">
        <w:rPr>
          <w:rFonts w:cs="Times New Roman"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6406" w:rsidP="00CF634D" w:rsidR="00DA6406" w:rsidRPr="00CF634D">
      <w:pPr>
        <w:pStyle w:val="Bezproreda"/>
        <w:rPr>
          <w:rFonts w:cs="Times New Roman" w:hAnsi="Times New Roman" w:ascii="Times New Roman"/>
          <w:sz w:val="8"/>
          <w:szCs w:val="8"/>
        </w:rPr>
      </w:pPr>
    </w:p>
    <w:p w:rsidRDefault="00DA6406" w:rsidP="00CF634D" w:rsidR="00DA6406"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 xml:space="preserve">  REPUBLIKA HRVATSKA</w:t>
      </w:r>
    </w:p>
    <w:p w:rsidRDefault="00DA6406" w:rsidP="00CF634D" w:rsidR="00DA6406"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TRGOVAČKI SUD U RIJECI</w:t>
      </w:r>
    </w:p>
    <w:p w:rsidRDefault="00DA6406" w:rsidP="00CF634D" w:rsidR="00DA6406"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 xml:space="preserve">   </w:t>
      </w:r>
      <w:r>
        <w:rPr>
          <w:rFonts w:cs="Times New Roman" w:hAnsi="Times New Roman" w:ascii="Times New Roman"/>
          <w:sz w:val="24"/>
          <w:szCs w:val="24"/>
        </w:rPr>
        <w:t xml:space="preserve"> </w:t>
      </w:r>
      <w:r w:rsidRPr="00CF634D">
        <w:rPr>
          <w:rFonts w:cs="Times New Roman" w:hAnsi="Times New Roman" w:ascii="Times New Roman"/>
          <w:sz w:val="24"/>
          <w:szCs w:val="24"/>
        </w:rPr>
        <w:t xml:space="preserve"> Rijeka, Zadarska 1 i 3</w:t>
      </w:r>
    </w:p>
    <w:p w:rsidRDefault="005D0B2B" w:rsidP="005D0B2B" w:rsidR="005D0B2B" w:rsidRPr="00E06BB7"/>
    <w:p w:rsidRDefault="005D0B2B" w:rsidP="005D0B2B" w:rsidR="005D0B2B" w:rsidRPr="00E06BB7"/>
    <w:p w:rsidRDefault="005D0B2B" w:rsidP="005D0B2B" w:rsidR="005D0B2B" w:rsidRPr="00E06BB7"/>
    <w:p w:rsidRDefault="0065700B" w:rsidP="005D0B2B" w:rsidR="0065700B" w:rsidRPr="00E06BB7">
      <w:pPr>
        <w:jc w:val="center"/>
      </w:pPr>
    </w:p>
    <w:p w:rsidRDefault="0065700B" w:rsidP="005D0B2B" w:rsidR="0065700B" w:rsidRPr="00E06BB7">
      <w:pPr>
        <w:jc w:val="center"/>
        <w:rPr>
          <w:bCs/>
        </w:rPr>
      </w:pPr>
    </w:p>
    <w:p w:rsidRDefault="00E65FD8" w:rsidP="005D0B2B" w:rsidR="00E65FD8" w:rsidRPr="00E06BB7">
      <w:pPr>
        <w:jc w:val="center"/>
        <w:rPr>
          <w:bCs/>
        </w:rPr>
      </w:pPr>
      <w:r w:rsidRPr="00E06BB7">
        <w:rPr>
          <w:bCs/>
        </w:rPr>
        <w:t>R E P U B L I K A    H R V A T S K A</w:t>
      </w:r>
    </w:p>
    <w:p w:rsidRDefault="005D0B2B" w:rsidP="005D0B2B" w:rsidR="005D0B2B" w:rsidRPr="00E06BB7">
      <w:pPr>
        <w:jc w:val="center"/>
        <w:rPr>
          <w:bCs/>
        </w:rPr>
      </w:pPr>
      <w:r w:rsidRPr="00E06BB7">
        <w:rPr>
          <w:bCs/>
        </w:rPr>
        <w:t>R J E Š E N J E</w:t>
      </w:r>
    </w:p>
    <w:p w:rsidRDefault="005D0B2B" w:rsidP="005D0B2B" w:rsidR="005D0B2B" w:rsidRPr="00E06BB7">
      <w:pPr>
        <w:jc w:val="center"/>
      </w:pPr>
    </w:p>
    <w:p w:rsidRDefault="00340ED8" w:rsidP="00340ED8" w:rsidR="00340ED8" w:rsidRPr="00E06BB7">
      <w:pPr>
        <w:jc w:val="both"/>
      </w:pPr>
      <w:r w:rsidRPr="00E06BB7">
        <w:tab/>
        <w:t xml:space="preserve">Trgovački sud u Rijeci, po stečajnom sucu Veri Jelenović </w:t>
      </w:r>
      <w:r w:rsidR="00656649">
        <w:t xml:space="preserve">u stečajnom postupku nad dužnikom </w:t>
      </w:r>
      <w:r w:rsidR="00656649">
        <w:rPr>
          <w:bCs/>
        </w:rPr>
        <w:t>PYRO - TECH d. o. o. za usluge i trgovinu u stečaju Matulji, Bregi 40/b, OIB: 99328720975</w:t>
      </w:r>
      <w:r w:rsidRPr="00E06BB7">
        <w:t xml:space="preserve">, dana </w:t>
      </w:r>
      <w:r w:rsidR="00656649">
        <w:t>28</w:t>
      </w:r>
      <w:r w:rsidR="00DD54D0" w:rsidRPr="00E06BB7">
        <w:t>. studenoga</w:t>
      </w:r>
      <w:r w:rsidRPr="00E06BB7">
        <w:t xml:space="preserve"> 2018.</w:t>
      </w:r>
    </w:p>
    <w:p w:rsidRDefault="005D0B2B" w:rsidP="005D0B2B" w:rsidR="005D0B2B" w:rsidRPr="00E06BB7">
      <w:pPr>
        <w:jc w:val="both"/>
      </w:pPr>
    </w:p>
    <w:p w:rsidRDefault="005D0B2B" w:rsidP="005D0B2B" w:rsidR="005D0B2B" w:rsidRPr="00E06BB7">
      <w:pPr>
        <w:jc w:val="center"/>
      </w:pPr>
      <w:r w:rsidRPr="00E06BB7">
        <w:t>r i j e š i o  j e</w:t>
      </w:r>
    </w:p>
    <w:p w:rsidRDefault="005D0B2B" w:rsidP="005D0B2B" w:rsidR="005D0B2B" w:rsidRPr="00E06BB7">
      <w:pPr>
        <w:jc w:val="both"/>
      </w:pPr>
    </w:p>
    <w:p w:rsidRDefault="00651DD8" w:rsidP="00E06BB7" w:rsidR="00EE04C4" w:rsidRPr="00E06BB7">
      <w:pPr>
        <w:ind w:firstLine="708"/>
        <w:jc w:val="both"/>
      </w:pPr>
      <w:r w:rsidRPr="00E06BB7">
        <w:t xml:space="preserve">I. </w:t>
      </w:r>
      <w:r w:rsidR="005A0302" w:rsidRPr="00E06BB7">
        <w:t xml:space="preserve">Od kupovnine </w:t>
      </w:r>
      <w:r w:rsidR="001149AE" w:rsidRPr="00E06BB7">
        <w:t xml:space="preserve">za </w:t>
      </w:r>
      <w:r w:rsidR="005A0302" w:rsidRPr="00E06BB7">
        <w:t>nekretnin</w:t>
      </w:r>
      <w:r w:rsidR="001149AE" w:rsidRPr="00E06BB7">
        <w:t>u</w:t>
      </w:r>
      <w:r w:rsidR="005A0302" w:rsidRPr="00E06BB7">
        <w:t xml:space="preserve"> stečajnog dužnika upisan</w:t>
      </w:r>
      <w:r w:rsidR="001149AE" w:rsidRPr="00E06BB7">
        <w:t>u</w:t>
      </w:r>
      <w:r w:rsidR="005A0302" w:rsidRPr="00E06BB7">
        <w:t xml:space="preserve"> </w:t>
      </w:r>
      <w:r w:rsidR="00681F67" w:rsidRPr="00E06BB7">
        <w:t xml:space="preserve">u zemljišnim knjigama </w:t>
      </w:r>
      <w:r w:rsidR="00656649">
        <w:t xml:space="preserve">Općinskog suda u Puli – Pola Zemljišnoknjižni odjel Buje u z.k.ul. 2043 Katastarska općina: 301787, BRTONIGLA na k.č.br. 1085 u naravi zgrada i dvorište ukupne površine 4153 m2 </w:t>
      </w:r>
      <w:r w:rsidR="001149AE" w:rsidRPr="00E06BB7">
        <w:t xml:space="preserve">koja je nekretnina prodana </w:t>
      </w:r>
      <w:r w:rsidR="00656649">
        <w:t xml:space="preserve">WECO pirotehnika d.o.o. Omišalj, Bjanižov 3, OIB: 43594471941 </w:t>
      </w:r>
      <w:r w:rsidR="00DD54D0" w:rsidRPr="00E06BB7">
        <w:t>kao najpovoljnijem kupcu, na usmen</w:t>
      </w:r>
      <w:r w:rsidR="00656649">
        <w:t xml:space="preserve">oj javnoj dražbi održanoj dana 12. rujna 2017. pred Općinskim sudom u Puli-Pola Stalna služba u Bujama-Buie u ovršnom predmetu posl. br. 6 Ovr-2586/2017 </w:t>
      </w:r>
      <w:r w:rsidR="00DD54D0" w:rsidRPr="00E06BB7">
        <w:t xml:space="preserve">za cijenu od </w:t>
      </w:r>
      <w:r w:rsidR="00E82F0D">
        <w:t xml:space="preserve">1.117.875,87 kn </w:t>
      </w:r>
      <w:r w:rsidR="00EE04C4" w:rsidRPr="00E06BB7">
        <w:t>prije svega se unos</w:t>
      </w:r>
      <w:r w:rsidR="00681F67" w:rsidRPr="00E06BB7">
        <w:t>e</w:t>
      </w:r>
      <w:r w:rsidR="00EE04C4" w:rsidRPr="00E06BB7">
        <w:t xml:space="preserve"> u stečajnu masu dužnika </w:t>
      </w:r>
      <w:r w:rsidR="00E82F0D">
        <w:rPr>
          <w:bCs/>
        </w:rPr>
        <w:t>PYRO - TECH d. o. o. za usluge i trgovinu u stečaju Matulji, Bregi 40/b, OIB: 99328720975</w:t>
      </w:r>
      <w:r w:rsidR="00340ED8" w:rsidRPr="00E06BB7">
        <w:t xml:space="preserve"> </w:t>
      </w:r>
      <w:r w:rsidR="00EE04C4" w:rsidRPr="00E06BB7">
        <w:t>troškovi  utvrđivanja tražbine u iznosu od 5% od utrška</w:t>
      </w:r>
      <w:r w:rsidR="00681F67" w:rsidRPr="00E06BB7">
        <w:t xml:space="preserve"> </w:t>
      </w:r>
      <w:r w:rsidR="00340ED8" w:rsidRPr="00E06BB7">
        <w:t xml:space="preserve">koji iznose </w:t>
      </w:r>
      <w:r w:rsidR="00E82F0D">
        <w:t xml:space="preserve">55.893,79 </w:t>
      </w:r>
      <w:r w:rsidR="00340ED8" w:rsidRPr="00E06BB7">
        <w:t xml:space="preserve">kn </w:t>
      </w:r>
      <w:r w:rsidR="00681F67" w:rsidRPr="00E06BB7">
        <w:t xml:space="preserve">i troškovi </w:t>
      </w:r>
      <w:r w:rsidR="00EE04C4" w:rsidRPr="00E06BB7">
        <w:t>unovčenja u</w:t>
      </w:r>
      <w:r w:rsidR="00681F67" w:rsidRPr="00E06BB7">
        <w:t xml:space="preserve"> </w:t>
      </w:r>
      <w:r w:rsidR="00EE04C4" w:rsidRPr="00E06BB7">
        <w:t xml:space="preserve">iznosu od </w:t>
      </w:r>
      <w:r w:rsidR="00E82F0D">
        <w:t>174.838,81</w:t>
      </w:r>
      <w:r w:rsidR="00E06BB7" w:rsidRPr="00E06BB7">
        <w:t xml:space="preserve"> </w:t>
      </w:r>
      <w:r w:rsidR="00EE04C4" w:rsidRPr="00E06BB7">
        <w:t>kn.</w:t>
      </w:r>
    </w:p>
    <w:p w:rsidRDefault="00EE04C4" w:rsidP="00DD54D0" w:rsidR="00EE04C4" w:rsidRPr="00E06BB7">
      <w:pPr>
        <w:jc w:val="both"/>
      </w:pPr>
      <w:r w:rsidRPr="00E06BB7">
        <w:t xml:space="preserve">Nakon unosa u stečajnu masu dužnika </w:t>
      </w:r>
      <w:r w:rsidR="00E82F0D">
        <w:rPr>
          <w:bCs/>
        </w:rPr>
        <w:t>PYRO - TECH d. o. o. za usluge i trgovinu u stečaju Matulji, Bregi 40/b, OIB: 99328720975</w:t>
      </w:r>
      <w:r w:rsidR="00E82F0D" w:rsidRPr="00E06BB7">
        <w:t xml:space="preserve"> </w:t>
      </w:r>
      <w:r w:rsidR="00E82F0D">
        <w:t xml:space="preserve"> </w:t>
      </w:r>
      <w:r w:rsidR="00DE46EE" w:rsidRPr="00E06BB7">
        <w:t>navedenih iznosa</w:t>
      </w:r>
      <w:r w:rsidR="00040951" w:rsidRPr="00E06BB7">
        <w:rPr>
          <w:rStyle w:val="tabletextfield"/>
        </w:rPr>
        <w:t xml:space="preserve"> </w:t>
      </w:r>
      <w:r w:rsidRPr="00E06BB7">
        <w:t xml:space="preserve">troškova utvrđivanja tražbine i troškova unovčenja će se iz kupovnine postignute za </w:t>
      </w:r>
      <w:r w:rsidR="00DE46EE" w:rsidRPr="00E06BB7">
        <w:t xml:space="preserve">ovu </w:t>
      </w:r>
      <w:r w:rsidRPr="00E06BB7">
        <w:t>nekretnine navedene u točki I. izreke ovog rješenja</w:t>
      </w:r>
      <w:r w:rsidR="009017A5" w:rsidRPr="00E06BB7">
        <w:t xml:space="preserve"> namiriti tražbina razlučnog vjerovnika </w:t>
      </w:r>
      <w:r w:rsidR="00E82F0D">
        <w:t xml:space="preserve">H-ABDUCO D.O.O., OIB: 13667298928, ZAGREB, SLAVONSKA AVENIJA 6A  </w:t>
      </w:r>
      <w:r w:rsidR="00BC4935" w:rsidRPr="00E06BB7">
        <w:t xml:space="preserve">u iznosu od </w:t>
      </w:r>
      <w:r w:rsidR="00E82F0D">
        <w:t>887.143,27</w:t>
      </w:r>
      <w:r w:rsidR="009775FE" w:rsidRPr="00E06BB7">
        <w:t xml:space="preserve"> </w:t>
      </w:r>
      <w:r w:rsidR="009017A5" w:rsidRPr="00E06BB7">
        <w:t>kn</w:t>
      </w:r>
      <w:r w:rsidRPr="00E06BB7">
        <w:t>.</w:t>
      </w:r>
    </w:p>
    <w:p w:rsidRDefault="00626E98" w:rsidP="00FF26DA" w:rsidR="00626E98" w:rsidRPr="00E06BB7">
      <w:pPr>
        <w:jc w:val="both"/>
      </w:pPr>
    </w:p>
    <w:p w:rsidRDefault="00BC4935" w:rsidP="000C0418" w:rsidR="006F1631" w:rsidRPr="00E06BB7">
      <w:pPr>
        <w:ind w:firstLine="708"/>
        <w:jc w:val="both"/>
      </w:pPr>
      <w:r w:rsidRPr="00E06BB7">
        <w:t>II.</w:t>
      </w:r>
      <w:r w:rsidR="00EB3355" w:rsidRPr="00E06BB7">
        <w:t xml:space="preserve"> </w:t>
      </w:r>
      <w:r w:rsidR="00A24004" w:rsidRPr="00E06BB7">
        <w:t xml:space="preserve">Nalaže se računovodstvu ovog suda da po pravomoćnosti ovog rješenja iznos </w:t>
      </w:r>
      <w:r w:rsidR="000C0418">
        <w:t xml:space="preserve">55.893,79 </w:t>
      </w:r>
      <w:r w:rsidR="00A24004" w:rsidRPr="00E06BB7">
        <w:t>kn</w:t>
      </w:r>
      <w:r w:rsidR="005C72D7" w:rsidRPr="00E06BB7">
        <w:t xml:space="preserve"> troškova utvrđivanja tražbine i </w:t>
      </w:r>
      <w:r w:rsidR="00A24004" w:rsidRPr="00E06BB7">
        <w:t xml:space="preserve"> </w:t>
      </w:r>
      <w:r w:rsidR="000C0418">
        <w:t>174.838,81</w:t>
      </w:r>
      <w:r w:rsidR="000C0418" w:rsidRPr="00E06BB7">
        <w:t xml:space="preserve"> </w:t>
      </w:r>
      <w:r w:rsidR="005C72D7" w:rsidRPr="00E06BB7">
        <w:t xml:space="preserve">troškova unovčenja </w:t>
      </w:r>
      <w:r w:rsidR="00A24004" w:rsidRPr="00E06BB7">
        <w:t xml:space="preserve">iz točke I. </w:t>
      </w:r>
      <w:r w:rsidR="00EB3355" w:rsidRPr="00E06BB7">
        <w:t xml:space="preserve">izreke </w:t>
      </w:r>
      <w:r w:rsidR="00A24004" w:rsidRPr="00E06BB7">
        <w:t>ovog rješenja isplati na</w:t>
      </w:r>
      <w:r w:rsidR="005C72D7" w:rsidRPr="00E06BB7">
        <w:t xml:space="preserve"> </w:t>
      </w:r>
      <w:r w:rsidR="00A24004" w:rsidRPr="00E06BB7">
        <w:t xml:space="preserve"> račun</w:t>
      </w:r>
      <w:r w:rsidR="005C72D7" w:rsidRPr="00E06BB7">
        <w:t xml:space="preserve"> dužnika </w:t>
      </w:r>
      <w:r w:rsidR="000C0418">
        <w:rPr>
          <w:bCs/>
        </w:rPr>
        <w:t>PYRO - TECH d. o. o. za usluge i trgovinu u stečaju Matulji, Bregi 40/b, OIB: 99328720975</w:t>
      </w:r>
      <w:r w:rsidR="009775FE" w:rsidRPr="00E06BB7">
        <w:t xml:space="preserve"> koji se vodi kod </w:t>
      </w:r>
      <w:r w:rsidR="000C0418">
        <w:t>Zagrebačke banke d.d. Zagreb IBAN br. HR4823600001102508975., a iznos od 887.143,27</w:t>
      </w:r>
      <w:r w:rsidR="000C0418" w:rsidRPr="00E06BB7">
        <w:t xml:space="preserve"> kn</w:t>
      </w:r>
      <w:r w:rsidR="000C0418">
        <w:t xml:space="preserve"> da isplati razlučnom vjerovniku H-ABDUCO D.O.O., OIB: 13667298928, ZAGREB, SLAVONSKA AVENIJA 6A na račun IBAN br. HR91 2500 0091 1013 8608 6.</w:t>
      </w:r>
    </w:p>
    <w:p w:rsidRDefault="00006F0F" w:rsidP="00B455B9" w:rsidR="00006F0F" w:rsidRPr="00E06BB7">
      <w:pPr>
        <w:jc w:val="center"/>
      </w:pPr>
    </w:p>
    <w:p w:rsidRDefault="00DA6406" w:rsidP="00B455B9" w:rsidR="00DA6406">
      <w:pPr>
        <w:jc w:val="center"/>
      </w:pPr>
    </w:p>
    <w:p w:rsidRDefault="00DA6406" w:rsidP="00B455B9" w:rsidR="00DA6406">
      <w:pPr>
        <w:jc w:val="center"/>
      </w:pPr>
    </w:p>
    <w:p w:rsidRDefault="00DA6406" w:rsidP="00B455B9" w:rsidR="00DA6406">
      <w:pPr>
        <w:jc w:val="center"/>
      </w:pPr>
    </w:p>
    <w:p w:rsidRDefault="00DA6406" w:rsidP="00B455B9" w:rsidR="00DA6406">
      <w:pPr>
        <w:jc w:val="center"/>
      </w:pPr>
    </w:p>
    <w:p w:rsidRDefault="00B455B9" w:rsidP="00B455B9" w:rsidR="00B455B9" w:rsidRPr="00E06BB7">
      <w:pPr>
        <w:jc w:val="center"/>
      </w:pPr>
      <w:r w:rsidRPr="00E06BB7">
        <w:lastRenderedPageBreak/>
        <w:t>Obrazloženje</w:t>
      </w:r>
    </w:p>
    <w:p w:rsidRDefault="00546089" w:rsidP="00747EB9" w:rsidR="00546089" w:rsidRPr="00E06BB7">
      <w:pPr>
        <w:jc w:val="both"/>
      </w:pPr>
    </w:p>
    <w:p w:rsidRDefault="00E860AC" w:rsidP="000C0418" w:rsidR="000C0418">
      <w:pPr>
        <w:jc w:val="both"/>
        <w:rPr>
          <w:rStyle w:val="tabletextfield"/>
        </w:rPr>
      </w:pPr>
      <w:r w:rsidRPr="00E06BB7">
        <w:tab/>
      </w:r>
      <w:r w:rsidR="000C0418">
        <w:t>N</w:t>
      </w:r>
      <w:r w:rsidR="002C2B04" w:rsidRPr="00E06BB7">
        <w:t xml:space="preserve">ekretnina stečajnog dužnika upisana u zemljišnim knjigama </w:t>
      </w:r>
      <w:r w:rsidR="000C0418">
        <w:t>Općinskog suda u Puli – Pola Zemljišnoknjižni odjel Buje u z.k.ul. 2043 Katastarska općina: 301787, BRTONIGLA na k.č.br. 1085 u naravi zgrada i dvorište ukupne površine 4153 m2</w:t>
      </w:r>
      <w:r w:rsidR="000C0418">
        <w:rPr>
          <w:rStyle w:val="tabletextfield"/>
        </w:rPr>
        <w:t xml:space="preserve">, </w:t>
      </w:r>
    </w:p>
    <w:p w:rsidRDefault="000C0418" w:rsidP="000C0418" w:rsidR="00BC4935" w:rsidRPr="00E06BB7">
      <w:pPr>
        <w:jc w:val="both"/>
      </w:pPr>
      <w:r>
        <w:t>prodana WECO pirotehnika d.o.o. Omišalj, Bjanižov 3, OIUB: 43594471941 kao najpovoljnijem kupcu, na prvoj javnoj dražbi održanoj dana 12. rujna 2017. pred Općinskim sudom u Puli-Pola Stalna služba u Bujama-Buie u ovršnom predmetu posl. br. 6 Ovr-2586/2017, te nakon koje je doneseno rješenje o dosudi tog suda posl. br. 6 Ovr-2586/2017-12 od 14. rujna 2017. Po pravomoćnosti navedenog rješenje o dosudi kupac je platio ukupan iznos od 1.117.875,87 kn na ime  dugovane kupovnine, koji je iznos Općinski sud u Puli-Pola Stalna služba u Bujama-Buie po pravomoćnosti rješenja o namirenju posl. br. 6 Ovr-2586/2017-28 od 16. ožujka 2018. proslijedio ovom sudu.</w:t>
      </w:r>
    </w:p>
    <w:p w:rsidRDefault="001149AE" w:rsidP="002C2B04" w:rsidR="002C2B04" w:rsidRPr="00E06BB7">
      <w:pPr>
        <w:pStyle w:val="Odlomakpopisa"/>
        <w:ind w:firstLine="709" w:left="0"/>
        <w:jc w:val="both"/>
      </w:pPr>
      <w:r w:rsidRPr="00E06BB7">
        <w:t>Na navedenoj su nekretnini bil</w:t>
      </w:r>
      <w:r w:rsidR="002C2B04" w:rsidRPr="00E06BB7">
        <w:t>a su</w:t>
      </w:r>
      <w:r w:rsidRPr="00E06BB7">
        <w:t xml:space="preserve"> u zemljišnim knjigama upisana </w:t>
      </w:r>
      <w:r w:rsidR="005C72D7" w:rsidRPr="00E06BB7">
        <w:t>založn</w:t>
      </w:r>
      <w:r w:rsidR="002C2B04" w:rsidRPr="00E06BB7">
        <w:t>a</w:t>
      </w:r>
      <w:r w:rsidR="005C72D7" w:rsidRPr="00E06BB7">
        <w:t xml:space="preserve"> prav</w:t>
      </w:r>
      <w:r w:rsidR="002C2B04" w:rsidRPr="00E06BB7">
        <w:t>a:</w:t>
      </w:r>
    </w:p>
    <w:p w:rsidRDefault="000C0418" w:rsidP="000C0418" w:rsidR="000C0418">
      <w:pPr>
        <w:numPr>
          <w:ilvl w:val="0"/>
          <w:numId w:val="7"/>
        </w:numPr>
        <w:jc w:val="both"/>
      </w:pPr>
      <w:r>
        <w:t>založno prav</w:t>
      </w:r>
      <w:r w:rsidR="002132EB">
        <w:t>o</w:t>
      </w:r>
      <w:r>
        <w:t xml:space="preserve"> uknjiženo pod posl.br. Z-6469/09, " Temeljem Ugovora o kreditu broj: 331-51005876 sa sporazumom o osiguranju novčane tražbine od 20. studenog 2009.g. solemniziranog po javnom bilježniku Šuran Nataši iz Opatije, pod brojem OV-7999/09 dana 20. 11. 2009.g., uknjižuje se pravo zaloga (hipoteke) za iznos od dvjesto šezdeset tisuća eura, u kunskoj protuvrijednosti prema srednjem tečaju Hypo Alpe-Adria Bank d.d., za EUR važećem na dan korištenja kredita, uvećano za pripadajuće kamate i sve ostale troškove sukladno odredbama kreditnog ugovora, na H-ABDUCO D.O.O., OIB: 13667298928, ZAGREB, SLAVONSKA AVENIJA 6A "</w:t>
      </w:r>
    </w:p>
    <w:p w:rsidRDefault="002132EB" w:rsidP="000C0418" w:rsidR="000C0418">
      <w:pPr>
        <w:numPr>
          <w:ilvl w:val="0"/>
          <w:numId w:val="7"/>
        </w:numPr>
        <w:jc w:val="both"/>
      </w:pPr>
      <w:r>
        <w:t>založno</w:t>
      </w:r>
      <w:r w:rsidR="000C0418">
        <w:t xml:space="preserve"> prav</w:t>
      </w:r>
      <w:r>
        <w:t>o</w:t>
      </w:r>
      <w:r w:rsidR="000C0418">
        <w:t xml:space="preserve"> uknjiženo pod posl.br. Z-3995/10, " Temeljem ovosudnog Rješenja o osiguranju od 12. kolovoza 2010.godine, pod posl.br. Ovr-695/10-2 ovršno se uknjižuje pravo zaloga, radi osiguranja novčane tražbine u iznosu od =91.447,50 Kn (devedesetjednatisućačetristočetrdesetsedamkuna i pedesetlipa) i zakonske zatezne kamate koje se obračunavaju od dana 16. travnja 2010.g. do dana namirenja novčane tražbine u cijelosti i na ime troškova ovog postupka osiguranja u iznosu od 1.000,00 Kn, na ime: REPUBLIKA HRVATSKA - MINISTARSTVO FINANCIJA - POREZNA UPRAVA, PODRUČNI URED PAZIN 5.2 Zaprimljeno 13.08.2010. broj Z-3995/10 Zabilježuje se ovršivost gornje tražbine. "</w:t>
      </w:r>
    </w:p>
    <w:p w:rsidRDefault="000C0418" w:rsidP="000C0418" w:rsidR="000C0418">
      <w:pPr>
        <w:numPr>
          <w:ilvl w:val="0"/>
          <w:numId w:val="7"/>
        </w:numPr>
        <w:jc w:val="both"/>
      </w:pPr>
      <w:r>
        <w:t>založno</w:t>
      </w:r>
      <w:r w:rsidR="002132EB">
        <w:t xml:space="preserve"> pravo</w:t>
      </w:r>
      <w:r>
        <w:t xml:space="preserve"> uknjiženo pod posl.br. Z-5625/10, " Temeljem Ugovora o osiguranju novčane tražbine zasnivanjem založnog prava od 07. listopada 2010.g., uknjižuje se založno pravo - hipoteka radi osiguranja tražbine za iznos glavnice od dvijestošezdesettisućaeura obračunato u kunskoj protuvrijednosti po srednjem tečaju Hypo Alpe-Adria-Bank d.d. za EUR na dan isplate, uvećano za eventualne kamate i troškove, na ime: NEO-TECH D.O.O., OIB: 43269825599, MATULJI, BREGI 40/B "</w:t>
      </w:r>
    </w:p>
    <w:p w:rsidRDefault="000C0418" w:rsidP="000C0418" w:rsidR="000C0418">
      <w:pPr>
        <w:numPr>
          <w:ilvl w:val="0"/>
          <w:numId w:val="7"/>
        </w:numPr>
        <w:jc w:val="both"/>
      </w:pPr>
      <w:r>
        <w:t>zabilježbe ovrhe pod posl.br. Z-1397/11, " Temeljem ovosudnog rješenja o ovrsi posl.br. Ovr-193/11 od 10. ožujka 2011.g. zabilježuje se ovrha na nekretninama u AI."</w:t>
      </w:r>
    </w:p>
    <w:p w:rsidRDefault="000C0418" w:rsidP="000C0418" w:rsidR="000C0418">
      <w:pPr>
        <w:numPr>
          <w:ilvl w:val="0"/>
          <w:numId w:val="7"/>
        </w:numPr>
        <w:jc w:val="both"/>
      </w:pPr>
      <w:r>
        <w:t>založnog prava uknjiženog pod posl.br. Z-4301/11, " Temeljem ovosudnog Rješenja o osiguranju od 07. rujna 2011. godine, posl.br. Ovr-822/11, ovršno se uknjižuje pravo zaloga u iznosu od sto dvadeset devet tisuća petsto pedeset četiri kune i devedeset lipa i daljnje zakonske zatezne kamate do dana namirenja te za troškove ovog postupka u iznosu od 2.500,00 kn, na nekretninama u AI, na ime: REPUBLIKA HRVATSKA - MINISTARSTVO FINACIJA, POREZNA UPRAVA, PODRUČNI URED RIJEKA 8.2 Zaprimljeno 13.09.2011. broj Z-4301/11 - zabilježuje se ovršivost gornje tražbine "</w:t>
      </w:r>
    </w:p>
    <w:p w:rsidRDefault="000C0418" w:rsidP="000C0418" w:rsidR="000C0418">
      <w:pPr>
        <w:numPr>
          <w:ilvl w:val="0"/>
          <w:numId w:val="7"/>
        </w:numPr>
        <w:jc w:val="both"/>
      </w:pPr>
      <w:r>
        <w:t>založno prav</w:t>
      </w:r>
      <w:r w:rsidR="002132EB">
        <w:t>o</w:t>
      </w:r>
      <w:r>
        <w:t xml:space="preserve"> uknjiženog pod posl.br. Z-1577/12, " Temeljem Rješenja o osiguranju ovoga suda posl.br. Ovr-1323/11-3 od 26. ožujka 2012.g., ovršno se uknjižuje pravo zaloga radi osiguranja novčane tražbine iznosu od petsto tisuća kuna kao i radi </w:t>
      </w:r>
      <w:r>
        <w:lastRenderedPageBreak/>
        <w:t>osiguranja plaćanja troškova postupka osiguranja u iznosu od 11.477,50 kuna zajedno sa zakonskim zateznim kamatama, po kamatnoj stopi koja odgovara, za svako polugodište, eskontnoj stopi Hrvatske narodne banke koja je vrijedila zadnjeg dana polugodišta koje je prethodilo tekućem polugodištu uvećanoj za 8 postotnih poena, koje teku na ovaj iznos od dana donošenja rješenja o osiguranju do isplate, na teret nekretnine u AI, za korist i na ime: HAMEX D.O.O., VRHNIKA, STARA VRHNIKA 161, R. SLOVENIJA 9.2 Zaprimljeno 29.03.2012. broj Z-1577/12 - zabilježuje se ovršivost gornje tražbine "</w:t>
      </w:r>
    </w:p>
    <w:p w:rsidRDefault="000C0418" w:rsidP="000C0418" w:rsidR="000C0418">
      <w:pPr>
        <w:numPr>
          <w:ilvl w:val="0"/>
          <w:numId w:val="7"/>
        </w:numPr>
        <w:jc w:val="both"/>
      </w:pPr>
      <w:r>
        <w:t>založno prav</w:t>
      </w:r>
      <w:r w:rsidR="002132EB">
        <w:t>o</w:t>
      </w:r>
      <w:r>
        <w:t xml:space="preserve"> uknjiženo pod posl.br. Z-5548/12, " Temeljem Rješenja o osiguranju od 06. studenog 2012.g., posl.br.Ovr-808/12-2, ovršno se uknjižuje založno pravo radi osiguranja novčane tražbine predlagatelja osiguranja u iznosu od dvadesetčetritisućečetristodevedesetpetkunaišezdesetšestlipa, sa odgovarajućim zakonskim zateznim kamatama, te troškova ovog postupka osiguranja u iznosu od 1.000,00 kuna, na nekretninama u AI, na ime: REPUBLIKA HRVATSKA - MINISTARSTVO FINANCIJA, POREZNA UPRAVA, PODRUČNI URED PAZIN 10.2 Zaprimljeno 09.11.2012. broj Z-5548/12- zabilježuje se ovršivost gornje tražbine"</w:t>
      </w:r>
    </w:p>
    <w:p w:rsidRDefault="000C0418" w:rsidP="000C0418" w:rsidR="000C0418">
      <w:pPr>
        <w:numPr>
          <w:ilvl w:val="0"/>
          <w:numId w:val="7"/>
        </w:numPr>
        <w:jc w:val="both"/>
      </w:pPr>
      <w:r>
        <w:t>založno prav</w:t>
      </w:r>
      <w:r w:rsidR="002132EB">
        <w:t>o</w:t>
      </w:r>
      <w:r>
        <w:t xml:space="preserve"> uknjiženo pod posl.br. Z-808/14, "Temeljem ovosudnog Rješenja o osiguranju od 18. veljače 2014.godine, pod posl.br. Ovr-87/14-2 ovršno se uknjižuje pravo zaloga, radi osiguranja novčane tražbine u iznosu od tristošezdesetšesttisuća osamstošezdesetdevetkunaiosamdeset lipa i daljnje zakonske zatezne kamate do dana namirenja i na ime troškova ovog postupka osiguranja u iznosu od 5.000,00 Kn, na nekretninama u AI, na ime: REPUBLIKA HRVATSKA - MINISTARSTVO FINACIJA, POREZNA UPRAVA, PODRUČNI URED RIJEKA  11.2 Zaprimljeno 21.02.2014. broj Z-808/14 Zabilježuje se ovršivost gornje tražbine. "</w:t>
      </w:r>
    </w:p>
    <w:p w:rsidRDefault="00E67745" w:rsidP="002C2B04" w:rsidR="00E00E27" w:rsidRPr="00E06BB7">
      <w:pPr>
        <w:pStyle w:val="Odlomakpopisa"/>
        <w:ind w:firstLine="709" w:left="0"/>
        <w:jc w:val="both"/>
      </w:pPr>
      <w:r w:rsidRPr="00E06BB7">
        <w:t>Na ročište</w:t>
      </w:r>
      <w:r w:rsidR="00534DEA" w:rsidRPr="00E06BB7">
        <w:t xml:space="preserve"> za razdiobu kupovnine </w:t>
      </w:r>
      <w:r w:rsidR="00916FF8" w:rsidRPr="00E06BB7">
        <w:t>pristupi</w:t>
      </w:r>
      <w:r w:rsidR="002132EB">
        <w:t>o je</w:t>
      </w:r>
      <w:r w:rsidR="00916FF8" w:rsidRPr="00E06BB7">
        <w:t xml:space="preserve"> stečajni upravitelj.</w:t>
      </w:r>
      <w:r w:rsidR="0065700B" w:rsidRPr="00E06BB7">
        <w:t xml:space="preserve"> </w:t>
      </w:r>
    </w:p>
    <w:p w:rsidRDefault="005C72D7" w:rsidP="00651DD8" w:rsidR="00651DD8">
      <w:pPr>
        <w:ind w:firstLine="708"/>
        <w:jc w:val="both"/>
      </w:pPr>
      <w:r w:rsidRPr="00E06BB7">
        <w:t>T</w:t>
      </w:r>
      <w:r w:rsidR="00E00E27" w:rsidRPr="00E06BB7">
        <w:t>roškovi  utvrđivanja tražbine</w:t>
      </w:r>
      <w:r w:rsidR="00651DD8" w:rsidRPr="00E06BB7">
        <w:t xml:space="preserve"> </w:t>
      </w:r>
      <w:r w:rsidRPr="00E06BB7">
        <w:t xml:space="preserve">zakonom su određeni u fiksnom iznosu od 5% od postignute kupoprodajne cijene što iznosi </w:t>
      </w:r>
      <w:r w:rsidR="002132EB">
        <w:t xml:space="preserve">55.893,79 </w:t>
      </w:r>
      <w:r w:rsidRPr="00E06BB7">
        <w:t xml:space="preserve">kn, dok je sud uvidom u specifikaciju stečajnog upravitelja u podnesku </w:t>
      </w:r>
      <w:r w:rsidR="002132EB">
        <w:t xml:space="preserve">predanu 4. listopada 2017. Općinskom sudu u Puli-Pola Stalna služba u Bujama-Buie u spis Ovr-2586/2017 umanjen na ročištu pred ovim sudom dana 10. listopada 2018. </w:t>
      </w:r>
      <w:r w:rsidR="003E799B" w:rsidRPr="00E06BB7">
        <w:t xml:space="preserve">utvrdio da </w:t>
      </w:r>
      <w:r w:rsidR="00651DD8" w:rsidRPr="00E06BB7">
        <w:t>troškovi unovčenja</w:t>
      </w:r>
      <w:r w:rsidR="00E00E27" w:rsidRPr="00E06BB7">
        <w:t xml:space="preserve"> iznose </w:t>
      </w:r>
      <w:r w:rsidR="002132EB">
        <w:t xml:space="preserve">174.838,81 </w:t>
      </w:r>
      <w:r w:rsidR="00651DD8" w:rsidRPr="00E06BB7">
        <w:t>kn</w:t>
      </w:r>
      <w:r w:rsidR="002132EB">
        <w:t>, što ne spori ni razlučni vjerovnik H-ABDUCO D.O.O., OIB: 13667298928, ZAGREB, SLAVONSKA AVENIJA 6A</w:t>
      </w:r>
      <w:r w:rsidR="00E00E27" w:rsidRPr="00E06BB7">
        <w:t xml:space="preserve">. Stoga je </w:t>
      </w:r>
      <w:r w:rsidR="00651DD8" w:rsidRPr="00E06BB7">
        <w:t>prije svega valjalo u dužnikovu stečajnu masu unijeti navedene iznose</w:t>
      </w:r>
      <w:r w:rsidR="00E00E27" w:rsidRPr="00E06BB7">
        <w:t>.</w:t>
      </w:r>
      <w:r w:rsidR="00696A98">
        <w:t xml:space="preserve"> Među strankama nije sporno da je razlučno pravo prvoupisanog razlučnog vjerovnika H-ABDUCO D.O.O., OIB: 13667298928, ZAGREB, SLAVONSKA AVENIJA 6A veće od postignute kupoprodajne cijene za predmetnu nekretninu, pa je preostali iznos kupoprodajne cijene valjalo isplatiti prvoupisanom razlučnom vjerovniku H-ABDUCO D.O.O., OIB: 13667298928, ZAGREB, SLAVONSKA AVENIJA 6A.</w:t>
      </w:r>
    </w:p>
    <w:p w:rsidRDefault="00831AC2" w:rsidP="00651DD8" w:rsidR="00831AC2" w:rsidRPr="00E06BB7">
      <w:pPr>
        <w:ind w:firstLine="708"/>
        <w:jc w:val="both"/>
      </w:pPr>
    </w:p>
    <w:p w:rsidRDefault="00B455B9" w:rsidP="00B455B9" w:rsidR="00B455B9" w:rsidRPr="00E06BB7">
      <w:pPr>
        <w:jc w:val="both"/>
      </w:pPr>
      <w:r w:rsidRPr="00E06BB7">
        <w:tab/>
      </w:r>
      <w:r w:rsidRPr="00E06BB7">
        <w:tab/>
      </w:r>
      <w:r w:rsidRPr="00E06BB7">
        <w:tab/>
      </w:r>
      <w:r w:rsidRPr="00E06BB7">
        <w:tab/>
        <w:t xml:space="preserve">Rijeka, </w:t>
      </w:r>
      <w:r w:rsidR="00696A98">
        <w:t>28</w:t>
      </w:r>
      <w:r w:rsidR="00E06BB7" w:rsidRPr="00E06BB7">
        <w:t>. studenoga</w:t>
      </w:r>
      <w:r w:rsidR="00651DD8" w:rsidRPr="00E06BB7">
        <w:t xml:space="preserve"> 2018</w:t>
      </w:r>
      <w:r w:rsidRPr="00E06BB7">
        <w:t>.</w:t>
      </w:r>
    </w:p>
    <w:p w:rsidRDefault="00546089" w:rsidP="00B455B9" w:rsidR="00546089" w:rsidRPr="00E06BB7">
      <w:pPr>
        <w:jc w:val="both"/>
      </w:pPr>
    </w:p>
    <w:p w:rsidRDefault="00651DD8" w:rsidR="00651DD8" w:rsidRPr="00E06BB7">
      <w:pPr>
        <w:jc w:val="both"/>
      </w:pPr>
      <w:r w:rsidRPr="00E06BB7">
        <w:t xml:space="preserve">                                                                                                 Stečajni sudac</w:t>
      </w:r>
    </w:p>
    <w:p w:rsidRDefault="00651DD8" w:rsidR="00651DD8" w:rsidRPr="00E06BB7">
      <w:pPr>
        <w:jc w:val="both"/>
      </w:pPr>
      <w:r w:rsidRPr="00E06BB7">
        <w:t xml:space="preserve">                                                                                                 Vera Jelenović </w:t>
      </w:r>
    </w:p>
    <w:p w:rsidRDefault="00651DD8" w:rsidR="00651DD8" w:rsidRPr="00E06BB7">
      <w:pPr>
        <w:jc w:val="both"/>
      </w:pPr>
    </w:p>
    <w:p w:rsidRDefault="00EE0A35" w:rsidP="005D0B2B" w:rsidR="00EE0A35" w:rsidRPr="00E06BB7"/>
    <w:p w:rsidRDefault="00EE0A35" w:rsidP="00EE0A35" w:rsidR="00EE0A35" w:rsidRPr="00E06BB7">
      <w:pPr>
        <w:jc w:val="both"/>
        <w:rPr>
          <w:bCs/>
        </w:rPr>
      </w:pPr>
      <w:r w:rsidRPr="00E06BB7">
        <w:rPr>
          <w:bCs/>
        </w:rPr>
        <w:t>UPUTA O PRAVNOM LIJEKU:</w:t>
      </w:r>
    </w:p>
    <w:p w:rsidRDefault="00EE0A35" w:rsidP="00EE0A35" w:rsidR="00EE0A35" w:rsidRPr="00E06BB7">
      <w:pPr>
        <w:jc w:val="both"/>
        <w:rPr>
          <w:bCs/>
        </w:rPr>
      </w:pPr>
      <w:r w:rsidRPr="00E06BB7">
        <w:rPr>
          <w:bCs/>
        </w:rPr>
        <w:tab/>
      </w:r>
      <w:r w:rsidRPr="00E06BB7">
        <w:rPr>
          <w:bCs/>
        </w:rPr>
        <w:tab/>
        <w:t xml:space="preserve">Protiv ovog rješenja zainteresirana stranka podnosi žalbu u roku od 8 dana. </w:t>
      </w:r>
      <w:r w:rsidR="00651DD8" w:rsidRPr="00E06BB7">
        <w:rPr>
          <w:bCs/>
        </w:rPr>
        <w:t xml:space="preserve">Dostava se smatra obavljenom istekom osmoga dana od dana objave pismena na mrežnoj stranici e-Oglasna ploča sudova.  </w:t>
      </w:r>
      <w:r w:rsidRPr="00E06BB7">
        <w:rPr>
          <w:bCs/>
        </w:rPr>
        <w:t>Žalba se podnosi putem  ovog suda u dva istovjetna primjerka, a o žalbi odlučuje Visoki trgovački sud Republike Hrvatske.</w:t>
      </w:r>
    </w:p>
    <w:sectPr w:rsidR="00EE0A35" w:rsidRPr="00E06BB7">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4526" w:rsidR="00CB4526">
      <w:r>
        <w:separator/>
      </w:r>
    </w:p>
  </w:endnote>
  <w:endnote w:id="0" w:type="continuationSeparator">
    <w:p w:rsidRDefault="00CB4526" w:rsidR="00CB45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6102" w:rsidR="00B361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6EAC">
      <w:rPr>
        <w:rStyle w:val="Brojstranice"/>
        <w:noProof/>
      </w:rPr>
      <w:t>1</w:t>
    </w:r>
    <w:r>
      <w:rPr>
        <w:rStyle w:val="Brojstranice"/>
      </w:rPr>
      <w:fldChar w:fldCharType="end"/>
    </w:r>
  </w:p>
  <w:p w:rsidRDefault="00B36102" w:rsidR="00B361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4526" w:rsidR="00CB4526">
      <w:r>
        <w:separator/>
      </w:r>
    </w:p>
  </w:footnote>
  <w:footnote w:id="0" w:type="continuationSeparator">
    <w:p w:rsidRDefault="00CB4526" w:rsidR="00CB45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65700B" w:rsidR="00B36102" w:rsidRPr="00E65FD8">
    <w:pPr>
      <w:jc w:val="right"/>
    </w:pPr>
    <w:r w:rsidRPr="00E65FD8">
      <w:t xml:space="preserve">                  </w:t>
    </w:r>
    <w:r w:rsidRPr="00E65FD8">
      <w:tab/>
    </w:r>
    <w:r w:rsidRPr="00E65FD8">
      <w:tab/>
    </w:r>
    <w:r w:rsidRPr="00E65FD8">
      <w:tab/>
    </w:r>
    <w:r w:rsidRPr="00E65FD8">
      <w:tab/>
    </w:r>
    <w:r w:rsidRPr="00E65FD8">
      <w:tab/>
    </w:r>
    <w:r w:rsidRPr="00E65FD8">
      <w:tab/>
      <w:t>Posl.br. 14 St-</w:t>
    </w:r>
    <w:r w:rsidR="00656649">
      <w:t>83/2014</w:t>
    </w:r>
    <w:r w:rsidR="00E65FD8" w:rsidRPr="00E65FD8">
      <w:t xml:space="preserve"> </w:t>
    </w:r>
    <w:r w:rsidR="00831AC2">
      <w:t>-69</w:t>
    </w:r>
  </w:p>
  <w:p w:rsidRDefault="00B36102" w:rsidR="00B36102" w:rsidRPr="00E65FD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D751F9"/>
    <w:multiLevelType w:val="hybridMultilevel"/>
    <w:tmpl w:val="B45003DA"/>
    <w:lvl w:tplc="3FF654F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C2F3FE5"/>
    <w:multiLevelType w:val="hybridMultilevel"/>
    <w:tmpl w:val="E6A60068"/>
    <w:lvl w:tplc="D8DE5D2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EE422B"/>
    <w:multiLevelType w:val="hybridMultilevel"/>
    <w:tmpl w:val="0D54BB78"/>
    <w:lvl w:tplc="EC16C83A" w:ilvl="0">
      <w:start w:val="5"/>
      <w:numFmt w:val="bullet"/>
      <w:lvlText w:val="-"/>
      <w:lvlJc w:val="left"/>
      <w:pPr>
        <w:tabs>
          <w:tab w:pos="720" w:val="num"/>
        </w:tabs>
        <w:ind w:hanging="360" w:left="720"/>
      </w:pPr>
      <w:rPr>
        <w:rFonts w:cs="Times New Roman" w:eastAsia="Times New Roman" w:hAnsi="Book Antiqua" w:ascii="Book Antiqua" w:hint="default"/>
        <w:i/>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3FC81B2C"/>
    <w:multiLevelType w:val="hybridMultilevel"/>
    <w:tmpl w:val="20F6CF24"/>
    <w:lvl w:tplc="F18C26CE" w:ilvl="0">
      <w:start w:val="4"/>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4C481879"/>
    <w:multiLevelType w:val="multilevel"/>
    <w:tmpl w:val="3640AE12"/>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 w:numId="4">
    <w:abstractNumId w:val="5"/>
  </w:num>
  <w:num w:numId="5">
    <w:abstractNumId w:val="4"/>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0B2B"/>
    <w:rsid w:val="00006F0F"/>
    <w:rsid w:val="00040951"/>
    <w:rsid w:val="0006351F"/>
    <w:rsid w:val="00072E4F"/>
    <w:rsid w:val="0007659C"/>
    <w:rsid w:val="000A57CD"/>
    <w:rsid w:val="000A5A3E"/>
    <w:rsid w:val="000C0418"/>
    <w:rsid w:val="000D22D4"/>
    <w:rsid w:val="001149AE"/>
    <w:rsid w:val="00125BCA"/>
    <w:rsid w:val="00184C08"/>
    <w:rsid w:val="00195ABF"/>
    <w:rsid w:val="001B2338"/>
    <w:rsid w:val="001E562B"/>
    <w:rsid w:val="001E747D"/>
    <w:rsid w:val="001E75E4"/>
    <w:rsid w:val="002132EB"/>
    <w:rsid w:val="0025474D"/>
    <w:rsid w:val="0025491E"/>
    <w:rsid w:val="00255920"/>
    <w:rsid w:val="002918CA"/>
    <w:rsid w:val="002B1B1C"/>
    <w:rsid w:val="002C2B04"/>
    <w:rsid w:val="002E77FD"/>
    <w:rsid w:val="00331CD1"/>
    <w:rsid w:val="00340ED8"/>
    <w:rsid w:val="00381845"/>
    <w:rsid w:val="00385E9D"/>
    <w:rsid w:val="00386584"/>
    <w:rsid w:val="00387085"/>
    <w:rsid w:val="003C0BD3"/>
    <w:rsid w:val="003E799B"/>
    <w:rsid w:val="00465524"/>
    <w:rsid w:val="004939B3"/>
    <w:rsid w:val="00497765"/>
    <w:rsid w:val="004A27A8"/>
    <w:rsid w:val="004D1EED"/>
    <w:rsid w:val="004F156A"/>
    <w:rsid w:val="004F701B"/>
    <w:rsid w:val="00534DEA"/>
    <w:rsid w:val="00543FB3"/>
    <w:rsid w:val="00546089"/>
    <w:rsid w:val="00553C92"/>
    <w:rsid w:val="00554CD6"/>
    <w:rsid w:val="00570108"/>
    <w:rsid w:val="0057795C"/>
    <w:rsid w:val="00582BD5"/>
    <w:rsid w:val="00585BA3"/>
    <w:rsid w:val="00593D7A"/>
    <w:rsid w:val="005955D4"/>
    <w:rsid w:val="005A0302"/>
    <w:rsid w:val="005A5466"/>
    <w:rsid w:val="005C72D7"/>
    <w:rsid w:val="005D0B2B"/>
    <w:rsid w:val="005D2625"/>
    <w:rsid w:val="005D45CD"/>
    <w:rsid w:val="00612A31"/>
    <w:rsid w:val="00626E98"/>
    <w:rsid w:val="00642748"/>
    <w:rsid w:val="00651DD8"/>
    <w:rsid w:val="00656649"/>
    <w:rsid w:val="0065700B"/>
    <w:rsid w:val="00666C1D"/>
    <w:rsid w:val="00681F67"/>
    <w:rsid w:val="00694A3A"/>
    <w:rsid w:val="00696A98"/>
    <w:rsid w:val="006D2FE2"/>
    <w:rsid w:val="006F1631"/>
    <w:rsid w:val="00730F91"/>
    <w:rsid w:val="0073644B"/>
    <w:rsid w:val="00747EB9"/>
    <w:rsid w:val="00767BE5"/>
    <w:rsid w:val="007A332D"/>
    <w:rsid w:val="007D33A9"/>
    <w:rsid w:val="007D6ED5"/>
    <w:rsid w:val="007E4A33"/>
    <w:rsid w:val="00813986"/>
    <w:rsid w:val="00831AC2"/>
    <w:rsid w:val="00851757"/>
    <w:rsid w:val="008C2A24"/>
    <w:rsid w:val="008F72DF"/>
    <w:rsid w:val="009017A5"/>
    <w:rsid w:val="009126EC"/>
    <w:rsid w:val="00916FF8"/>
    <w:rsid w:val="009775FE"/>
    <w:rsid w:val="0099673C"/>
    <w:rsid w:val="009C42C8"/>
    <w:rsid w:val="009F6F4D"/>
    <w:rsid w:val="00A0264B"/>
    <w:rsid w:val="00A1427E"/>
    <w:rsid w:val="00A24004"/>
    <w:rsid w:val="00A471ED"/>
    <w:rsid w:val="00A51A47"/>
    <w:rsid w:val="00AA46CD"/>
    <w:rsid w:val="00AA49F4"/>
    <w:rsid w:val="00AB458C"/>
    <w:rsid w:val="00B041DA"/>
    <w:rsid w:val="00B11A75"/>
    <w:rsid w:val="00B25F49"/>
    <w:rsid w:val="00B3058F"/>
    <w:rsid w:val="00B36102"/>
    <w:rsid w:val="00B455B9"/>
    <w:rsid w:val="00B51902"/>
    <w:rsid w:val="00B57B73"/>
    <w:rsid w:val="00B61B59"/>
    <w:rsid w:val="00BC4935"/>
    <w:rsid w:val="00BD239E"/>
    <w:rsid w:val="00BE75FB"/>
    <w:rsid w:val="00C246DD"/>
    <w:rsid w:val="00C336F8"/>
    <w:rsid w:val="00C92040"/>
    <w:rsid w:val="00C97409"/>
    <w:rsid w:val="00CB43E0"/>
    <w:rsid w:val="00CB4526"/>
    <w:rsid w:val="00CE2BCE"/>
    <w:rsid w:val="00CF2DB6"/>
    <w:rsid w:val="00D61FDE"/>
    <w:rsid w:val="00D736D5"/>
    <w:rsid w:val="00D81DA2"/>
    <w:rsid w:val="00DA6406"/>
    <w:rsid w:val="00DC1A05"/>
    <w:rsid w:val="00DD54D0"/>
    <w:rsid w:val="00DE46EE"/>
    <w:rsid w:val="00DF7A9B"/>
    <w:rsid w:val="00E00E27"/>
    <w:rsid w:val="00E06BB7"/>
    <w:rsid w:val="00E103C8"/>
    <w:rsid w:val="00E25E6B"/>
    <w:rsid w:val="00E36EAC"/>
    <w:rsid w:val="00E600A3"/>
    <w:rsid w:val="00E65FD8"/>
    <w:rsid w:val="00E67745"/>
    <w:rsid w:val="00E82F0D"/>
    <w:rsid w:val="00E846A1"/>
    <w:rsid w:val="00E860AC"/>
    <w:rsid w:val="00EB3355"/>
    <w:rsid w:val="00EB4CD4"/>
    <w:rsid w:val="00ED318A"/>
    <w:rsid w:val="00EE04C4"/>
    <w:rsid w:val="00EE0A35"/>
    <w:rsid w:val="00EE640B"/>
    <w:rsid w:val="00EF3D4C"/>
    <w:rsid w:val="00F84E20"/>
    <w:rsid w:val="00F916B0"/>
    <w:rsid w:val="00F95FF0"/>
    <w:rsid w:val="00FA4160"/>
    <w:rsid w:val="00FF26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72D7"/>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true"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1149AE"/>
    <w:pPr>
      <w:ind w:left="720"/>
      <w:contextualSpacing/>
    </w:pPr>
    <w:rPr>
      <w:lang w:eastAsia="hr-HR"/>
    </w:rPr>
  </w:style>
  <w:style w:styleId="Bezproreda" w:type="paragraph">
    <w:name w:val="No Spacing"/>
    <w:uiPriority w:val="1"/>
    <w:qFormat/>
    <w:rsid w:val="00DA6406"/>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DA6406"/>
    <w:rPr>
      <w:rFonts w:cs="Tahoma" w:hAnsi="Tahoma" w:ascii="Tahoma"/>
      <w:sz w:val="16"/>
      <w:szCs w:val="16"/>
    </w:rPr>
  </w:style>
  <w:style w:customStyle="true" w:styleId="TekstbaloniaChar" w:type="character">
    <w:name w:val="Tekst balončića Char"/>
    <w:basedOn w:val="Zadanifontodlomka"/>
    <w:link w:val="Tekstbalonia"/>
    <w:rsid w:val="00DA6406"/>
    <w:rPr>
      <w:rFonts w:cs="Tahoma" w:hAnsi="Tahoma" w:ascii="Tahoma"/>
      <w:sz w:val="16"/>
      <w:szCs w:val="16"/>
      <w:lang w:eastAsia="en-US"/>
    </w:rPr>
  </w:style>
  <w:style w:styleId="Tekstrezerviranogmjesta" w:type="character">
    <w:name w:val="Placeholder Text"/>
    <w:basedOn w:val="Zadanifontodlomka"/>
    <w:uiPriority w:val="99"/>
    <w:semiHidden/>
    <w:rsid w:val="00E36EAC"/>
    <w:rPr>
      <w:color w:val="808080"/>
      <w:bdr w:space="0" w:sz="0" w:color="auto" w:val="none"/>
      <w:shd w:fill="auto" w:color="auto" w:val="clear"/>
    </w:rPr>
  </w:style>
  <w:style w:customStyle="true" w:styleId="eSPISCCParagraphDefaultFont" w:type="character">
    <w:name w:val="eSPIS_CC_Paragraph Default Font"/>
    <w:basedOn w:val="Zadanifontodlomka"/>
    <w:rsid w:val="00E36E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6EAC"/>
    <w:rPr>
      <w:bdr w:space="0" w:sz="0" w:color="auto" w:val="none"/>
      <w:shd w:fill="FFFFCC" w:color="auto" w:val="clear"/>
      <w:lang w:val="hr-HR"/>
    </w:rPr>
  </w:style>
  <w:style w:customStyle="true" w:styleId="PozadinaSvijetloCrvena" w:type="character">
    <w:name w:val="Pozadina_SvijetloCrvena"/>
    <w:basedOn w:val="eSPISCCParagraphDefaultFont"/>
    <w:rsid w:val="00E36E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6E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72D7"/>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1"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1149AE"/>
    <w:pPr>
      <w:ind w:left="720"/>
      <w:contextualSpacing/>
    </w:pPr>
    <w:rPr>
      <w:lang w:eastAsia="hr-HR"/>
    </w:rPr>
  </w:style>
  <w:style w:styleId="Bezproreda" w:type="paragraph">
    <w:name w:val="No Spacing"/>
    <w:uiPriority w:val="1"/>
    <w:qFormat/>
    <w:rsid w:val="00DA6406"/>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DA6406"/>
    <w:rPr>
      <w:rFonts w:ascii="Tahoma" w:cs="Tahoma" w:hAnsi="Tahoma"/>
      <w:sz w:val="16"/>
      <w:szCs w:val="16"/>
    </w:rPr>
  </w:style>
  <w:style w:customStyle="1" w:styleId="TekstbaloniaChar" w:type="character">
    <w:name w:val="Tekst balončića Char"/>
    <w:basedOn w:val="Zadanifontodlomka"/>
    <w:link w:val="Tekstbalonia"/>
    <w:rsid w:val="00DA6406"/>
    <w:rPr>
      <w:rFonts w:ascii="Tahoma" w:cs="Tahoma" w:hAnsi="Tahoma"/>
      <w:sz w:val="16"/>
      <w:szCs w:val="16"/>
      <w:lang w:eastAsia="en-US"/>
    </w:rPr>
  </w:style>
  <w:style w:styleId="Tekstrezerviranogmjesta" w:type="character">
    <w:name w:val="Placeholder Text"/>
    <w:basedOn w:val="Zadanifontodlomka"/>
    <w:uiPriority w:val="99"/>
    <w:semiHidden/>
    <w:rsid w:val="00E36EAC"/>
    <w:rPr>
      <w:color w:val="808080"/>
      <w:bdr w:color="auto" w:space="0" w:sz="0" w:val="none"/>
      <w:shd w:color="auto" w:fill="auto" w:val="clear"/>
    </w:rPr>
  </w:style>
  <w:style w:customStyle="1" w:styleId="eSPISCCParagraphDefaultFont" w:type="character">
    <w:name w:val="eSPIS_CC_Paragraph Default Font"/>
    <w:basedOn w:val="Zadanifontodlomka"/>
    <w:rsid w:val="00E36E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6EAC"/>
    <w:rPr>
      <w:bdr w:color="auto" w:space="0" w:sz="0" w:val="none"/>
      <w:shd w:color="auto" w:fill="FFFFCC" w:val="clear"/>
      <w:lang w:val="hr-HR"/>
    </w:rPr>
  </w:style>
  <w:style w:customStyle="1" w:styleId="PozadinaSvijetloCrvena" w:type="character">
    <w:name w:val="Pozadina_SvijetloCrvena"/>
    <w:basedOn w:val="eSPISCCParagraphDefaultFont"/>
    <w:rsid w:val="00E36E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6E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506385">
      <w:bodyDiv w:val="true"/>
      <w:marLeft w:val="0"/>
      <w:marRight w:val="0"/>
      <w:marTop w:val="0"/>
      <w:marBottom w:val="0"/>
      <w:divBdr>
        <w:top w:space="0" w:sz="0" w:color="auto" w:val="none"/>
        <w:left w:space="0" w:sz="0" w:color="auto" w:val="none"/>
        <w:bottom w:space="0" w:sz="0" w:color="auto" w:val="none"/>
        <w:right w:space="0" w:sz="0" w:color="auto" w:val="none"/>
      </w:divBdr>
    </w:div>
    <w:div w:id="1169172609">
      <w:bodyDiv w:val="true"/>
      <w:marLeft w:val="0"/>
      <w:marRight w:val="0"/>
      <w:marTop w:val="0"/>
      <w:marBottom w:val="0"/>
      <w:divBdr>
        <w:top w:space="0" w:sz="0" w:color="auto" w:val="none"/>
        <w:left w:space="0" w:sz="0" w:color="auto" w:val="none"/>
        <w:bottom w:space="0" w:sz="0" w:color="auto" w:val="none"/>
        <w:right w:space="0" w:sz="0" w:color="auto" w:val="none"/>
      </w:divBdr>
      <w:divsChild>
        <w:div w:id="2103842282">
          <w:marLeft w:val="0"/>
          <w:marRight w:val="0"/>
          <w:marTop w:val="0"/>
          <w:marBottom w:val="0"/>
          <w:divBdr>
            <w:top w:space="0" w:sz="0" w:color="auto" w:val="none"/>
            <w:left w:space="0" w:sz="0" w:color="auto" w:val="none"/>
            <w:bottom w:space="0" w:sz="0" w:color="auto" w:val="none"/>
            <w:right w:space="0" w:sz="0" w:color="auto" w:val="none"/>
          </w:divBdr>
          <w:divsChild>
            <w:div w:id="923611706">
              <w:marLeft w:val="0"/>
              <w:marRight w:val="0"/>
              <w:marTop w:val="0"/>
              <w:marBottom w:val="0"/>
              <w:divBdr>
                <w:top w:space="0" w:sz="0" w:color="auto" w:val="none"/>
                <w:left w:space="0" w:sz="0" w:color="auto" w:val="none"/>
                <w:bottom w:space="0" w:sz="0" w:color="auto" w:val="none"/>
                <w:right w:space="0" w:sz="0" w:color="auto" w:val="none"/>
              </w:divBdr>
              <w:divsChild>
                <w:div w:id="2145541208">
                  <w:marLeft w:val="0"/>
                  <w:marRight w:val="0"/>
                  <w:marTop w:val="0"/>
                  <w:marBottom w:val="0"/>
                  <w:divBdr>
                    <w:top w:space="0" w:sz="0" w:color="auto" w:val="none"/>
                    <w:left w:space="0" w:sz="0" w:color="auto" w:val="none"/>
                    <w:bottom w:space="0" w:sz="0" w:color="auto" w:val="none"/>
                    <w:right w:space="0" w:sz="0" w:color="auto" w:val="none"/>
                  </w:divBdr>
                  <w:divsChild>
                    <w:div w:id="1007367745">
                      <w:marLeft w:val="0"/>
                      <w:marRight w:val="0"/>
                      <w:marTop w:val="0"/>
                      <w:marBottom w:val="0"/>
                      <w:divBdr>
                        <w:top w:space="0" w:sz="0" w:color="auto" w:val="none"/>
                        <w:left w:space="0" w:sz="0" w:color="auto" w:val="none"/>
                        <w:bottom w:space="0" w:sz="0" w:color="auto" w:val="none"/>
                        <w:right w:space="0" w:sz="0" w:color="auto" w:val="none"/>
                      </w:divBdr>
                      <w:divsChild>
                        <w:div w:id="1511604854">
                          <w:marLeft w:val="0"/>
                          <w:marRight w:val="0"/>
                          <w:marTop w:val="0"/>
                          <w:marBottom w:val="0"/>
                          <w:divBdr>
                            <w:top w:space="0" w:sz="0" w:color="auto" w:val="none"/>
                            <w:left w:space="0" w:sz="0" w:color="auto" w:val="none"/>
                            <w:bottom w:space="0" w:sz="0" w:color="auto" w:val="none"/>
                            <w:right w:space="0" w:sz="0" w:color="auto" w:val="none"/>
                          </w:divBdr>
                          <w:divsChild>
                            <w:div w:id="1721052786">
                              <w:marLeft w:val="0"/>
                              <w:marRight w:val="0"/>
                              <w:marTop w:val="31"/>
                              <w:marBottom w:val="0"/>
                              <w:divBdr>
                                <w:top w:space="0" w:sz="0" w:color="auto" w:val="none"/>
                                <w:left w:space="0" w:sz="0" w:color="auto" w:val="none"/>
                                <w:bottom w:space="0" w:sz="0" w:color="auto" w:val="none"/>
                                <w:right w:space="0" w:sz="0" w:color="auto" w:val="none"/>
                              </w:divBdr>
                              <w:divsChild>
                                <w:div w:id="1450516712">
                                  <w:marLeft w:val="0"/>
                                  <w:marRight w:val="0"/>
                                  <w:marTop w:val="0"/>
                                  <w:marBottom w:val="0"/>
                                  <w:divBdr>
                                    <w:top w:space="0" w:sz="0" w:color="auto" w:val="none"/>
                                    <w:left w:space="0" w:sz="0" w:color="auto" w:val="none"/>
                                    <w:bottom w:space="0" w:sz="0" w:color="auto" w:val="none"/>
                                    <w:right w:space="0" w:sz="0" w:color="auto" w:val="none"/>
                                  </w:divBdr>
                                  <w:divsChild>
                                    <w:div w:id="940727298">
                                      <w:marLeft w:val="0"/>
                                      <w:marRight w:val="0"/>
                                      <w:marTop w:val="0"/>
                                      <w:marBottom w:val="0"/>
                                      <w:divBdr>
                                        <w:top w:space="0" w:sz="0" w:color="auto" w:val="none"/>
                                        <w:left w:space="0" w:sz="0" w:color="auto" w:val="none"/>
                                        <w:bottom w:space="0" w:sz="0" w:color="auto" w:val="none"/>
                                        <w:right w:space="0" w:sz="0" w:color="auto" w:val="none"/>
                                      </w:divBdr>
                                      <w:divsChild>
                                        <w:div w:id="1502813451">
                                          <w:marLeft w:val="7325"/>
                                          <w:marRight w:val="0"/>
                                          <w:marTop w:val="0"/>
                                          <w:marBottom w:val="0"/>
                                          <w:divBdr>
                                            <w:top w:space="0" w:sz="0" w:color="auto" w:val="none"/>
                                            <w:left w:space="0" w:sz="0" w:color="auto" w:val="none"/>
                                            <w:bottom w:space="0" w:sz="0" w:color="auto" w:val="none"/>
                                            <w:right w:space="0" w:sz="0" w:color="auto" w:val="none"/>
                                          </w:divBdr>
                                          <w:divsChild>
                                            <w:div w:id="1651708368">
                                              <w:marLeft w:val="0"/>
                                              <w:marRight w:val="0"/>
                                              <w:marTop w:val="0"/>
                                              <w:marBottom w:val="0"/>
                                              <w:divBdr>
                                                <w:top w:space="0" w:sz="0" w:color="auto" w:val="none"/>
                                                <w:left w:space="0" w:sz="0" w:color="auto" w:val="none"/>
                                                <w:bottom w:space="0" w:sz="0" w:color="auto" w:val="none"/>
                                                <w:right w:space="0" w:sz="0" w:color="auto" w:val="none"/>
                                              </w:divBdr>
                                              <w:divsChild>
                                                <w:div w:id="812678225">
                                                  <w:marLeft w:val="0"/>
                                                  <w:marRight w:val="0"/>
                                                  <w:marTop w:val="0"/>
                                                  <w:marBottom w:val="0"/>
                                                  <w:divBdr>
                                                    <w:top w:space="0" w:sz="0" w:color="auto" w:val="none"/>
                                                    <w:left w:space="0" w:sz="0" w:color="auto" w:val="none"/>
                                                    <w:bottom w:space="0" w:sz="0" w:color="auto" w:val="none"/>
                                                    <w:right w:space="0" w:sz="0" w:color="auto" w:val="none"/>
                                                  </w:divBdr>
                                                  <w:divsChild>
                                                    <w:div w:id="971833986">
                                                      <w:marLeft w:val="0"/>
                                                      <w:marRight w:val="0"/>
                                                      <w:marTop w:val="0"/>
                                                      <w:marBottom w:val="0"/>
                                                      <w:divBdr>
                                                        <w:top w:space="0" w:sz="0" w:color="auto" w:val="none"/>
                                                        <w:left w:space="0" w:sz="0" w:color="auto" w:val="none"/>
                                                        <w:bottom w:space="0" w:sz="0" w:color="auto" w:val="none"/>
                                                        <w:right w:space="0" w:sz="0" w:color="auto" w:val="none"/>
                                                      </w:divBdr>
                                                      <w:divsChild>
                                                        <w:div w:id="1706756758">
                                                          <w:marLeft w:val="0"/>
                                                          <w:marRight w:val="0"/>
                                                          <w:marTop w:val="0"/>
                                                          <w:marBottom w:val="0"/>
                                                          <w:divBdr>
                                                            <w:top w:space="0" w:sz="0" w:color="auto" w:val="none"/>
                                                            <w:left w:space="0" w:sz="0" w:color="auto" w:val="none"/>
                                                            <w:bottom w:space="0" w:sz="0" w:color="auto" w:val="none"/>
                                                            <w:right w:space="0" w:sz="0" w:color="auto" w:val="none"/>
                                                          </w:divBdr>
                                                          <w:divsChild>
                                                            <w:div w:id="2042440696">
                                                              <w:marLeft w:val="0"/>
                                                              <w:marRight w:val="0"/>
                                                              <w:marTop w:val="0"/>
                                                              <w:marBottom w:val="0"/>
                                                              <w:divBdr>
                                                                <w:top w:space="0" w:sz="0" w:color="auto" w:val="none"/>
                                                                <w:left w:space="0" w:sz="0" w:color="auto" w:val="none"/>
                                                                <w:bottom w:space="0" w:sz="0" w:color="auto" w:val="none"/>
                                                                <w:right w:space="0" w:sz="0" w:color="auto" w:val="none"/>
                                                              </w:divBdr>
                                                              <w:divsChild>
                                                                <w:div w:id="12060189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 w:id="14461958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2014.</izvorni_sadrzaj>
    <derivirana_varijabla naziv="DomainObject.Predmet.DatumOsnivanja_1">11.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St-83/2014</izvorni_sadrzaj>
    <derivirana_varijabla naziv="DomainObject.Predmet.OznakaBroj_1">St-83/2014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PYRO - TECH d.o.o.  Matulji zastupanog po punomoćniku VUKIĆ, JELUŠIĆ, ŠULINA, STANKOVIĆ, JURCAN &amp; JABUKA odvjetničko društvo s ograničenom odgovornošću</izvorni_sadrzaj>
    <derivirana_varijabla naziv="DomainObject.Predmet.ProtustrankaFormated_1">  PYRO - TECH d.o.o.  Matulji zastupanog po punomoćniku VUKIĆ, JELUŠIĆ, ŠULINA, STANKOVIĆ, JURCAN &amp; JABUKA odvjetničko društvo s ograničenom odgovornošću</derivirana_varijabla>
  </DomainObject.Predmet.ProtustrankaFormated>
  <DomainObject.Predmet.ProtustrankaFormatedOIB>
    <izvorni_sadrzaj>  PYRO - TECH d.o.o.  Matulji, OIB 99328720975 zastupanog po punomoćniku VUKIĆ, JELUŠIĆ, ŠULINA, STANKOVIĆ, JURCAN &amp; JABUKA odvjetničko društvo s ograničenom odgovornošću</izvorni_sadrzaj>
    <derivirana_varijabla naziv="DomainObject.Predmet.ProtustrankaFormatedOIB_1">  PYRO - TECH d.o.o.  Matulji, OIB 99328720975 zastupanog po punomoćniku VUKIĆ, JELUŠIĆ, ŠULINA, STANKOVIĆ, JURCAN &amp; JABUKA odvjetničko društvo s ograničenom odgovornošću</derivirana_varijabla>
  </DomainObject.Predmet.ProtustrankaFormatedOIB>
  <DomainObject.Predmet.ProtustrankaFormatedWithAdress>
    <izvorni_sadrzaj> PYRO - TECH d.o.o.  Matulji, Bregi 40b, 51 211 Matulji zastupanog po punomoćniku VUKIĆ, JELUŠIĆ, ŠULINA, STANKOVIĆ, JURCAN &amp; JABUKA odvjetničko društvo s ograničenom odgovornošću</izvorni_sadrzaj>
    <derivirana_varijabla naziv="DomainObject.Predmet.ProtustrankaFormatedWithAdress_1"> PYRO - TECH d.o.o.  Matulji, Bregi 40b, 51 211 Matulji zastupanog po punomoćniku VUKIĆ, JELUŠIĆ, ŠULINA, STANKOVIĆ, JURCAN &amp; JABUKA odvjetničko društvo s ograničenom odgovornošću</derivirana_varijabla>
  </DomainObject.Predmet.ProtustrankaFormatedWithAdress>
  <DomainObject.Predmet.ProtustrankaFormatedWithAdressOIB>
    <izvorni_sadrzaj> PYRO - TECH d.o.o.  Matulji, OIB 99328720975, Bregi 40b, 51 211 Matulji zastupanog po punomoćniku VUKIĆ, JELUŠIĆ, ŠULINA, STANKOVIĆ, JURCAN &amp; JABUKA odvjetničko društvo s ograničenom odgovornošću</izvorni_sadrzaj>
    <derivirana_varijabla naziv="DomainObject.Predmet.ProtustrankaFormatedWithAdressOIB_1"> PYRO - TECH d.o.o.  Matulji, OIB 99328720975, Bregi 40b, 51 211 Matulji zastupanog po punomoćniku VUKIĆ, JELUŠIĆ, ŠULINA, STANKOVIĆ, JURCAN &amp; JABUKA odvjetničko društvo s ograničenom odgovornošću</derivirana_varijabla>
  </DomainObject.Predmet.ProtustrankaFormatedWithAdressOIB>
  <DomainObject.Predmet.ProtustrankaWithAdress>
    <izvorni_sadrzaj>PYRO - TECH d.o.o.  Matulji Bregi 40b, 51 211 Matulji</izvorni_sadrzaj>
    <derivirana_varijabla naziv="DomainObject.Predmet.ProtustrankaWithAdress_1">PYRO - TECH d.o.o.  Matulji Bregi 40b, 51 211 Matulji</derivirana_varijabla>
  </DomainObject.Predmet.ProtustrankaWithAdress>
  <DomainObject.Predmet.ProtustrankaWithAdressOIB>
    <izvorni_sadrzaj>PYRO - TECH d.o.o.  Matulji, OIB 99328720975, Bregi 40b, 51 211 Matulji</izvorni_sadrzaj>
    <derivirana_varijabla naziv="DomainObject.Predmet.ProtustrankaWithAdressOIB_1">PYRO - TECH d.o.o.  Matulji, OIB 99328720975, Bregi 40b, 51 211 Matulji</derivirana_varijabla>
  </DomainObject.Predmet.ProtustrankaWithAdressOIB>
  <DomainObject.Predmet.ProtustrankaNazivFormated>
    <izvorni_sadrzaj>PYRO - TECH d.o.o.  Matulji</izvorni_sadrzaj>
    <derivirana_varijabla naziv="DomainObject.Predmet.ProtustrankaNazivFormated_1">PYRO - TECH d.o.o.  Matulji</derivirana_varijabla>
  </DomainObject.Predmet.ProtustrankaNazivFormated>
  <DomainObject.Predmet.ProtustrankaNazivFormatedOIB>
    <izvorni_sadrzaj>PYRO - TECH d.o.o.  Matulji, OIB 99328720975</izvorni_sadrzaj>
    <derivirana_varijabla naziv="DomainObject.Predmet.ProtustrankaNazivFormatedOIB_1">PYRO - TECH d.o.o.  Matulji, OIB 99328720975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PYRO - TECH d.o.o.  Matulji zastupanog po punomoćniku VUKIĆ, JELUŠIĆ, ŠULINA, STANKOVIĆ, JURCAN &amp; JABUKA odvjetničko društvo s ograničenom odgovornošću</item>
    </izvorni_sadrzaj>
    <derivirana_varijabla naziv="DomainObject.Predmet.ProtuStrankaListFormated_1">
      <item>PYRO - TECH d.o.o.  Matulji zastupanog po punomoćniku VUKIĆ, JELUŠIĆ, ŠULINA, STANKOVIĆ, JURCAN &amp; JABUKA odvjetničko društvo s ograničenom odgovornošću</item>
    </derivirana_varijabla>
  </DomainObject.Predmet.ProtuStrankaListFormated>
  <DomainObject.Predmet.ProtuStrankaListFormatedOIB>
    <izvorni_sadrzaj>
      <item>PYRO - TECH d.o.o.  Matulji, OIB 99328720975 zastupanog po punomoćniku VUKIĆ, JELUŠIĆ, ŠULINA, STANKOVIĆ, JURCAN &amp; JABUKA odvjetničko društvo s ograničenom odgovornošću</item>
    </izvorni_sadrzaj>
    <derivirana_varijabla naziv="DomainObject.Predmet.ProtuStrankaListFormatedOIB_1">
      <item>PYRO - TECH d.o.o.  Matulji, OIB 99328720975 zastupanog po punomoćniku VUKIĆ, JELUŠIĆ, ŠULINA, STANKOVIĆ, JURCAN &amp; JABUKA odvjetničko društvo s ograničenom odgovornošću</item>
    </derivirana_varijabla>
  </DomainObject.Predmet.ProtuStrankaListFormatedOIB>
  <DomainObject.Predmet.ProtuStrankaListFormatedWithAdress>
    <izvorni_sadrzaj>
      <item>PYRO - TECH d.o.o.  Matulji, Bregi 40b, 51 211 Matulji zastupanog po punomoćniku VUKIĆ, JELUŠIĆ, ŠULINA, STANKOVIĆ, JURCAN &amp; JABUKA odvjetničko društvo s ograničenom odgovornošću</item>
    </izvorni_sadrzaj>
    <derivirana_varijabla naziv="DomainObject.Predmet.ProtuStrankaListFormatedWithAdress_1">
      <item>PYRO - TECH d.o.o.  Matulji, Bregi 40b, 51 211 Matulji zastupanog po punomoćniku VUKIĆ, JELUŠIĆ, ŠULINA, STANKOVIĆ, JURCAN &amp; JABUKA odvjetničko društvo s ograničenom odgovornošću</item>
    </derivirana_varijabla>
  </DomainObject.Predmet.ProtuStrankaListFormatedWithAdress>
  <DomainObject.Predmet.ProtuStrankaListFormatedWithAdressOIB>
    <izvorni_sadrzaj>
      <item>PYRO - TECH d.o.o.  Matulji, OIB 99328720975, Bregi 40b, 51 211 Matulji zastupanog po punomoćniku VUKIĆ, JELUŠIĆ, ŠULINA, STANKOVIĆ, JURCAN &amp; JABUKA odvjetničko društvo s ograničenom odgovornošću</item>
    </izvorni_sadrzaj>
    <derivirana_varijabla naziv="DomainObject.Predmet.ProtuStrankaListFormatedWithAdressOIB_1">
      <item>PYRO - TECH d.o.o.  Matulji, OIB 99328720975, Bregi 40b, 51 211 Matulji zastupanog po punomoćniku VUKIĆ, JELUŠIĆ, ŠULINA, STANKOVIĆ, JURCAN &amp; JABUKA odvjetničko društvo s ograničenom odgovornošću</item>
    </derivirana_varijabla>
  </DomainObject.Predmet.ProtuStrankaListFormatedWithAdressOIB>
  <DomainObject.Predmet.ProtuStrankaListNazivFormated>
    <izvorni_sadrzaj>
      <item>PYRO - TECH d.o.o.  Matulji</item>
    </izvorni_sadrzaj>
    <derivirana_varijabla naziv="DomainObject.Predmet.ProtuStrankaListNazivFormated_1">
      <item>PYRO - TECH d.o.o.  Matulji</item>
    </derivirana_varijabla>
  </DomainObject.Predmet.ProtuStrankaListNazivFormated>
  <DomainObject.Predmet.ProtuStrankaListNazivFormatedOIB>
    <izvorni_sadrzaj>
      <item>PYRO - TECH d.o.o.  Matulji, OIB 99328720975</item>
    </izvorni_sadrzaj>
    <derivirana_varijabla naziv="DomainObject.Predmet.ProtuStrankaListNazivFormatedOIB_1">
      <item>PYRO - TECH d.o.o.  Matulji, OIB 99328720975</item>
    </derivirana_varijabla>
  </DomainObject.Predmet.ProtuStrankaListNazivFormatedOIB>
  <DomainObject.Predmet.OstaliListFormated>
    <izvorni_sadrzaj>
      <item>VUKIĆ, JELUŠIĆ, ŠULINA, STANKOVIĆ, JURCAN &amp; JABUKA odvjetničko društvo s ograničenom odgovornošću punomoćnik sudionika u postupku PYRO - TECH d.o.o.  Matulji</item>
    </izvorni_sadrzaj>
    <derivirana_varijabla naziv="DomainObject.Predmet.OstaliListFormated_1">
      <item>VUKIĆ, JELUŠIĆ, ŠULINA, STANKOVIĆ, JURCAN &amp; JABUKA odvjetničko društvo s ograničenom odgovornošću punomoćnik sudionika u postupku PYRO - TECH d.o.o.  Matulji</item>
    </derivirana_varijabla>
  </DomainObject.Predmet.OstaliListFormated>
  <DomainObject.Predmet.OstaliListFormatedOIB>
    <izvorni_sadrzaj>
      <item>VUKIĆ, JELUŠIĆ, ŠULINA, STANKOVIĆ, JURCAN &amp; JABUKA odvjetničko društvo s ograničenom odgovornošću, OIB 01394705384 punomoćnik sudionika u postupku PYRO - TECH d.o.o.  Matulji</item>
    </izvorni_sadrzaj>
    <derivirana_varijabla naziv="DomainObject.Predmet.OstaliListFormatedOIB_1">
      <item>VUKIĆ, JELUŠIĆ, ŠULINA, STANKOVIĆ, JURCAN &amp; JABUKA odvjetničko društvo s ograničenom odgovornošću, OIB 01394705384 punomoćnik sudionika u postupku PYRO - TECH d.o.o.  Matulji</item>
    </derivirana_varijabla>
  </DomainObject.Predmet.OstaliListFormatedOIB>
  <DomainObject.Predmet.OstaliListFormatedWithAdress>
    <izvorni_sadrzaj>
      <item>VUKIĆ, JELUŠIĆ, ŠULINA, STANKOVIĆ, JURCAN &amp; JABUKA odvjetničko društvo s ograničenom odgovornošću, Nikole Tesle 9, 51000 Rijeka punomoćnik sudionika u postupku PYRO - TECH d.o.o.  Matulji</item>
    </izvorni_sadrzaj>
    <derivirana_varijabla naziv="DomainObject.Predmet.OstaliListFormatedWithAdress_1">
      <item>VUKIĆ, JELUŠIĆ, ŠULINA, STANKOVIĆ, JURCAN &amp; JABUKA odvjetničko društvo s ograničenom odgovornošću, Nikole Tesle 9, 51000 Rijeka punomoćnik sudionika u postupku PYRO - TECH d.o.o.  Matulji</item>
    </derivirana_varijabla>
  </DomainObject.Predmet.OstaliListFormatedWithAdress>
  <DomainObject.Predmet.OstaliListFormatedWithAdressOIB>
    <izvorni_sadrzaj>
      <item>VUKIĆ, JELUŠIĆ, ŠULINA, STANKOVIĆ, JURCAN &amp; JABUKA odvjetničko društvo s ograničenom odgovornošću, OIB 01394705384, Nikole Tesle 9, 51000 Rijeka punomoćnik sudionika u postupku PYRO - TECH d.o.o.  Matulji</item>
    </izvorni_sadrzaj>
    <derivirana_varijabla naziv="DomainObject.Predmet.OstaliListFormatedWithAdressOIB_1">
      <item>VUKIĆ, JELUŠIĆ, ŠULINA, STANKOVIĆ, JURCAN &amp; JABUKA odvjetničko društvo s ograničenom odgovornošću, OIB 01394705384, Nikole Tesle 9, 51000 Rijeka punomoćnik sudionika u postupku PYRO - TECH d.o.o.  Matulji</item>
    </derivirana_varijabla>
  </DomainObject.Predmet.OstaliListFormatedWithAdressOIB>
  <DomainObject.Predmet.OstaliListNazivFormated>
    <izvorni_sadrzaj>
      <item>VUKIĆ, JELUŠIĆ, ŠULINA, STANKOVIĆ, JURCAN &amp; JABUKA odvjetničko društvo s ograničenom odgovornošću</item>
    </izvorni_sadrzaj>
    <derivirana_varijabla naziv="DomainObject.Predmet.OstaliListNazivFormated_1">
      <item>VUKIĆ, JELUŠIĆ, ŠULINA, STANKOVIĆ, JURCAN &amp; JABUKA odvjetničko društvo s ograničenom odgovornošću</item>
    </derivirana_varijabla>
  </DomainObject.Predmet.OstaliListNazivFormated>
  <DomainObject.Predmet.OstaliListNazivFormatedOIB>
    <izvorni_sadrzaj>
      <item>VUKIĆ, JELUŠIĆ, ŠULINA, STANKOVIĆ, JURCAN &amp; JABUKA odvjetničko društvo s ograničenom odgovornošću, OIB 01394705384</item>
    </izvorni_sadrzaj>
    <derivirana_varijabla naziv="DomainObject.Predmet.OstaliListNazivFormatedOIB_1">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PYRO - TECH d.o.o.  Matulji</izvorni_sadrzaj>
    <derivirana_varijabla naziv="DomainObject.Predmet.ProtustrankaIDrugi_1">PYRO - TECH 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PYRO - TECH d.o.o.  Matulji, OIB 99328720975, Bregi 40b, 51 211 Matulji</izvorni_sadrzaj>
    <derivirana_varijabla naziv="DomainObject.Predmet.ProtustrankaIDrugiAdressOIB_1">PYRO - TECH d.o.o.  Matulji, OIB 99328720975, Bregi 40b,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PYRO - TECH d.o.o.  Matulji</item>
      <item>VUKIĆ, JELUŠIĆ, ŠULINA, STANKOVIĆ, JURCAN &amp; JABUKA odvjetničko društvo s ograničenom odgovornošću</item>
    </izvorni_sadrzaj>
    <derivirana_varijabla naziv="DomainObject.Predmet.SudioniciListNaziv_1">
      <item>FINA  Rijeka</item>
      <item>PYRO - TECH d.o.o.  Matulji</item>
      <item>VUKIĆ, JELUŠIĆ, ŠULINA, STANKOVIĆ, JURCAN &amp; JABUKA odvjetničko društvo s ograničenom odgovornošću</item>
    </derivirana_varijabla>
  </DomainObject.Predmet.SudioniciListNaziv>
  <DomainObject.Predmet.SudioniciListAdressOIB>
    <izvorni_sadrzaj>
      <item>FINA  Rijeka, OIB 85821130368, Frana Kurelca 8,51000 Rijeka</item>
      <item>PYRO - TECH d.o.o.  Matulji, OIB 99328720975, Bregi 40b,51 211 Matulji</item>
      <item>VUKIĆ, JELUŠIĆ, ŠULINA, STANKOVIĆ, JURCAN &amp; JABUKA odvjetničko društvo s ograničenom odgovornošću, OIB 01394705384, Nikole Tesle 9,51000 Rijeka</item>
    </izvorni_sadrzaj>
    <derivirana_varijabla naziv="DomainObject.Predmet.SudioniciListAdressOIB_1">
      <item>FINA  Rijeka, OIB 85821130368, Frana Kurelca 8,51000 Rijeka</item>
      <item>PYRO - TECH d.o.o.  Matulji, OIB 99328720975, Bregi 40b,51 211 Matulji</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99328720975</item>
      <item>, OIB 01394705384</item>
    </izvorni_sadrzaj>
    <derivirana_varijabla naziv="DomainObject.Predmet.SudioniciListNazivOIB_1">
      <item>, OIB 85821130368</item>
      <item>, OIB 99328720975</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Dobrović, OIB 93520121237, Ivana Grohovca 2, p.p. 254 Rijeka</item>
    </izvorni_sadrzaj>
    <derivirana_varijabla naziv="DomainObject.Predmet.StecajniUpraviteljiListAddressOIB_1">
      <item>Frane Dobrović, OIB 93520121237, Ivana Grohovca 2, p.p. 254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5. rujna 2018.</izvorni_sadrzaj>
    <derivirana_varijabla naziv="DomainObject.PredzadnjaOdlukaIzPredmeta.DatumDonosenjaOdluke_1">5. rujna 2018.</derivirana_varijabla>
  </DomainObject.PredzadnjaOdlukaIzPredmeta.DatumDonosenjaOdluke>
  <DomainObject.PredzadnjaOdlukaIzPredmeta.Oznaka>
    <izvorni_sadrzaj>St-83/2014-58</izvorni_sadrzaj>
    <derivirana_varijabla naziv="DomainObject.PredzadnjaOdlukaIzPredmeta.Oznaka_1">St-83/2014-58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1343</properties:Words>
  <properties:Characters>7736</properties:Characters>
  <properties:Lines>148</properties:Lines>
  <properties:Paragraphs>29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9299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2018-11-28T14:13:00Z</dcterms:created>
  <dc:creator>vjelenovic</dc:creator>
  <cp:lastModifiedBy>Željka Borčić</cp:lastModifiedBy>
  <cp:lastPrinted>2018-11-28T14:14:00Z</cp:lastPrinted>
  <dcterms:modified xmlns:xsi="http://www.w3.org/2001/XMLSchema-instance" xsi:type="dcterms:W3CDTF">2018-11-29T08:23:00Z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(83 14 razdioba kupovnine 28.11..docx)</vt:lpwstr>
  </prop:property>
  <prop:property name="CC_coloring" pid="4" fmtid="{D5CDD505-2E9C-101B-9397-08002B2CF9AE}">
    <vt:bool>false</vt:bool>
  </prop:property>
  <prop:property name="BrojStranica" pid="5" fmtid="{D5CDD505-2E9C-101B-9397-08002B2CF9AE}">
    <vt:i4>3</vt:i4>
  </prop:property>
</prop:Properties>
</file>