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f9d5d" w14:paraId="81f9d5d" w:rsidRDefault="00AB5E86" w:rsidP="00625586" w:rsidR="00AB5E86">
      <w:pPr>
        <w:spacing w:lineRule="auto" w:line="240" w:after="0"/>
        <w:jc w:val="center"/>
        <w15:collapsed w:val="false"/>
      </w:pPr>
      <w:bookmarkStart w:name="_GoBack" w:id="0"/>
      <w:bookmarkEnd w:id="0"/>
    </w:p>
    <w:p w:rsidRDefault="00AB5E86" w:rsidP="00AB5E86" w:rsidR="000F25FD">
      <w:pPr>
        <w:jc w:val="center"/>
      </w:pPr>
      <w:r>
        <w:t>U   I M E   R E P U B L I K E   H R V A T S K E</w:t>
      </w:r>
    </w:p>
    <w:p w:rsidRDefault="00AB5E86" w:rsidP="00AB5E86" w:rsidR="00AB5E86">
      <w:pPr>
        <w:jc w:val="center"/>
      </w:pPr>
      <w:r>
        <w:t>R J E Š E N J E</w:t>
      </w:r>
    </w:p>
    <w:p w:rsidRDefault="00AB5E86" w:rsidP="00AB5E86" w:rsidR="00AB5E86">
      <w:pPr>
        <w:spacing w:lineRule="auto" w:line="240" w:after="0"/>
        <w:jc w:val="both"/>
        <w:rPr>
          <w:szCs w:val="24"/>
        </w:rPr>
      </w:pPr>
      <w:r>
        <w:tab/>
      </w:r>
      <w:r w:rsidRPr="004A65D5">
        <w:rPr>
          <w:szCs w:val="24"/>
        </w:rPr>
        <w:t xml:space="preserve">Trgovački sud u Zagrebu po sucu pojedincu </w:t>
      </w:r>
      <w:r>
        <w:rPr>
          <w:szCs w:val="24"/>
        </w:rPr>
        <w:t>Nevenki</w:t>
      </w:r>
      <w:r w:rsidRPr="004A65D5">
        <w:rPr>
          <w:szCs w:val="24"/>
        </w:rPr>
        <w:t xml:space="preserve"> Siladi Rstić povodom prijedloga predlagatelja </w:t>
      </w:r>
      <w:r>
        <w:rPr>
          <w:szCs w:val="24"/>
        </w:rPr>
        <w:t xml:space="preserve">GORDANA BAŠIĆ vl. Pekarskog obrta "Bašić", Zagreb (Grad Zagreb), Remete 91, OIB: </w:t>
      </w:r>
      <w:r w:rsidRPr="00AB5E86">
        <w:rPr>
          <w:szCs w:val="24"/>
        </w:rPr>
        <w:t>66446564839</w:t>
      </w:r>
      <w:r>
        <w:rPr>
          <w:szCs w:val="24"/>
        </w:rPr>
        <w:t xml:space="preserve">, </w:t>
      </w:r>
      <w:r w:rsidRPr="004A65D5">
        <w:rPr>
          <w:szCs w:val="24"/>
        </w:rPr>
        <w:t xml:space="preserve">za otvaranjem predstečajnog postupka, dana </w:t>
      </w:r>
      <w:r w:rsidR="00011279">
        <w:rPr>
          <w:szCs w:val="24"/>
        </w:rPr>
        <w:t>15</w:t>
      </w:r>
      <w:r w:rsidRPr="007B2BB8">
        <w:rPr>
          <w:szCs w:val="24"/>
        </w:rPr>
        <w:t xml:space="preserve">. </w:t>
      </w:r>
      <w:r>
        <w:rPr>
          <w:szCs w:val="24"/>
        </w:rPr>
        <w:t>ožujka 2016</w:t>
      </w:r>
      <w:r w:rsidRPr="007B2BB8">
        <w:rPr>
          <w:szCs w:val="24"/>
        </w:rPr>
        <w:t>. godine</w:t>
      </w:r>
    </w:p>
    <w:p w:rsidRDefault="00AB5E86" w:rsidP="00AB5E86" w:rsidR="00AB5E86">
      <w:pPr>
        <w:spacing w:lineRule="auto" w:line="240" w:after="0"/>
        <w:jc w:val="both"/>
        <w:rPr>
          <w:szCs w:val="24"/>
        </w:rPr>
      </w:pPr>
    </w:p>
    <w:p w:rsidRDefault="00AB5E86" w:rsidP="00AB5E86" w:rsidR="00AB5E86">
      <w:pPr>
        <w:spacing w:lineRule="auto" w:line="240" w:after="0"/>
        <w:jc w:val="center"/>
        <w:rPr>
          <w:szCs w:val="24"/>
        </w:rPr>
      </w:pPr>
      <w:r>
        <w:rPr>
          <w:szCs w:val="24"/>
        </w:rPr>
        <w:t>r i j e š i o   j e</w:t>
      </w:r>
    </w:p>
    <w:p w:rsidRDefault="00AB5E86" w:rsidP="00AB5E86" w:rsidR="00AB5E86">
      <w:pPr>
        <w:spacing w:lineRule="auto" w:line="240" w:after="0"/>
        <w:jc w:val="center"/>
        <w:rPr>
          <w:szCs w:val="24"/>
        </w:rPr>
      </w:pPr>
    </w:p>
    <w:p w:rsidRDefault="00AB5E86" w:rsidP="00AB5E86" w:rsidR="00AB5E86">
      <w:pPr>
        <w:spacing w:lineRule="auto" w:line="240" w:after="0"/>
        <w:jc w:val="both"/>
        <w:rPr>
          <w:szCs w:val="24"/>
        </w:rPr>
      </w:pPr>
      <w:r>
        <w:rPr>
          <w:szCs w:val="24"/>
        </w:rPr>
        <w:tab/>
        <w:t xml:space="preserve">Odbacuje se kao nedopušten prijedlog </w:t>
      </w:r>
      <w:r w:rsidRPr="004A65D5">
        <w:rPr>
          <w:szCs w:val="24"/>
        </w:rPr>
        <w:t xml:space="preserve">predlagatelja </w:t>
      </w:r>
      <w:r>
        <w:rPr>
          <w:szCs w:val="24"/>
        </w:rPr>
        <w:t xml:space="preserve">GORDANA BAŠIĆ vl. Pekarskog obrta "Bašić", Zagreb (Grad Zagreb), Remete 91, OIB: </w:t>
      </w:r>
      <w:r w:rsidRPr="00AB5E86">
        <w:rPr>
          <w:szCs w:val="24"/>
        </w:rPr>
        <w:t>66446564839</w:t>
      </w:r>
      <w:r>
        <w:rPr>
          <w:szCs w:val="24"/>
        </w:rPr>
        <w:t xml:space="preserve">, </w:t>
      </w:r>
      <w:r w:rsidRPr="004A65D5">
        <w:rPr>
          <w:szCs w:val="24"/>
        </w:rPr>
        <w:t>za otvaranjem predstečajnog postupka</w:t>
      </w:r>
      <w:r>
        <w:rPr>
          <w:szCs w:val="24"/>
        </w:rPr>
        <w:t xml:space="preserve"> nad predstečajnim dužnikom, GORDAN BAŠIĆ vl. Pekarskog obrta "Bašić", Zagreb (Grad Zagreb), Remete 91, OIB: </w:t>
      </w:r>
      <w:r w:rsidRPr="00AB5E86">
        <w:rPr>
          <w:szCs w:val="24"/>
        </w:rPr>
        <w:t>66446564839</w:t>
      </w:r>
      <w:r w:rsidR="00011279">
        <w:rPr>
          <w:szCs w:val="24"/>
        </w:rPr>
        <w:t>, podnesen ovom</w:t>
      </w:r>
      <w:r>
        <w:rPr>
          <w:szCs w:val="24"/>
        </w:rPr>
        <w:t xml:space="preserve"> sudu dana 10. ožujka 2016. godine.</w:t>
      </w:r>
    </w:p>
    <w:p w:rsidRDefault="00AB5E86" w:rsidP="00AB5E86" w:rsidR="00AB5E86">
      <w:pPr>
        <w:spacing w:lineRule="auto" w:line="240" w:after="0"/>
        <w:jc w:val="center"/>
        <w:rPr>
          <w:szCs w:val="24"/>
        </w:rPr>
      </w:pPr>
      <w:r>
        <w:rPr>
          <w:szCs w:val="24"/>
        </w:rPr>
        <w:t>Obrazloženje</w:t>
      </w:r>
    </w:p>
    <w:p w:rsidRDefault="00AB5E86" w:rsidP="00AB5E86" w:rsidR="00AB5E86">
      <w:pPr>
        <w:spacing w:lineRule="auto" w:line="240" w:after="0"/>
        <w:jc w:val="both"/>
        <w:rPr>
          <w:szCs w:val="24"/>
        </w:rPr>
      </w:pPr>
    </w:p>
    <w:p w:rsidRDefault="00AB5E86" w:rsidP="00AB5E86" w:rsidR="00AB5E86">
      <w:pPr>
        <w:spacing w:lineRule="auto" w:line="240" w:after="0"/>
        <w:jc w:val="both"/>
        <w:rPr>
          <w:szCs w:val="24"/>
        </w:rPr>
      </w:pPr>
      <w:r>
        <w:rPr>
          <w:szCs w:val="24"/>
        </w:rPr>
        <w:tab/>
        <w:t>Predlagatelj, sam dužnik</w:t>
      </w:r>
      <w:r w:rsidR="001C4AA0">
        <w:rPr>
          <w:szCs w:val="24"/>
        </w:rPr>
        <w:t xml:space="preserve">, je ovome sudu dana 10. ožujka 2016. godine podnio na obrascu broj 1 Sukladno Pravilniku o sadržaju i obliku obrazaca na kojima se podnose podnesci u predstečajnom i stečajnom postupku (NN 107/15), prijedlog za pokretanjem predstečajnog postupka temeljem odredbe čl. </w:t>
      </w:r>
      <w:r w:rsidR="00011279">
        <w:rPr>
          <w:szCs w:val="24"/>
        </w:rPr>
        <w:t xml:space="preserve">16. i </w:t>
      </w:r>
      <w:r w:rsidR="001C4AA0">
        <w:rPr>
          <w:szCs w:val="24"/>
        </w:rPr>
        <w:t xml:space="preserve">25. Stečajnog zakona (NN 71/15; dalje SZ), navodeći da kod dužnika postoji predstečajni razlog prijeteće nesposobnosti za plaćanje </w:t>
      </w:r>
      <w:r w:rsidR="00011279">
        <w:rPr>
          <w:szCs w:val="24"/>
        </w:rPr>
        <w:t>jer</w:t>
      </w:r>
      <w:r w:rsidR="001C4AA0">
        <w:rPr>
          <w:szCs w:val="24"/>
        </w:rPr>
        <w:t xml:space="preserve"> je dužniku </w:t>
      </w:r>
      <w:r w:rsidR="001C4AA0" w:rsidRPr="00A46503">
        <w:rPr>
          <w:b/>
          <w:szCs w:val="24"/>
        </w:rPr>
        <w:t>blokiran poslovni račun od 26. veljače 2015. godine</w:t>
      </w:r>
      <w:r w:rsidR="001C4AA0">
        <w:rPr>
          <w:szCs w:val="24"/>
        </w:rPr>
        <w:t>, o čemu kao dokaz do</w:t>
      </w:r>
      <w:r w:rsidR="00A46503">
        <w:rPr>
          <w:szCs w:val="24"/>
        </w:rPr>
        <w:t>s</w:t>
      </w:r>
      <w:r w:rsidR="001C4AA0">
        <w:rPr>
          <w:szCs w:val="24"/>
        </w:rPr>
        <w:t xml:space="preserve">tavlja Potvrdu FINA-e o blokadi računa i novčanih sredstava od 25. veljače 2016. godine, uvidom u koju Potvrdu o blokadi računa i novčanih sredstava ovršenika (list 4 spisa) je utvrđeno da </w:t>
      </w:r>
      <w:r w:rsidR="00A46503">
        <w:rPr>
          <w:szCs w:val="24"/>
        </w:rPr>
        <w:t>na dan 25. veljače 2016. godine na računima i novčanim sredstvima ovršenika je na taj dan evidentirano 703 dana neprekidne blokade, odnosno 180 dana blokade u prethodnih 6 mjeseci zbog nepodmirenih osnova za plaćanje evidentiranih u Očevidniku redoslijeda za plaćanje, te da nepodmirene obveze dužnika na dan 25. veljače 2016. godine, iznose 632.205,87 kuna.</w:t>
      </w:r>
    </w:p>
    <w:p w:rsidRDefault="00A46503" w:rsidP="00AB5E86" w:rsidR="00A46503">
      <w:pPr>
        <w:spacing w:lineRule="auto" w:line="240" w:after="0"/>
        <w:jc w:val="both"/>
        <w:rPr>
          <w:szCs w:val="24"/>
        </w:rPr>
      </w:pPr>
    </w:p>
    <w:p w:rsidRDefault="00A46503" w:rsidP="00AB5E86" w:rsidR="00A46503">
      <w:pPr>
        <w:spacing w:lineRule="auto" w:line="240" w:after="0"/>
        <w:jc w:val="both"/>
        <w:rPr>
          <w:szCs w:val="24"/>
        </w:rPr>
      </w:pPr>
      <w:r>
        <w:rPr>
          <w:szCs w:val="24"/>
        </w:rPr>
        <w:tab/>
        <w:t>Uz prijedlog dužnik dostavlja godišnji financijski izvještaj poduzetnika za 2015. godinu, Bilancu stanja na dan 31. prosinca 2015. godine, Račun dobiti i gubitka za razdoblje od 1. siječnja 2015. godine do 31. prosinca 2015. godine, popis imovine i obveza Pekarskog obrta Bašić, potvrdu o stanju računa, Očevidnik o redoslijedu plaćanja sa obračunatim kamatama te Plan restrukturiranja.</w:t>
      </w:r>
    </w:p>
    <w:p w:rsidRDefault="00A46503" w:rsidP="00AB5E86" w:rsidR="00A46503">
      <w:pPr>
        <w:spacing w:lineRule="auto" w:line="240" w:after="0"/>
        <w:jc w:val="both"/>
        <w:rPr>
          <w:szCs w:val="24"/>
        </w:rPr>
      </w:pPr>
    </w:p>
    <w:p w:rsidRDefault="00A46503" w:rsidP="00AB5E86" w:rsidR="00A46503">
      <w:pPr>
        <w:spacing w:lineRule="auto" w:line="240" w:after="0"/>
        <w:jc w:val="both"/>
      </w:pPr>
      <w:r>
        <w:tab/>
        <w:t xml:space="preserve">I uvidom u Očevidnik o redoslijedu plaćanja (list 54 spisa), utvrđeno je da dužnik na dan 19. siječnja 2016. godine ima evidentirane obveze u iznosu od 571.681,56 kuna na koje </w:t>
      </w:r>
      <w:r>
        <w:lastRenderedPageBreak/>
        <w:t>ukupna kamata iznosi 107.858,15 kuna, odnosno u konačnosti stanje blokade da iznosi 639.673.40 kuna.</w:t>
      </w:r>
    </w:p>
    <w:p w:rsidRDefault="00A46503" w:rsidP="00AB5E86" w:rsidR="00A46503">
      <w:pPr>
        <w:spacing w:lineRule="auto" w:line="240" w:after="0"/>
        <w:jc w:val="both"/>
      </w:pPr>
    </w:p>
    <w:p w:rsidRDefault="00A46503" w:rsidP="00AB5E86" w:rsidR="00A46503">
      <w:pPr>
        <w:spacing w:lineRule="auto" w:line="240" w:after="0"/>
        <w:jc w:val="both"/>
      </w:pPr>
      <w:r>
        <w:tab/>
        <w:t>Uvidom u Plan restrukturiranja utvrđeno je da sam dužnik navodi da pekarski obrt ima evidentiranih 703 dana neprekidne blokade zbog nepodmirenih osnova za plaćanje koje je trebalo na temelju valjanih osnova za plaćanje, bez daljnjeg pristanka dužnika naplatiti s bilo kojeg od njegovih računa, te sam dužnik potvrđuje da nepodmirene obveze iznose 632.205,87 kuna s 703 dana neprekidne blokade (list 60 spisa).</w:t>
      </w:r>
    </w:p>
    <w:p w:rsidRDefault="00A46503" w:rsidP="00AB5E86" w:rsidR="00A46503">
      <w:pPr>
        <w:spacing w:lineRule="auto" w:line="240" w:after="0"/>
        <w:jc w:val="both"/>
      </w:pPr>
    </w:p>
    <w:p w:rsidRDefault="00A46503" w:rsidP="00AB5E86" w:rsidR="00A46503">
      <w:pPr>
        <w:spacing w:lineRule="auto" w:line="240" w:after="0"/>
        <w:jc w:val="both"/>
      </w:pPr>
      <w:r>
        <w:tab/>
        <w:t>Temeljem odredbe čl. 4. SZ-a, predstečajni postupak se može otvoriti ako sud utvrdi postojanje prijeteće nesposobnosti za plaćanje, a koja postoji ako sud stekne uvjerenje da dužnik svoje postojeće obveze neće moći ispuniti po dospijeću, s time da se smatra da postoji prijeteća nesposobnost za plaćanje ako nisu nastale okolnosti zbog kojih se smatra da je dužnik postao nesposoban za plaćanje.</w:t>
      </w:r>
    </w:p>
    <w:p w:rsidRDefault="00A46503" w:rsidP="00AB5E86" w:rsidR="00A46503">
      <w:pPr>
        <w:spacing w:lineRule="auto" w:line="240" w:after="0"/>
        <w:jc w:val="both"/>
      </w:pPr>
    </w:p>
    <w:p w:rsidRDefault="00A46503" w:rsidP="00AB5E86" w:rsidR="00A46503">
      <w:pPr>
        <w:spacing w:lineRule="auto" w:line="240" w:after="0"/>
        <w:jc w:val="both"/>
      </w:pPr>
      <w:r>
        <w:tab/>
        <w:t>Temeljem odredbe čl. 6. SZ-a, nesposobnost za plaćanje postoji ako dužnik ne može trajnije ispunjavati svoje dospjele novčane obveze, s time da okolnost da je dužnik namirio ili da može namiriti u cijelosti ili djelomično tražbine nekih vjerovnika, ne znači da je sposoban za plaćanje, te da će se smatrati da je dužnik nesposoban za plaćanje ako u Očevidniku redoslijeda osnova za plaćanje koji vodi Financijska agencija ima jednu ili više neizvršenih osnova za plaćanje u razdoblju dužem od 60 dana koje je trebalo, na temelju valjanih osnova za plaćanje, bez daljnjeg pristanka dužnika naplatiti s bilo kojeg od njegovih računa, te da se postojanje te okolnosti dokazuje Potvrdom FINA-e.</w:t>
      </w:r>
    </w:p>
    <w:p w:rsidRDefault="00A46503" w:rsidP="00AB5E86" w:rsidR="00A46503">
      <w:pPr>
        <w:spacing w:lineRule="auto" w:line="240" w:after="0"/>
        <w:jc w:val="both"/>
      </w:pPr>
    </w:p>
    <w:p w:rsidRDefault="00A46503" w:rsidP="00AB5E86" w:rsidR="00A46503">
      <w:pPr>
        <w:spacing w:lineRule="auto" w:line="240" w:after="0"/>
        <w:jc w:val="both"/>
      </w:pPr>
      <w:r>
        <w:tab/>
      </w:r>
      <w:r w:rsidR="00475186">
        <w:t xml:space="preserve">Kako </w:t>
      </w:r>
      <w:r w:rsidR="00011279">
        <w:t>je sam</w:t>
      </w:r>
      <w:r w:rsidR="00475186">
        <w:t xml:space="preserve"> dužnik</w:t>
      </w:r>
      <w:r w:rsidR="00011279">
        <w:t xml:space="preserve"> već uz prijedlog</w:t>
      </w:r>
      <w:r w:rsidR="00475186">
        <w:t xml:space="preserve"> upravo dostavio Potvrdu FINA-e iz koje proizlazi da je dužnikov račun blokiran, </w:t>
      </w:r>
      <w:r w:rsidR="00011279">
        <w:t>preko 703 dana koja blokada iznosi</w:t>
      </w:r>
      <w:r w:rsidR="00475186">
        <w:t xml:space="preserve"> 632.205,87 kuna,</w:t>
      </w:r>
      <w:r w:rsidR="00011279">
        <w:t xml:space="preserve"> a što proizlazi i iz ORP-a, što dužnik niti ne spori,</w:t>
      </w:r>
      <w:r w:rsidR="00475186">
        <w:t xml:space="preserve"> to proizlazi da </w:t>
      </w:r>
      <w:r w:rsidR="00011279">
        <w:t>kod dužnika n</w:t>
      </w:r>
      <w:r w:rsidR="00475186">
        <w:t>e postoji predstečajni razlog iz čl. 4. SZ-a, već upravo suprotno, da kod dužnika postoji stečajni razlog iz čl. 6. SZ-a jer 703 dana neprekidne blokade znači da dužnik ne može trajnije ispunjavat</w:t>
      </w:r>
      <w:r w:rsidR="00011279">
        <w:t>i svoje dospjele novčane obveze, koje su već sada dospjele u gore navedenom iznosu od 632.205,87 kuna.</w:t>
      </w:r>
    </w:p>
    <w:p w:rsidRDefault="00475186" w:rsidP="00AB5E86" w:rsidR="00475186">
      <w:pPr>
        <w:spacing w:lineRule="auto" w:line="240" w:after="0"/>
        <w:jc w:val="both"/>
      </w:pPr>
    </w:p>
    <w:p w:rsidRDefault="00475186" w:rsidP="00AB5E86" w:rsidR="00475186">
      <w:pPr>
        <w:spacing w:lineRule="auto" w:line="240" w:after="0"/>
        <w:jc w:val="both"/>
      </w:pPr>
      <w:r>
        <w:tab/>
        <w:t>Temeljem navedenog proizlazi da</w:t>
      </w:r>
      <w:r w:rsidR="00011279">
        <w:t xml:space="preserve"> kod dužnika </w:t>
      </w:r>
      <w:r>
        <w:t xml:space="preserve">ne </w:t>
      </w:r>
      <w:r w:rsidR="00011279">
        <w:t xml:space="preserve">postoji predstečajni razlog, te time ne </w:t>
      </w:r>
      <w:r>
        <w:t xml:space="preserve">postoje uvjeti za pokretanjem predstečajnog postupka temeljem odredbe čl. 4., 33. i 34. SZ-a, odlučeno </w:t>
      </w:r>
      <w:r w:rsidR="00011279">
        <w:t xml:space="preserve">je stoga </w:t>
      </w:r>
      <w:r>
        <w:t>kao u izreci ovog rješenja pozivom na</w:t>
      </w:r>
      <w:r w:rsidR="00011279">
        <w:t xml:space="preserve"> gore navedene odredbe SZ-a.</w:t>
      </w:r>
    </w:p>
    <w:p w:rsidRDefault="00625586" w:rsidP="00AB5E86" w:rsidR="00625586">
      <w:pPr>
        <w:spacing w:lineRule="auto" w:line="240" w:after="0"/>
        <w:jc w:val="both"/>
      </w:pPr>
    </w:p>
    <w:p w:rsidRDefault="00625586" w:rsidP="00625586" w:rsidR="00625586">
      <w:pPr>
        <w:spacing w:lineRule="auto" w:line="240" w:after="0"/>
        <w:jc w:val="center"/>
      </w:pPr>
      <w:r>
        <w:t xml:space="preserve">U Zagrebu, </w:t>
      </w:r>
      <w:r w:rsidR="00011279">
        <w:t>15</w:t>
      </w:r>
      <w:r>
        <w:t>. ožujka 2016.</w:t>
      </w:r>
    </w:p>
    <w:p w:rsidRDefault="00625586" w:rsidP="00625586" w:rsidR="00625586">
      <w:pPr>
        <w:spacing w:lineRule="auto" w:line="240" w:after="0"/>
        <w:ind w:firstLine="708" w:left="5664"/>
        <w:jc w:val="center"/>
      </w:pPr>
      <w:r>
        <w:t xml:space="preserve">  SUDAC:</w:t>
      </w:r>
    </w:p>
    <w:p w:rsidRDefault="00625586" w:rsidP="00625586" w:rsidR="00625586">
      <w:pPr>
        <w:spacing w:lineRule="auto" w:line="240" w:after="0"/>
        <w:jc w:val="right"/>
      </w:pPr>
      <w:r>
        <w:t>Nevenka Siladi Rstić, v. r.</w:t>
      </w:r>
    </w:p>
    <w:p w:rsidRDefault="00625586" w:rsidP="0086691F" w:rsidR="00625586">
      <w:pPr>
        <w:spacing w:lineRule="auto" w:line="240" w:after="0"/>
        <w:jc w:val="both"/>
        <w:rPr>
          <w:i/>
        </w:rPr>
      </w:pPr>
      <w:r>
        <w:rPr>
          <w:i/>
        </w:rPr>
        <w:t>Uputa o pravnom lijeku:</w:t>
      </w:r>
    </w:p>
    <w:p w:rsidRDefault="00625586" w:rsidP="0086691F" w:rsidR="00625586">
      <w:pPr>
        <w:spacing w:lineRule="auto" w:line="240" w:after="0"/>
        <w:jc w:val="both"/>
        <w:rPr>
          <w:i/>
        </w:rPr>
      </w:pPr>
      <w:r>
        <w:rPr>
          <w:i/>
        </w:rPr>
        <w:t>Protiv ovog rješenja dopuštena je žalba u roku od 8 dana od dana primitka rješenja, a koja se podnosi ovome sudu u 3 primjerka. O istoj odlučuje Visoki trgovački sud RH.</w:t>
      </w:r>
    </w:p>
    <w:p w:rsidRDefault="00625586" w:rsidP="0086691F" w:rsidR="00625586">
      <w:pPr>
        <w:spacing w:lineRule="auto" w:line="240" w:after="0"/>
        <w:jc w:val="both"/>
        <w:rPr>
          <w:i/>
        </w:rPr>
      </w:pPr>
    </w:p>
    <w:p w:rsidRDefault="00625586" w:rsidP="00625586" w:rsidR="00625586">
      <w:pPr>
        <w:spacing w:lineRule="auto" w:line="240" w:after="0"/>
        <w:jc w:val="both"/>
      </w:pPr>
      <w:r w:rsidRPr="00333CDA">
        <w:t>Za točnost otpravka – ovlašten službenik</w:t>
      </w:r>
    </w:p>
    <w:p w:rsidRDefault="00625586" w:rsidP="00625586" w:rsidR="00625586">
      <w:pPr>
        <w:spacing w:lineRule="auto" w:line="240" w:after="0"/>
        <w:jc w:val="both"/>
      </w:pPr>
      <w:r>
        <w:tab/>
        <w:t xml:space="preserve"> </w:t>
      </w:r>
      <w:r>
        <w:tab/>
      </w:r>
      <w:r w:rsidRPr="00333CDA">
        <w:t>Ana Brlek</w:t>
      </w:r>
    </w:p>
    <w:p w:rsidRDefault="00625586" w:rsidP="00625586" w:rsidR="00625586">
      <w:pPr>
        <w:spacing w:lineRule="auto" w:line="240" w:after="0"/>
        <w:jc w:val="both"/>
      </w:pPr>
    </w:p>
    <w:p w:rsidRDefault="00625586" w:rsidP="00625586" w:rsidR="00625586">
      <w:pPr>
        <w:spacing w:lineRule="auto" w:line="240" w:after="0"/>
        <w:jc w:val="both"/>
      </w:pPr>
      <w:r>
        <w:t>DNa:</w:t>
      </w:r>
    </w:p>
    <w:p w:rsidRDefault="00625586" w:rsidP="00625586" w:rsidR="00625586">
      <w:pPr>
        <w:pStyle w:val="Odlomakpopisa"/>
        <w:numPr>
          <w:ilvl w:val="0"/>
          <w:numId w:val="1"/>
        </w:numPr>
        <w:spacing w:lineRule="auto" w:line="240" w:after="0"/>
        <w:ind w:hanging="426" w:left="426"/>
        <w:jc w:val="both"/>
      </w:pPr>
      <w:r>
        <w:t>Dužniku, Gordan Bašić, vl. Pekarskog obrta "Bašić", na adresu sjedišta</w:t>
      </w:r>
    </w:p>
    <w:p w:rsidRDefault="00625586" w:rsidP="0086691F" w:rsidR="00625586" w:rsidRPr="00625586">
      <w:pPr>
        <w:pStyle w:val="Odlomakpopisa"/>
        <w:numPr>
          <w:ilvl w:val="0"/>
          <w:numId w:val="1"/>
        </w:numPr>
        <w:spacing w:lineRule="auto" w:line="240" w:after="0"/>
        <w:ind w:hanging="426" w:left="426"/>
        <w:jc w:val="both"/>
      </w:pPr>
      <w:r>
        <w:t>Mrežna stranica e-Oglasna ploča Trgovačkog suda u Zagrebu</w:t>
      </w:r>
    </w:p>
    <w:sectPr w:rsidSect="00A46503" w:rsidR="00625586" w:rsidRPr="00625586">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5E86" w:rsidP="00AB5E86" w:rsidR="00AB5E86">
      <w:pPr>
        <w:spacing w:lineRule="auto" w:line="240" w:after="0"/>
      </w:pPr>
      <w:r>
        <w:separator/>
      </w:r>
    </w:p>
  </w:endnote>
  <w:endnote w:id="0" w:type="continuationSeparator">
    <w:p w:rsidRDefault="00AB5E86" w:rsidP="00AB5E86" w:rsidR="00AB5E8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5E86" w:rsidP="00AB5E86" w:rsidR="00AB5E86">
      <w:pPr>
        <w:spacing w:lineRule="auto" w:line="240" w:after="0"/>
      </w:pPr>
      <w:r>
        <w:separator/>
      </w:r>
    </w:p>
  </w:footnote>
  <w:footnote w:id="0" w:type="continuationSeparator">
    <w:p w:rsidRDefault="00AB5E86" w:rsidP="00AB5E86" w:rsidR="00AB5E8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9896508"/>
      <w:docPartObj>
        <w:docPartGallery w:val="Page Numbers (Top of Page)"/>
        <w:docPartUnique/>
      </w:docPartObj>
    </w:sdtPr>
    <w:sdtEndPr/>
    <w:sdtContent>
      <w:p w:rsidRDefault="00625586" w:rsidR="00625586">
        <w:pPr>
          <w:pStyle w:val="Zaglavlje"/>
          <w:jc w:val="center"/>
        </w:pPr>
        <w:r>
          <w:fldChar w:fldCharType="begin"/>
        </w:r>
        <w:r>
          <w:instrText xml:space="preserve"> PAGE  \* ArabicDash  \* MERGEFORMAT </w:instrText>
        </w:r>
        <w:r>
          <w:fldChar w:fldCharType="separate"/>
        </w:r>
        <w:r w:rsidR="00027DEC">
          <w:rPr>
            <w:noProof/>
          </w:rPr>
          <w:t>- 2 -</w:t>
        </w:r>
        <w:r>
          <w:fldChar w:fldCharType="end"/>
        </w:r>
      </w:p>
    </w:sdtContent>
  </w:sdt>
  <w:p w:rsidRDefault="00625586" w:rsidP="00A46503" w:rsidR="00AB5E86" w:rsidRPr="00953077">
    <w:pPr>
      <w:pStyle w:val="Zaglavlje"/>
    </w:pPr>
    <w:r>
      <w:tab/>
    </w:r>
    <w:r>
      <w:tab/>
      <w:t>47. St-2296/16-</w:t>
    </w:r>
    <w:r w:rsidRPr="00AB5E86">
      <w:rPr>
        <w:sz w:val="20"/>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6503" w:rsidP="00A46503" w:rsidR="00A46503">
    <w:pPr>
      <w:pStyle w:val="Zaglavlje"/>
    </w:pPr>
  </w:p>
  <w:p w:rsidRDefault="00A46503" w:rsidP="00A46503" w:rsidR="00A46503">
    <w:pPr>
      <w:pStyle w:val="Zaglavlje"/>
    </w:pPr>
  </w:p>
  <w:p w:rsidRDefault="00A46503" w:rsidP="00A46503" w:rsidR="00A46503">
    <w:pPr>
      <w:pStyle w:val="Zaglavlje"/>
      <w:rPr>
        <w:sz w:val="20"/>
      </w:rPr>
    </w:pPr>
    <w:r>
      <w:tab/>
    </w:r>
    <w:r>
      <w:tab/>
      <w:t>47. St-2296/16-</w:t>
    </w:r>
    <w:r w:rsidRPr="00AB5E86">
      <w:rPr>
        <w:sz w:val="20"/>
      </w:rPr>
      <w:t>3</w:t>
    </w:r>
  </w:p>
  <w:p w:rsidRDefault="00A46503" w:rsidP="00A46503" w:rsidR="00A46503">
    <w:pPr>
      <w:pStyle w:val="Zaglavlje"/>
      <w:rPr>
        <w:sz w:val="20"/>
      </w:rPr>
    </w:pPr>
  </w:p>
  <w:p w:rsidRDefault="00A46503" w:rsidP="00A46503" w:rsidR="00A46503">
    <w:pPr>
      <w:pStyle w:val="Zaglavlje"/>
      <w:rPr>
        <w:sz w:val="20"/>
      </w:rPr>
    </w:pPr>
  </w:p>
  <w:p w:rsidRDefault="00A46503" w:rsidP="00A46503" w:rsidR="00A46503">
    <w:pPr>
      <w:pStyle w:val="Zaglavlje"/>
      <w:rPr>
        <w:sz w:val="20"/>
      </w:rPr>
    </w:pPr>
    <w:r>
      <w:rPr>
        <w:noProof/>
        <w:lang w:eastAsia="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A46503" w:rsidP="00A46503" w:rsidR="00A46503">
    <w:pPr>
      <w:pStyle w:val="Zaglavlje"/>
    </w:pPr>
  </w:p>
  <w:p w:rsidRDefault="00A46503" w:rsidP="00A46503" w:rsidR="00A46503">
    <w:pPr>
      <w:pStyle w:val="Zaglavlje"/>
    </w:pPr>
  </w:p>
  <w:p w:rsidRDefault="00A46503" w:rsidP="00A46503" w:rsidR="00A46503">
    <w:pPr>
      <w:pStyle w:val="Zaglavlje"/>
    </w:pPr>
  </w:p>
  <w:p w:rsidRDefault="00A46503" w:rsidP="00A46503" w:rsidR="00A46503">
    <w:pPr>
      <w:pStyle w:val="Zaglavlje"/>
      <w:ind w:left="426"/>
    </w:pPr>
  </w:p>
  <w:p w:rsidRDefault="00A46503" w:rsidP="00A46503" w:rsidR="00A46503">
    <w:pPr>
      <w:pStyle w:val="Zaglavlje"/>
      <w:ind w:left="426"/>
    </w:pPr>
  </w:p>
  <w:p w:rsidRDefault="00A46503" w:rsidP="00A46503" w:rsidR="00A46503" w:rsidRPr="00953077">
    <w:pPr>
      <w:pStyle w:val="Zaglavlje"/>
      <w:ind w:left="426"/>
    </w:pPr>
    <w:r w:rsidRPr="00953077">
      <w:t>REPUBLIKA HRVAT</w:t>
    </w:r>
    <w:r>
      <w:t>S</w:t>
    </w:r>
    <w:r w:rsidRPr="00953077">
      <w:t>KA</w:t>
    </w:r>
  </w:p>
  <w:p w:rsidRDefault="00A46503" w:rsidP="00A46503" w:rsidR="00A46503" w:rsidRPr="00953077">
    <w:pPr>
      <w:pStyle w:val="Zaglavlje"/>
      <w:ind w:left="426"/>
    </w:pPr>
    <w:r w:rsidRPr="00953077">
      <w:t>Trgovački sud u Zagrebu</w:t>
    </w:r>
  </w:p>
  <w:p w:rsidRDefault="00A46503" w:rsidP="00A46503" w:rsidR="00A46503">
    <w:pPr>
      <w:pStyle w:val="Zaglavlje"/>
      <w:ind w:left="426"/>
    </w:pPr>
    <w:r w:rsidRPr="00953077">
      <w:t xml:space="preserve">Zagreb, </w:t>
    </w:r>
    <w:r>
      <w:t>Amruševa 2/II, desno (p.p. 432</w:t>
    </w:r>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F24F9A"/>
    <w:multiLevelType w:val="hybridMultilevel"/>
    <w:tmpl w:val="33D834B6"/>
    <w:lvl w:tplc="F8B836A8"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5E86"/>
    <w:rsid w:val="00011279"/>
    <w:rsid w:val="00027DEC"/>
    <w:rsid w:val="00090BDB"/>
    <w:rsid w:val="000F25FD"/>
    <w:rsid w:val="00121442"/>
    <w:rsid w:val="001C4AA0"/>
    <w:rsid w:val="00226E01"/>
    <w:rsid w:val="002322FA"/>
    <w:rsid w:val="003674E3"/>
    <w:rsid w:val="00380401"/>
    <w:rsid w:val="00393667"/>
    <w:rsid w:val="00475186"/>
    <w:rsid w:val="004B6C06"/>
    <w:rsid w:val="00552C70"/>
    <w:rsid w:val="00573722"/>
    <w:rsid w:val="00625586"/>
    <w:rsid w:val="00840224"/>
    <w:rsid w:val="00865B8F"/>
    <w:rsid w:val="009E3E25"/>
    <w:rsid w:val="009F3138"/>
    <w:rsid w:val="00A46503"/>
    <w:rsid w:val="00A710DB"/>
    <w:rsid w:val="00A922A5"/>
    <w:rsid w:val="00AB5E86"/>
    <w:rsid w:val="00BC7117"/>
    <w:rsid w:val="00C215B4"/>
    <w:rsid w:val="00DD382F"/>
    <w:rsid w:val="00F8657D"/>
    <w:rsid w:val="00FE6DD3"/>
    <w:rsid w:val="00FF28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B5E8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B5E86"/>
  </w:style>
  <w:style w:styleId="Podnoje" w:type="paragraph">
    <w:name w:val="footer"/>
    <w:basedOn w:val="Normal"/>
    <w:link w:val="PodnojeChar"/>
    <w:uiPriority w:val="99"/>
    <w:unhideWhenUsed/>
    <w:rsid w:val="00AB5E8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B5E86"/>
  </w:style>
  <w:style w:styleId="Tekstbalonia" w:type="paragraph">
    <w:name w:val="Balloon Text"/>
    <w:basedOn w:val="Normal"/>
    <w:link w:val="TekstbaloniaChar"/>
    <w:uiPriority w:val="99"/>
    <w:semiHidden/>
    <w:unhideWhenUsed/>
    <w:rsid w:val="00AB5E8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5E86"/>
    <w:rPr>
      <w:rFonts w:cs="Tahoma" w:hAnsi="Tahoma" w:ascii="Tahoma"/>
      <w:sz w:val="16"/>
      <w:szCs w:val="16"/>
    </w:rPr>
  </w:style>
  <w:style w:styleId="Odlomakpopisa" w:type="paragraph">
    <w:name w:val="List Paragraph"/>
    <w:basedOn w:val="Normal"/>
    <w:uiPriority w:val="34"/>
    <w:qFormat/>
    <w:rsid w:val="00625586"/>
    <w:pPr>
      <w:ind w:left="720"/>
      <w:contextualSpacing/>
    </w:pPr>
  </w:style>
  <w:style w:styleId="Tekstrezerviranogmjesta" w:type="character">
    <w:name w:val="Placeholder Text"/>
    <w:basedOn w:val="Zadanifontodlomka"/>
    <w:uiPriority w:val="99"/>
    <w:semiHidden/>
    <w:rsid w:val="00C215B4"/>
    <w:rPr>
      <w:color w:val="808080"/>
      <w:bdr w:space="0" w:sz="0" w:color="auto" w:val="none"/>
      <w:shd w:fill="auto" w:color="auto" w:val="clear"/>
    </w:rPr>
  </w:style>
  <w:style w:customStyle="true" w:styleId="eSPISCCParagraphDefaultFont" w:type="character">
    <w:name w:val="eSPIS_CC_Paragraph Default Font"/>
    <w:basedOn w:val="Zadanifontodlomka"/>
    <w:rsid w:val="00C215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15B4"/>
    <w:rPr>
      <w:bdr w:space="0" w:sz="0" w:color="auto" w:val="none"/>
      <w:shd w:fill="FFFFCC" w:color="auto" w:val="clear"/>
      <w:lang w:val="hr-HR"/>
    </w:rPr>
  </w:style>
  <w:style w:customStyle="true" w:styleId="PozadinaSvijetloCrvena" w:type="character">
    <w:name w:val="Pozadina_SvijetloCrvena"/>
    <w:basedOn w:val="eSPISCCParagraphDefaultFont"/>
    <w:rsid w:val="00C215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15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B5E8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B5E86"/>
  </w:style>
  <w:style w:styleId="Podnoje" w:type="paragraph">
    <w:name w:val="footer"/>
    <w:basedOn w:val="Normal"/>
    <w:link w:val="PodnojeChar"/>
    <w:uiPriority w:val="99"/>
    <w:unhideWhenUsed/>
    <w:rsid w:val="00AB5E8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B5E86"/>
  </w:style>
  <w:style w:styleId="Tekstbalonia" w:type="paragraph">
    <w:name w:val="Balloon Text"/>
    <w:basedOn w:val="Normal"/>
    <w:link w:val="TekstbaloniaChar"/>
    <w:uiPriority w:val="99"/>
    <w:semiHidden/>
    <w:unhideWhenUsed/>
    <w:rsid w:val="00AB5E8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B5E86"/>
    <w:rPr>
      <w:rFonts w:ascii="Tahoma" w:cs="Tahoma" w:hAnsi="Tahoma"/>
      <w:sz w:val="16"/>
      <w:szCs w:val="16"/>
    </w:rPr>
  </w:style>
  <w:style w:styleId="Odlomakpopisa" w:type="paragraph">
    <w:name w:val="List Paragraph"/>
    <w:basedOn w:val="Normal"/>
    <w:uiPriority w:val="34"/>
    <w:qFormat/>
    <w:rsid w:val="00625586"/>
    <w:pPr>
      <w:ind w:left="720"/>
      <w:contextualSpacing/>
    </w:pPr>
  </w:style>
  <w:style w:styleId="Tekstrezerviranogmjesta" w:type="character">
    <w:name w:val="Placeholder Text"/>
    <w:basedOn w:val="Zadanifontodlomka"/>
    <w:uiPriority w:val="99"/>
    <w:semiHidden/>
    <w:rsid w:val="00C215B4"/>
    <w:rPr>
      <w:color w:val="808080"/>
      <w:bdr w:color="auto" w:space="0" w:sz="0" w:val="none"/>
      <w:shd w:color="auto" w:fill="auto" w:val="clear"/>
    </w:rPr>
  </w:style>
  <w:style w:customStyle="1" w:styleId="eSPISCCParagraphDefaultFont" w:type="character">
    <w:name w:val="eSPIS_CC_Paragraph Default Font"/>
    <w:basedOn w:val="Zadanifontodlomka"/>
    <w:rsid w:val="00C215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15B4"/>
    <w:rPr>
      <w:bdr w:color="auto" w:space="0" w:sz="0" w:val="none"/>
      <w:shd w:color="auto" w:fill="FFFFCC" w:val="clear"/>
      <w:lang w:val="hr-HR"/>
    </w:rPr>
  </w:style>
  <w:style w:customStyle="1" w:styleId="PozadinaSvijetloCrvena" w:type="character">
    <w:name w:val="Pozadina_SvijetloCrvena"/>
    <w:basedOn w:val="eSPISCCParagraphDefaultFont"/>
    <w:rsid w:val="00C215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15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St-2296/2016-3</izvorni_sadrzaj>
    <derivirana_varijabla naziv="DomainObject.Oznaka_1">St-2296/2016-3</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2296</izvorni_sadrzaj>
    <derivirana_varijabla naziv="DomainObject.Predmet.Broj_1">2296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St-2296/2016</izvorni_sadrzaj>
    <derivirana_varijabla naziv="DomainObject.Predmet.OznakaBroj_1">St-2296/2016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Gordan Bašić</izvorni_sadrzaj>
    <derivirana_varijabla naziv="DomainObject.Predmet.ProtustrankaFormated_1">  Gordan Bašić</derivirana_varijabla>
  </DomainObject.Predmet.ProtustrankaFormated>
  <DomainObject.Predmet.ProtustrankaFormatedOIB>
    <izvorni_sadrzaj>  Gordan Bašić, OIB 66446564839</izvorni_sadrzaj>
    <derivirana_varijabla naziv="DomainObject.Predmet.ProtustrankaFormatedOIB_1">  Gordan Bašić, OIB 66446564839</derivirana_varijabla>
  </DomainObject.Predmet.ProtustrankaFormatedOIB>
  <DomainObject.Predmet.ProtustrankaFormatedWithAdress>
    <izvorni_sadrzaj> Gordan Bašić, Remete 91, 10000 Zagreb</izvorni_sadrzaj>
    <derivirana_varijabla naziv="DomainObject.Predmet.ProtustrankaFormatedWithAdress_1"> Gordan Bašić, Remete 91, 10000 Zagreb</derivirana_varijabla>
  </DomainObject.Predmet.ProtustrankaFormatedWithAdress>
  <DomainObject.Predmet.ProtustrankaFormatedWithAdressOIB>
    <izvorni_sadrzaj> Gordan Bašić, OIB 66446564839, Remete 91, 10000 Zagreb</izvorni_sadrzaj>
    <derivirana_varijabla naziv="DomainObject.Predmet.ProtustrankaFormatedWithAdressOIB_1"> Gordan Bašić, OIB 66446564839, Remete 91, 10000 Zagreb</derivirana_varijabla>
  </DomainObject.Predmet.ProtustrankaFormatedWithAdressOIB>
  <DomainObject.Predmet.ProtustrankaWithAdress>
    <izvorni_sadrzaj>Gordan Bašić Remete 91, 10000 Zagreb</izvorni_sadrzaj>
    <derivirana_varijabla naziv="DomainObject.Predmet.ProtustrankaWithAdress_1">Gordan Bašić Remete 91, 10000 Zagreb</derivirana_varijabla>
  </DomainObject.Predmet.ProtustrankaWithAdress>
  <DomainObject.Predmet.ProtustrankaWithAdressOIB>
    <izvorni_sadrzaj>Gordan Bašić, OIB 66446564839, Remete 91, 10000 Zagreb</izvorni_sadrzaj>
    <derivirana_varijabla naziv="DomainObject.Predmet.ProtustrankaWithAdressOIB_1">Gordan Bašić, OIB 66446564839, Remete 91, 10000 Zagreb</derivirana_varijabla>
  </DomainObject.Predmet.ProtustrankaWithAdressOIB>
  <DomainObject.Predmet.ProtustrankaNazivFormated>
    <izvorni_sadrzaj>Gordan Bašić</izvorni_sadrzaj>
    <derivirana_varijabla naziv="DomainObject.Predmet.ProtustrankaNazivFormated_1">Gordan Bašić</derivirana_varijabla>
  </DomainObject.Predmet.ProtustrankaNazivFormated>
  <DomainObject.Predmet.ProtustrankaNazivFormatedOIB>
    <izvorni_sadrzaj>Gordan Bašić, OIB 66446564839</izvorni_sadrzaj>
    <derivirana_varijabla naziv="DomainObject.Predmet.ProtustrankaNazivFormatedOIB_1">Gordan Bašić, OIB 66446564839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Gordan Bašić</izvorni_sadrzaj>
    <derivirana_varijabla naziv="DomainObject.Predmet.StrankaFormated_1">  Gordan Bašić</derivirana_varijabla>
  </DomainObject.Predmet.StrankaFormated>
  <DomainObject.Predmet.StrankaFormatedOIB>
    <izvorni_sadrzaj>  Gordan Bašić, OIB 66446564839</izvorni_sadrzaj>
    <derivirana_varijabla naziv="DomainObject.Predmet.StrankaFormatedOIB_1">  Gordan Bašić, OIB 66446564839</derivirana_varijabla>
  </DomainObject.Predmet.StrankaFormatedOIB>
  <DomainObject.Predmet.StrankaFormatedWithAdress>
    <izvorni_sadrzaj> Gordan Bašić, Remete 91, 10000 Zagreb</izvorni_sadrzaj>
    <derivirana_varijabla naziv="DomainObject.Predmet.StrankaFormatedWithAdress_1"> Gordan Bašić, Remete 91, 10000 Zagreb</derivirana_varijabla>
  </DomainObject.Predmet.StrankaFormatedWithAdress>
  <DomainObject.Predmet.StrankaFormatedWithAdressOIB>
    <izvorni_sadrzaj> Gordan Bašić, OIB 66446564839, Remete 91, 10000 Zagreb</izvorni_sadrzaj>
    <derivirana_varijabla naziv="DomainObject.Predmet.StrankaFormatedWithAdressOIB_1"> Gordan Bašić, OIB 66446564839, Remete 91, 10000 Zagreb</derivirana_varijabla>
  </DomainObject.Predmet.StrankaFormatedWithAdressOIB>
  <DomainObject.Predmet.StrankaWithAdress>
    <izvorni_sadrzaj>Gordan Bašić Remete 91,10000 Zagreb</izvorni_sadrzaj>
    <derivirana_varijabla naziv="DomainObject.Predmet.StrankaWithAdress_1">Gordan Bašić Remete 91,10000 Zagreb</derivirana_varijabla>
  </DomainObject.Predmet.StrankaWithAdress>
  <DomainObject.Predmet.StrankaWithAdressOIB>
    <izvorni_sadrzaj>Gordan Bašić, OIB 66446564839, Remete 91,10000 Zagreb</izvorni_sadrzaj>
    <derivirana_varijabla naziv="DomainObject.Predmet.StrankaWithAdressOIB_1">Gordan Bašić, OIB 66446564839, Remete 91,10000 Zagreb</derivirana_varijabla>
  </DomainObject.Predmet.StrankaWithAdressOIB>
  <DomainObject.Predmet.StrankaNazivFormated>
    <izvorni_sadrzaj>Gordan Bašić</izvorni_sadrzaj>
    <derivirana_varijabla naziv="DomainObject.Predmet.StrankaNazivFormated_1">Gordan Bašić</derivirana_varijabla>
  </DomainObject.Predmet.StrankaNazivFormated>
  <DomainObject.Predmet.StrankaNazivFormatedOIB>
    <izvorni_sadrzaj>Gordan Bašić, OIB 66446564839</izvorni_sadrzaj>
    <derivirana_varijabla naziv="DomainObject.Predmet.StrankaNazivFormatedOIB_1">Gordan Bašić, OIB 66446564839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Gordan Bašić</item>
    </izvorni_sadrzaj>
    <derivirana_varijabla naziv="DomainObject.Predmet.StrankaListFormated_1">
      <item>Gordan Bašić</item>
    </derivirana_varijabla>
  </DomainObject.Predmet.StrankaListFormated>
  <DomainObject.Predmet.StrankaListFormatedOIB>
    <izvorni_sadrzaj>
      <item>Gordan Bašić, OIB 66446564839</item>
    </izvorni_sadrzaj>
    <derivirana_varijabla naziv="DomainObject.Predmet.StrankaListFormatedOIB_1">
      <item>Gordan Bašić, OIB 66446564839</item>
    </derivirana_varijabla>
  </DomainObject.Predmet.StrankaListFormatedOIB>
  <DomainObject.Predmet.StrankaListFormatedWithAdress>
    <izvorni_sadrzaj>
      <item>Gordan Bašić, Remete 91, 10000 Zagreb</item>
    </izvorni_sadrzaj>
    <derivirana_varijabla naziv="DomainObject.Predmet.StrankaListFormatedWithAdress_1">
      <item>Gordan Bašić, Remete 91, 10000 Zagreb</item>
    </derivirana_varijabla>
  </DomainObject.Predmet.StrankaListFormatedWithAdress>
  <DomainObject.Predmet.StrankaListFormatedWithAdressOIB>
    <izvorni_sadrzaj>
      <item>Gordan Bašić, OIB 66446564839, Remete 91, 10000 Zagreb</item>
    </izvorni_sadrzaj>
    <derivirana_varijabla naziv="DomainObject.Predmet.StrankaListFormatedWithAdressOIB_1">
      <item>Gordan Bašić, OIB 66446564839, Remete 91, 10000 Zagreb</item>
    </derivirana_varijabla>
  </DomainObject.Predmet.StrankaListFormatedWithAdressOIB>
  <DomainObject.Predmet.StrankaListNazivFormated>
    <izvorni_sadrzaj>
      <item>Gordan Bašić</item>
    </izvorni_sadrzaj>
    <derivirana_varijabla naziv="DomainObject.Predmet.StrankaListNazivFormated_1">
      <item>Gordan Bašić</item>
    </derivirana_varijabla>
  </DomainObject.Predmet.StrankaListNazivFormated>
  <DomainObject.Predmet.StrankaListNazivFormatedOIB>
    <izvorni_sadrzaj>
      <item>Gordan Bašić, OIB 66446564839</item>
    </izvorni_sadrzaj>
    <derivirana_varijabla naziv="DomainObject.Predmet.StrankaListNazivFormatedOIB_1">
      <item>Gordan Bašić, OIB 66446564839</item>
    </derivirana_varijabla>
  </DomainObject.Predmet.StrankaListNazivFormatedOIB>
  <DomainObject.Predmet.ProtuStrankaListFormated>
    <izvorni_sadrzaj>
      <item>Gordan Bašić</item>
    </izvorni_sadrzaj>
    <derivirana_varijabla naziv="DomainObject.Predmet.ProtuStrankaListFormated_1">
      <item>Gordan Bašić</item>
    </derivirana_varijabla>
  </DomainObject.Predmet.ProtuStrankaListFormated>
  <DomainObject.Predmet.ProtuStrankaListFormatedOIB>
    <izvorni_sadrzaj>
      <item>Gordan Bašić, OIB 66446564839</item>
    </izvorni_sadrzaj>
    <derivirana_varijabla naziv="DomainObject.Predmet.ProtuStrankaListFormatedOIB_1">
      <item>Gordan Bašić, OIB 66446564839</item>
    </derivirana_varijabla>
  </DomainObject.Predmet.ProtuStrankaListFormatedOIB>
  <DomainObject.Predmet.ProtuStrankaListFormatedWithAdress>
    <izvorni_sadrzaj>
      <item>Gordan Bašić, Remete 91, 10000 Zagreb</item>
    </izvorni_sadrzaj>
    <derivirana_varijabla naziv="DomainObject.Predmet.ProtuStrankaListFormatedWithAdress_1">
      <item>Gordan Bašić, Remete 91, 10000 Zagreb</item>
    </derivirana_varijabla>
  </DomainObject.Predmet.ProtuStrankaListFormatedWithAdress>
  <DomainObject.Predmet.ProtuStrankaListFormatedWithAdressOIB>
    <izvorni_sadrzaj>
      <item>Gordan Bašić, OIB 66446564839, Remete 91, 10000 Zagreb</item>
    </izvorni_sadrzaj>
    <derivirana_varijabla naziv="DomainObject.Predmet.ProtuStrankaListFormatedWithAdressOIB_1">
      <item>Gordan Bašić, OIB 66446564839, Remete 91, 10000 Zagreb</item>
    </derivirana_varijabla>
  </DomainObject.Predmet.ProtuStrankaListFormatedWithAdressOIB>
  <DomainObject.Predmet.ProtuStrankaListNazivFormated>
    <izvorni_sadrzaj>
      <item>Gordan Bašić</item>
    </izvorni_sadrzaj>
    <derivirana_varijabla naziv="DomainObject.Predmet.ProtuStrankaListNazivFormated_1">
      <item>Gordan Bašić</item>
    </derivirana_varijabla>
  </DomainObject.Predmet.ProtuStrankaListNazivFormated>
  <DomainObject.Predmet.ProtuStrankaListNazivFormatedOIB>
    <izvorni_sadrzaj>
      <item>Gordan Bašić, OIB 66446564839</item>
    </izvorni_sadrzaj>
    <derivirana_varijabla naziv="DomainObject.Predmet.ProtuStrankaListNazivFormatedOIB_1">
      <item>Gordan Bašić, OIB 66446564839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St-2296/2016-3</izvorni_sadrzaj>
    <derivirana_varijabla naziv="DomainObject.PoslovniBrojDokumenta_1">St-2296/2016-3</derivirana_varijabla>
  </DomainObject.PoslovniBrojDokumenta>
  <DomainObject.Predmet.StrankaIDrugi>
    <izvorni_sadrzaj>Gordan Bašić</izvorni_sadrzaj>
    <derivirana_varijabla naziv="DomainObject.Predmet.StrankaIDrugi_1">Gordan Bašić</derivirana_varijabla>
  </DomainObject.Predmet.StrankaIDrugi>
  <DomainObject.Predmet.ProtustrankaIDrugi>
    <izvorni_sadrzaj>Gordan Bašić</izvorni_sadrzaj>
    <derivirana_varijabla naziv="DomainObject.Predmet.ProtustrankaIDrugi_1">Gordan Bašić</derivirana_varijabla>
  </DomainObject.Predmet.ProtustrankaIDrugi>
  <DomainObject.Predmet.StrankaIDrugiAdressOIB>
    <izvorni_sadrzaj>Gordan Bašić, OIB 66446564839, Remete 91, 10000 Zagreb</izvorni_sadrzaj>
    <derivirana_varijabla naziv="DomainObject.Predmet.StrankaIDrugiAdressOIB_1">Gordan Bašić, OIB 66446564839, Remete 91, 10000 Zagreb</derivirana_varijabla>
  </DomainObject.Predmet.StrankaIDrugiAdressOIB>
  <DomainObject.Predmet.ProtustrankaIDrugiAdressOIB>
    <izvorni_sadrzaj>Gordan Bašić, OIB 66446564839, Remete 91, 10000 Zagreb</izvorni_sadrzaj>
    <derivirana_varijabla naziv="DomainObject.Predmet.ProtustrankaIDrugiAdressOIB_1">Gordan Bašić, OIB 66446564839, Remete 91,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 Bašić</item>
      <item>Gordan Bašić</item>
    </izvorni_sadrzaj>
    <derivirana_varijabla naziv="DomainObject.Predmet.SudioniciListNaziv_1">
      <item>Gordan Bašić</item>
      <item>Gordan Bašić</item>
    </derivirana_varijabla>
  </DomainObject.Predmet.SudioniciListNaziv>
  <DomainObject.Predmet.SudioniciListAdressOIB>
    <izvorni_sadrzaj>
      <item>Gordan Bašić, OIB 66446564839, Remete 91,10000 Zagreb</item>
      <item>Gordan Bašić, OIB 66446564839, Remete 91,10000 Zagreb</item>
    </izvorni_sadrzaj>
    <derivirana_varijabla naziv="DomainObject.Predmet.SudioniciListAdressOIB_1">
      <item>Gordan Bašić, OIB 66446564839, Remete 91,10000 Zagreb</item>
      <item>Gordan Bašić, OIB 66446564839, Remete 91,10000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66446564839</item>
      <item>, OIB 66446564839</item>
    </izvorni_sadrzaj>
    <derivirana_varijabla naziv="DomainObject.Predmet.SudioniciListNazivOIB_1">
      <item>, OIB 66446564839</item>
      <item>, OIB 66446564839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824</properties:Words>
  <properties:Characters>4364</properties:Characters>
  <properties:Lines>87</properties:Lines>
  <properties:Paragraphs>24</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2016-03-14T13:11:00Z</dcterms:created>
  <dc:creator>Ana Brlek</dc:creator>
  <cp:lastModifiedBy>Ana Brlek</cp:lastModifiedBy>
  <cp:lastPrinted>2016-03-15T13:19:00Z</cp:lastPrinted>
  <dcterms:modified xmlns:xsi="http://www.w3.org/2001/XMLSchema-instance" xsi:type="dcterms:W3CDTF">2016-03-15T13:19:00Z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St-2296/2016-3 / Odluka - Rješenje - odbačen prijedlog za otvaranje predstečajnog postupka</vt:lpwstr>
  </prop:property>
  <prop:property name="CC_coloring" pid="4" fmtid="{D5CDD505-2E9C-101B-9397-08002B2CF9AE}">
    <vt:bool>false</vt:bool>
  </prop:property>
  <prop:property name="BrojStranica" pid="5" fmtid="{D5CDD505-2E9C-101B-9397-08002B2CF9AE}">
    <vt:i4>2</vt:i4>
  </prop:property>
</prop:Properties>
</file>