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B08C4" w:rsidR="003B08C4">
        <w:tc>
          <w:tcPr>
            <w:tcW w:type="dxa" w:w="2985"/>
            <w:hideMark/>
          </w:tcPr>
          <w:p w:rsidRDefault="003B08C4" w:rsidP="003B08C4" w:rsidR="003B08C4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B08C4" w:rsidP="003B08C4" w:rsidR="003B08C4">
            <w:pPr>
              <w:spacing w:after="0"/>
              <w:jc w:val="center"/>
            </w:pPr>
            <w:r>
              <w:t>Republika Hrvatska</w:t>
            </w:r>
          </w:p>
          <w:p w:rsidRDefault="003B08C4" w:rsidP="003B08C4" w:rsidR="003B08C4">
            <w:pPr>
              <w:spacing w:after="0"/>
              <w:jc w:val="center"/>
            </w:pPr>
            <w:r>
              <w:t>Trgovački sud u Varaždinu</w:t>
            </w:r>
          </w:p>
          <w:p w:rsidRDefault="003B08C4" w:rsidP="003B08C4" w:rsidR="003B08C4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5003ff7" w14:paraId="5003ff7" w:rsidRDefault="003B08C4" w:rsidP="003B08C4" w:rsidR="003B08C4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3B08C4" w:rsidP="003B08C4" w:rsidR="003B08C4">
      <w:pPr>
        <w:pStyle w:val="Tijeloteksta"/>
        <w:spacing w:after="0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</w:t>
      </w:r>
      <w:r>
        <w:rPr>
          <w:bCs/>
        </w:rPr>
        <w:t>Poslovni broj: 3 St-74/2012-707</w:t>
      </w:r>
    </w:p>
    <w:p w:rsidRDefault="003B08C4" w:rsidP="003B08C4" w:rsidR="003B08C4">
      <w:pPr>
        <w:pStyle w:val="Tijeloteksta"/>
        <w:spacing w:after="0"/>
        <w:rPr>
          <w:b/>
          <w:bCs/>
        </w:rPr>
      </w:pPr>
    </w:p>
    <w:p w:rsidRDefault="003B08C4" w:rsidP="003B08C4" w:rsidR="003B08C4">
      <w:pPr>
        <w:pStyle w:val="Tijeloteksta"/>
        <w:spacing w:after="0"/>
        <w:rPr>
          <w:b/>
          <w:bCs/>
        </w:rPr>
      </w:pPr>
    </w:p>
    <w:p w:rsidRDefault="003B08C4" w:rsidP="003B08C4" w:rsidR="003B08C4">
      <w:pPr>
        <w:pStyle w:val="Tijeloteksta"/>
        <w:spacing w:after="0"/>
        <w:rPr>
          <w:b/>
          <w:bCs/>
        </w:rPr>
      </w:pPr>
    </w:p>
    <w:p w:rsidRDefault="003B08C4" w:rsidP="003B08C4" w:rsidR="003B08C4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 xml:space="preserve">o sucu toga suda Jasni Lekić, u stečajnom postupku nad stečajnim dužnikom METEOR GRUPA d.o.o. u stečaju, Varaždin, Optujska 12, OIB: 09637080512, na temelju rješenja o prodaji broj St-74/12-519 od 14. siječnja 2016. godine, a u skladu s odredbom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Stečajnog zakona, dana 04. listopada 2018. godine donio je slijedeći</w:t>
      </w:r>
    </w:p>
    <w:p w:rsidRDefault="003B08C4" w:rsidP="003B08C4" w:rsidR="003B08C4" w:rsidRPr="003B08C4">
      <w:pPr>
        <w:pStyle w:val="Naslov1"/>
        <w:spacing w:after="0"/>
        <w:jc w:val="center"/>
        <w:rPr>
          <w:sz w:val="24"/>
          <w:szCs w:val="24"/>
        </w:rPr>
      </w:pPr>
      <w:r w:rsidRPr="003B08C4">
        <w:rPr>
          <w:sz w:val="24"/>
          <w:szCs w:val="24"/>
        </w:rPr>
        <w:t>ZAKLJUČAK O PRODAJI</w:t>
      </w:r>
    </w:p>
    <w:p w:rsidRDefault="003B08C4" w:rsidP="003B08C4" w:rsidR="003B08C4">
      <w:pPr>
        <w:spacing w:after="0"/>
        <w:jc w:val="center"/>
        <w:rPr>
          <w:b/>
          <w:bCs/>
        </w:rPr>
      </w:pPr>
      <w:r>
        <w:rPr>
          <w:b/>
          <w:bCs/>
        </w:rPr>
        <w:t>11. JAVNA DRAŽBA</w:t>
      </w:r>
    </w:p>
    <w:p w:rsidRDefault="003B08C4" w:rsidP="003B08C4" w:rsidR="003B08C4">
      <w:pPr>
        <w:spacing w:after="0"/>
        <w:rPr>
          <w:b/>
          <w:bCs/>
        </w:rPr>
      </w:pPr>
    </w:p>
    <w:p w:rsidRDefault="003B08C4" w:rsidP="003B08C4" w:rsidR="003B08C4">
      <w:pPr>
        <w:pStyle w:val="Tijeloteksta"/>
        <w:spacing w:after="0"/>
        <w:ind w:firstLine="360"/>
        <w:jc w:val="both"/>
      </w:pPr>
      <w:r>
        <w:t xml:space="preserve">I/ Određuje se prodaja nekretnina u vlasništvu stečajnog dužnika METEOR GRUPA d.o.o. u stečaju, Varaždin, Optujska 12, u stečajnom postupku, uz odgovarajuću primjenu pravila o ovrsi na nekretninama:  </w:t>
      </w:r>
    </w:p>
    <w:p w:rsidRDefault="003B08C4" w:rsidP="003B08C4" w:rsidR="003B08C4">
      <w:pPr>
        <w:spacing w:after="0"/>
        <w:jc w:val="both"/>
      </w:pPr>
    </w:p>
    <w:p w:rsidRDefault="003B08C4" w:rsidP="003B08C4" w:rsidR="003B08C4">
      <w:pPr>
        <w:spacing w:after="0"/>
        <w:jc w:val="both"/>
      </w:pPr>
      <w:r>
        <w:t xml:space="preserve">Nekretnine čkbr. 657/10, Gospodarska ulica ukupne površine </w:t>
      </w:r>
      <w:smartTag w:element="metricconverter" w:uri="urn:schemas-microsoft-com:office:smarttags">
        <w:smartTagPr>
          <w:attr w:val="10000 m2" w:name="ProductID"/>
        </w:smartTagPr>
        <w:r>
          <w:t>10000 m2</w:t>
        </w:r>
      </w:smartTag>
      <w:r>
        <w:t xml:space="preserve">, poslovna zgrada sa </w:t>
      </w:r>
      <w:smartTag w:element="metricconverter" w:uri="urn:schemas-microsoft-com:office:smarttags">
        <w:smartTagPr>
          <w:attr w:val="1266 m2" w:name="ProductID"/>
        </w:smartTagPr>
        <w:r>
          <w:t>1266 m2</w:t>
        </w:r>
      </w:smartTag>
      <w:r>
        <w:t xml:space="preserve">, poslovna zgrada sa </w:t>
      </w:r>
      <w:smartTag w:element="metricconverter" w:uri="urn:schemas-microsoft-com:office:smarttags">
        <w:smartTagPr>
          <w:attr w:val="1224 m2" w:name="ProductID"/>
        </w:smartTagPr>
        <w:r>
          <w:t>1224 m2</w:t>
        </w:r>
      </w:smartTag>
      <w:r>
        <w:t xml:space="preserve">, poslovna zgrada sa </w:t>
      </w:r>
      <w:smartTag w:element="metricconverter" w:uri="urn:schemas-microsoft-com:office:smarttags">
        <w:smartTagPr>
          <w:attr w:val="1301 m2" w:name="ProductID"/>
        </w:smartTagPr>
        <w:r>
          <w:t>1301 m2</w:t>
        </w:r>
      </w:smartTag>
      <w:r>
        <w:t xml:space="preserve">, gospodarsko dvorište sa </w:t>
      </w:r>
      <w:smartTag w:element="metricconverter" w:uri="urn:schemas-microsoft-com:office:smarttags">
        <w:smartTagPr>
          <w:attr w:val="6209 m2" w:name="ProductID"/>
        </w:smartTagPr>
        <w:r>
          <w:t>6209 m2</w:t>
        </w:r>
      </w:smartTag>
      <w:r>
        <w:t>, sve upisano u z.k.ul. 3568 k.o. Bartolovečki Trnovec, etažno vlasništvo s određenim omjerima:</w:t>
      </w:r>
    </w:p>
    <w:p w:rsidRDefault="003B08C4" w:rsidP="003B08C4" w:rsidR="003B08C4">
      <w:pPr>
        <w:spacing w:after="0"/>
        <w:jc w:val="both"/>
      </w:pPr>
    </w:p>
    <w:p w:rsidRDefault="003B08C4" w:rsidP="003B08C4" w:rsidR="003B08C4">
      <w:pPr>
        <w:spacing w:after="0"/>
        <w:jc w:val="both"/>
      </w:pPr>
      <w:r>
        <w:t xml:space="preserve">-Poduložak 1, 1. etaža 184370/557450, u naravi proizvodno-poslovni prostor u prizemlju i na  katu, koji se sastoji od: predprostor </w:t>
      </w:r>
      <w:smartTag w:element="metricconverter" w:uri="urn:schemas-microsoft-com:office:smarttags">
        <w:smartTagPr>
          <w:attr w:val="20,20 m2" w:name="ProductID"/>
        </w:smartTagPr>
        <w:r>
          <w:t>20,20 m2</w:t>
        </w:r>
      </w:smartTag>
      <w:r>
        <w:t xml:space="preserve">, kancelarija </w:t>
      </w:r>
      <w:smartTag w:element="metricconverter" w:uri="urn:schemas-microsoft-com:office:smarttags">
        <w:smartTagPr>
          <w:attr w:val="18,90 m2" w:name="ProductID"/>
        </w:smartTagPr>
        <w:r>
          <w:t>18,90 m2</w:t>
        </w:r>
      </w:smartTag>
      <w:r>
        <w:t xml:space="preserve">, čajna kuhinja </w:t>
      </w:r>
      <w:smartTag w:element="metricconverter" w:uri="urn:schemas-microsoft-com:office:smarttags">
        <w:smartTagPr>
          <w:attr w:val="7,55 m2" w:name="ProductID"/>
        </w:smartTagPr>
        <w:r>
          <w:t>7,55 m2</w:t>
        </w:r>
      </w:smartTag>
      <w:r>
        <w:t xml:space="preserve">, sanitarni čvor </w:t>
      </w:r>
      <w:smartTag w:element="metricconverter" w:uri="urn:schemas-microsoft-com:office:smarttags">
        <w:smartTagPr>
          <w:attr w:val="6,85 m2" w:name="ProductID"/>
        </w:smartTagPr>
        <w:r>
          <w:t>6,85 m2</w:t>
        </w:r>
      </w:smartTag>
      <w:r>
        <w:t xml:space="preserve">, kancelarija </w:t>
      </w:r>
      <w:smartTag w:element="metricconverter" w:uri="urn:schemas-microsoft-com:office:smarttags">
        <w:smartTagPr>
          <w:attr w:val="7,15 m2" w:name="ProductID"/>
        </w:smartTagPr>
        <w:r>
          <w:t>7,15 m2</w:t>
        </w:r>
      </w:smartTag>
      <w:r>
        <w:t xml:space="preserve">, čajna kuhinja </w:t>
      </w:r>
      <w:smartTag w:element="metricconverter" w:uri="urn:schemas-microsoft-com:office:smarttags">
        <w:smartTagPr>
          <w:attr w:val="12,55 m2" w:name="ProductID"/>
        </w:smartTagPr>
        <w:r>
          <w:t>12,55 m2</w:t>
        </w:r>
      </w:smartTag>
      <w:r>
        <w:t xml:space="preserve">, kancelarija </w:t>
      </w:r>
      <w:smartTag w:element="metricconverter" w:uri="urn:schemas-microsoft-com:office:smarttags">
        <w:smartTagPr>
          <w:attr w:val="13,85 m2" w:name="ProductID"/>
        </w:smartTagPr>
        <w:r>
          <w:t>13,85 m2</w:t>
        </w:r>
      </w:smartTag>
      <w:r>
        <w:t xml:space="preserve">, stube </w:t>
      </w:r>
      <w:smartTag w:element="metricconverter" w:uri="urn:schemas-microsoft-com:office:smarttags">
        <w:smartTagPr>
          <w:attr w:val="5,90 m2" w:name="ProductID"/>
        </w:smartTagPr>
        <w:r>
          <w:t>5,90 m2</w:t>
        </w:r>
      </w:smartTag>
      <w:r>
        <w:t xml:space="preserve">, proizvodna hala </w:t>
      </w:r>
      <w:smartTag w:element="metricconverter" w:uri="urn:schemas-microsoft-com:office:smarttags">
        <w:smartTagPr>
          <w:attr w:val="1110,60 m2" w:name="ProductID"/>
        </w:smartTagPr>
        <w:r>
          <w:t>1110,60 m2</w:t>
        </w:r>
      </w:smartTag>
      <w:r>
        <w:t xml:space="preserve">, galerija </w:t>
      </w:r>
      <w:smartTag w:element="metricconverter" w:uri="urn:schemas-microsoft-com:office:smarttags">
        <w:smartTagPr>
          <w:attr w:val="80,50 m2" w:name="ProductID"/>
        </w:smartTagPr>
        <w:r>
          <w:t>80,50 m2</w:t>
        </w:r>
      </w:smartTag>
      <w:r>
        <w:t xml:space="preserve">, sanitarni čvor </w:t>
      </w:r>
      <w:smartTag w:element="metricconverter" w:uri="urn:schemas-microsoft-com:office:smarttags">
        <w:smartTagPr>
          <w:attr w:val="4,35 m2" w:name="ProductID"/>
        </w:smartTagPr>
        <w:r>
          <w:t>4,35 m2</w:t>
        </w:r>
      </w:smartTag>
      <w:r>
        <w:t>, ukupne površine 1203,55 m2</w:t>
      </w:r>
    </w:p>
    <w:p w:rsidRDefault="003B08C4" w:rsidP="003B08C4" w:rsidR="003B08C4">
      <w:pPr>
        <w:spacing w:after="0"/>
        <w:jc w:val="both"/>
      </w:pPr>
    </w:p>
    <w:p w:rsidRDefault="003B08C4" w:rsidP="003B08C4" w:rsidR="003B08C4">
      <w:pPr>
        <w:spacing w:after="0"/>
        <w:jc w:val="both"/>
      </w:pPr>
      <w:r>
        <w:t xml:space="preserve">-Poduložak  2, 2. etaža 183480/557450, u naravi proizvodno-poslovni prostor u prizemlju i na katu, koji se sastoji od: garderoba </w:t>
      </w:r>
      <w:smartTag w:element="metricconverter" w:uri="urn:schemas-microsoft-com:office:smarttags">
        <w:smartTagPr>
          <w:attr w:val="31,65 m2" w:name="ProductID"/>
        </w:smartTagPr>
        <w:r>
          <w:t>31,65 m2</w:t>
        </w:r>
      </w:smartTag>
      <w:r>
        <w:t xml:space="preserve">, sanitarni čvor </w:t>
      </w:r>
      <w:smartTag w:element="metricconverter" w:uri="urn:schemas-microsoft-com:office:smarttags">
        <w:smartTagPr>
          <w:attr w:val="10,05 m2" w:name="ProductID"/>
        </w:smartTagPr>
        <w:r>
          <w:t>10,05 m2</w:t>
        </w:r>
      </w:smartTag>
      <w:r>
        <w:t xml:space="preserve">, predprostor </w:t>
      </w:r>
      <w:smartTag w:element="metricconverter" w:uri="urn:schemas-microsoft-com:office:smarttags">
        <w:smartTagPr>
          <w:attr w:val="23,35 m2" w:name="ProductID"/>
        </w:smartTagPr>
        <w:r>
          <w:t>23,35 m2</w:t>
        </w:r>
      </w:smartTag>
      <w:r>
        <w:t xml:space="preserve">, čajna kuhinja </w:t>
      </w:r>
      <w:smartTag w:element="metricconverter" w:uri="urn:schemas-microsoft-com:office:smarttags">
        <w:smartTagPr>
          <w:attr w:val="40,70 m2" w:name="ProductID"/>
        </w:smartTagPr>
        <w:r>
          <w:t>40,70 m2</w:t>
        </w:r>
      </w:smartTag>
      <w:r>
        <w:t xml:space="preserve">, stube </w:t>
      </w:r>
      <w:smartTag w:element="metricconverter" w:uri="urn:schemas-microsoft-com:office:smarttags">
        <w:smartTagPr>
          <w:attr w:val="5,30 m2" w:name="ProductID"/>
        </w:smartTagPr>
        <w:r>
          <w:t>5,30 m2</w:t>
        </w:r>
      </w:smartTag>
      <w:r>
        <w:t xml:space="preserve">, proizvodna hala </w:t>
      </w:r>
      <w:smartTag w:element="metricconverter" w:uri="urn:schemas-microsoft-com:office:smarttags">
        <w:smartTagPr>
          <w:attr w:val="1078,70 m2" w:name="ProductID"/>
        </w:smartTagPr>
        <w:r>
          <w:t>1078,70 m2</w:t>
        </w:r>
      </w:smartTag>
      <w:r>
        <w:t xml:space="preserve">, tuš </w:t>
      </w:r>
      <w:smartTag w:element="metricconverter" w:uri="urn:schemas-microsoft-com:office:smarttags">
        <w:smartTagPr>
          <w:attr w:val="1,40 m2" w:name="ProductID"/>
        </w:smartTagPr>
        <w:r>
          <w:t>1,40 m2</w:t>
        </w:r>
      </w:smartTag>
      <w:r>
        <w:t xml:space="preserve">, kancelarija </w:t>
      </w:r>
      <w:smartTag w:element="metricconverter" w:uri="urn:schemas-microsoft-com:office:smarttags">
        <w:smartTagPr>
          <w:attr w:val="42,90 m2" w:name="ProductID"/>
        </w:smartTagPr>
        <w:r>
          <w:t>42,90 m2</w:t>
        </w:r>
      </w:smartTag>
      <w:r>
        <w:t xml:space="preserve">, galerija </w:t>
      </w:r>
      <w:smartTag w:element="metricconverter" w:uri="urn:schemas-microsoft-com:office:smarttags">
        <w:smartTagPr>
          <w:attr w:val="61,40 m2" w:name="ProductID"/>
        </w:smartTagPr>
        <w:r>
          <w:t>61,40 m2</w:t>
        </w:r>
      </w:smartTag>
      <w:r>
        <w:t xml:space="preserve">, ukupne površine </w:t>
      </w:r>
      <w:smartTag w:element="metricconverter" w:uri="urn:schemas-microsoft-com:office:smarttags">
        <w:smartTagPr>
          <w:attr w:val="1295,45 m2" w:name="ProductID"/>
        </w:smartTagPr>
        <w:r>
          <w:t>1295,45 m2</w:t>
        </w:r>
      </w:smartTag>
    </w:p>
    <w:p w:rsidRDefault="003B08C4" w:rsidP="003B08C4" w:rsidR="003B08C4">
      <w:pPr>
        <w:spacing w:after="0"/>
        <w:jc w:val="both"/>
      </w:pPr>
    </w:p>
    <w:p w:rsidRDefault="003B08C4" w:rsidP="003B08C4" w:rsidR="003B08C4">
      <w:pPr>
        <w:spacing w:after="0"/>
        <w:jc w:val="both"/>
      </w:pPr>
      <w:r>
        <w:t>-Poduložak 3, 3. etaža 189600/557450, u naravi proizvodno-poslovni prostor u prizemlju, koji se sastoji od proizvodne hale površine 1264 m2, ukupne površine 1264 m2</w:t>
      </w:r>
    </w:p>
    <w:p w:rsidRDefault="003B08C4" w:rsidP="003B08C4" w:rsidR="003B08C4">
      <w:pPr>
        <w:spacing w:after="0"/>
        <w:jc w:val="both"/>
      </w:pPr>
    </w:p>
    <w:p w:rsidRDefault="003B08C4" w:rsidP="003B08C4" w:rsidR="003B08C4">
      <w:pPr>
        <w:spacing w:after="0"/>
        <w:jc w:val="both"/>
      </w:pPr>
      <w:r>
        <w:t xml:space="preserve">Nekretnine se prodaju kao cjelina.  </w:t>
      </w:r>
    </w:p>
    <w:p w:rsidRDefault="003B08C4" w:rsidP="003B08C4" w:rsidR="003B08C4">
      <w:pPr>
        <w:spacing w:after="0"/>
        <w:jc w:val="both"/>
      </w:pPr>
    </w:p>
    <w:p w:rsidRDefault="003B08C4" w:rsidP="003B08C4" w:rsidR="003B08C4">
      <w:pPr>
        <w:spacing w:after="0"/>
        <w:jc w:val="both"/>
      </w:pPr>
      <w:r>
        <w:t>Utvrđena procijenjena vrijednost nekretnina iznosi 15.482.786,16 kn.</w:t>
      </w:r>
    </w:p>
    <w:p w:rsidRDefault="003B08C4" w:rsidP="003B08C4" w:rsidR="003B08C4">
      <w:pPr>
        <w:spacing w:after="0"/>
        <w:jc w:val="both"/>
        <w:rPr>
          <w:b/>
        </w:rPr>
      </w:pPr>
      <w:r>
        <w:t>Početna prodajna cijena iznosi</w:t>
      </w:r>
      <w:r>
        <w:rPr>
          <w:b/>
        </w:rPr>
        <w:t xml:space="preserve"> 5.201.010,00 kn.</w:t>
      </w:r>
    </w:p>
    <w:p w:rsidRDefault="003B08C4" w:rsidP="003B08C4" w:rsidR="003B08C4">
      <w:pPr>
        <w:spacing w:after="0"/>
        <w:jc w:val="both"/>
      </w:pPr>
      <w:r>
        <w:lastRenderedPageBreak/>
        <w:t xml:space="preserve">Razlučni vjerovnici su Privredna banka Zagreb d.d. Zagreb i H-Abduco d.o.o. Zagreb. </w:t>
      </w:r>
    </w:p>
    <w:p w:rsidRDefault="003B08C4" w:rsidP="003B08C4" w:rsidR="003B08C4">
      <w:pPr>
        <w:spacing w:after="0"/>
        <w:jc w:val="both"/>
      </w:pPr>
    </w:p>
    <w:p w:rsidRDefault="003B08C4" w:rsidP="003B08C4" w:rsidR="003B08C4">
      <w:pPr>
        <w:spacing w:after="0"/>
        <w:jc w:val="both"/>
      </w:pPr>
      <w:r>
        <w:t>Razlučno pravo upisano pod Z-1435/12 od 14.03.2012.g., na temelju rješenja o ovrsi Trgovačkog suda u Varaždinu broj Ovr-223/2012, u korist DOKA Hrvatska d.o.o. Zagreb, prestaje u skladu s odredbom čl. 97. Stečajnog zakona.</w:t>
      </w:r>
    </w:p>
    <w:p w:rsidRDefault="003B08C4" w:rsidP="003B08C4" w:rsidR="003B08C4">
      <w:pPr>
        <w:pStyle w:val="Tijeloteksta"/>
        <w:spacing w:after="0"/>
      </w:pPr>
    </w:p>
    <w:p w:rsidRDefault="003B08C4" w:rsidP="003B08C4" w:rsidR="003B08C4">
      <w:pPr>
        <w:pStyle w:val="Tijeloteksta"/>
        <w:spacing w:after="0"/>
        <w:ind w:firstLine="360"/>
        <w:jc w:val="both"/>
      </w:pPr>
      <w:r>
        <w:t xml:space="preserve">II/ Nekretnine će se prodati na usmenoj javnoj dražbi. Jedanaesto ročište za prodaju održat će se dana </w:t>
      </w:r>
      <w:r>
        <w:rPr>
          <w:b/>
        </w:rPr>
        <w:t>22. studenog 2018. godine</w:t>
      </w:r>
      <w:r>
        <w:t xml:space="preserve">, u zgradi Trgovačkog suda u Varaždinu, soba 226/II, s početkom u </w:t>
      </w:r>
      <w:r>
        <w:rPr>
          <w:b/>
        </w:rPr>
        <w:t>13,00 sati</w:t>
      </w:r>
      <w:r>
        <w:t>. Ročište će se održati i ako na njemu sudjeluje samo jedan ponuditelj.</w:t>
      </w:r>
    </w:p>
    <w:p w:rsidRDefault="003B08C4" w:rsidP="003B08C4" w:rsidR="003B08C4">
      <w:pPr>
        <w:pStyle w:val="Tijeloteksta"/>
        <w:spacing w:after="0"/>
        <w:ind w:left="360"/>
        <w:jc w:val="both"/>
      </w:pPr>
    </w:p>
    <w:p w:rsidRDefault="003B08C4" w:rsidP="003B08C4" w:rsidR="003B08C4">
      <w:pPr>
        <w:pStyle w:val="Tijeloteksta"/>
        <w:spacing w:after="0"/>
        <w:ind w:firstLine="360"/>
        <w:jc w:val="both"/>
      </w:pPr>
      <w:r>
        <w:t xml:space="preserve">III/ Ovaj zaključak o prodaji objavit će se na e-Oglasnoj ploči Trgovačkog suda u  Varaždinu, jednom od javnih glasila u Varaždinskoj županiji, na web stranicama Hrvatske gospodarske komore i na web stranicama Visokog trgovačkog suda Republike Hrvatske. </w:t>
      </w:r>
    </w:p>
    <w:p w:rsidRDefault="003B08C4" w:rsidP="003B08C4" w:rsidR="003B08C4">
      <w:pPr>
        <w:pStyle w:val="Tijeloteksta"/>
        <w:spacing w:after="0"/>
        <w:ind w:left="360"/>
      </w:pPr>
    </w:p>
    <w:p w:rsidRDefault="003B08C4" w:rsidP="003B08C4" w:rsidR="003B08C4">
      <w:pPr>
        <w:pStyle w:val="Tijeloteksta"/>
        <w:spacing w:after="0"/>
        <w:ind w:left="360"/>
      </w:pPr>
      <w:r>
        <w:t>IV/ Uvjeti prodaje:</w:t>
      </w:r>
    </w:p>
    <w:p w:rsidRDefault="003B08C4" w:rsidP="003B08C4" w:rsidR="003B08C4">
      <w:pPr>
        <w:pStyle w:val="Tijeloteksta"/>
        <w:spacing w:after="0"/>
        <w:ind w:left="360"/>
      </w:pPr>
    </w:p>
    <w:p w:rsidRDefault="003B08C4" w:rsidP="003B08C4" w:rsidR="003B08C4">
      <w:pPr>
        <w:pStyle w:val="Tijeloteksta"/>
        <w:numPr>
          <w:ilvl w:val="0"/>
          <w:numId w:val="47"/>
        </w:numPr>
        <w:spacing w:after="0"/>
        <w:jc w:val="both"/>
      </w:pPr>
      <w:r>
        <w:t>Nekretnine iz točke I. ovog zaključka prodavati će se po početnoj prodajnoj cijeni i ispod te cijene se na jedanaestom ročištu za dražbu  ne mogu prodati.</w:t>
      </w:r>
    </w:p>
    <w:p w:rsidRDefault="003B08C4" w:rsidP="003B08C4" w:rsidR="003B08C4">
      <w:pPr>
        <w:pStyle w:val="Tijeloteksta"/>
        <w:spacing w:after="0"/>
      </w:pPr>
    </w:p>
    <w:p w:rsidRDefault="003B08C4" w:rsidP="003B08C4" w:rsidR="003B08C4">
      <w:pPr>
        <w:pStyle w:val="Tijeloteksta"/>
        <w:numPr>
          <w:ilvl w:val="0"/>
          <w:numId w:val="47"/>
        </w:numPr>
        <w:spacing w:after="0"/>
        <w:jc w:val="both"/>
      </w:pPr>
      <w:r>
        <w:t>Sve poreze i pristojbe u vezi s prodajom nekretnina snosi kupac.</w:t>
      </w:r>
    </w:p>
    <w:p w:rsidRDefault="003B08C4" w:rsidP="003B08C4" w:rsidR="003B08C4">
      <w:pPr>
        <w:pStyle w:val="Tijeloteksta"/>
        <w:spacing w:after="0"/>
      </w:pPr>
    </w:p>
    <w:p w:rsidRDefault="003B08C4" w:rsidP="003B08C4" w:rsidR="003B08C4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Kao ponuditelji na dražbi mogu sudjelovati samo osobe koje najkasnije do </w:t>
      </w:r>
      <w:r>
        <w:rPr>
          <w:b/>
        </w:rPr>
        <w:t xml:space="preserve">21. studenog 2018. godine </w:t>
      </w:r>
      <w:r>
        <w:t>uplate jamčevinu u iznosu od 10 % od početne prodajne cijene nekretnine za koju žele licitirati, na račun sudskog depozita Trgovačkog suda u Varaždinu prema IBAN konstrukciji broj HR4023900011300002754 (u elektroničkom nalogu za plaćanje), ili HR40 2390 0011 3000 0275 4 (u nalogu za plaćanje na papirnatom obrascu), s pozivom na broj spisa St-74/12 i dokaz o tome predoče stečajnom sucu prije početka dražbe. Kupcu nekretnine jamčevina se uračunava u kupoprodajnu cijenu, a ostalima se vraća  odmah nakon zaključenja javne dražbe.</w:t>
      </w:r>
    </w:p>
    <w:p w:rsidRDefault="003B08C4" w:rsidP="003B08C4" w:rsidR="003B08C4">
      <w:pPr>
        <w:pStyle w:val="Tijeloteksta"/>
        <w:spacing w:after="0"/>
      </w:pPr>
    </w:p>
    <w:p w:rsidRDefault="003B08C4" w:rsidP="003B08C4" w:rsidR="003B08C4">
      <w:pPr>
        <w:pStyle w:val="Tijeloteksta"/>
        <w:numPr>
          <w:ilvl w:val="0"/>
          <w:numId w:val="47"/>
        </w:numPr>
        <w:spacing w:after="0"/>
        <w:jc w:val="both"/>
      </w:pPr>
      <w:r>
        <w:t>Jamčevinu nisu dužni položiti razlučni vjerovnici.</w:t>
      </w:r>
    </w:p>
    <w:p w:rsidRDefault="003B08C4" w:rsidP="003B08C4" w:rsidR="003B08C4">
      <w:pPr>
        <w:pStyle w:val="Tijeloteksta"/>
        <w:spacing w:after="0"/>
      </w:pPr>
    </w:p>
    <w:p w:rsidRDefault="003B08C4" w:rsidP="003B08C4" w:rsidR="003B08C4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Kupac je dužan uplatiti kupovninu u roku od 45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3B08C4" w:rsidP="003B08C4" w:rsidR="003B08C4">
      <w:pPr>
        <w:pStyle w:val="Tijeloteksta"/>
        <w:spacing w:after="0"/>
      </w:pPr>
    </w:p>
    <w:p w:rsidRDefault="003B08C4" w:rsidP="003B08C4" w:rsidR="003B08C4">
      <w:pPr>
        <w:numPr>
          <w:ilvl w:val="0"/>
          <w:numId w:val="47"/>
        </w:numPr>
        <w:spacing w:after="0"/>
        <w:jc w:val="both"/>
      </w:pPr>
      <w:r>
        <w:t>U rješenju o dosudi nekretnina sud će odrediti da se nakon pravomoćnosti toga  rješenja i nakon što kupac položi kupovninu, u zemljišnim knjigama upiše pravo vlasništva na dosuđenim nekretninama u korist kupca, te brisati prava i terete na nekretninama koji prestaju njihovom prodajom.</w:t>
      </w:r>
    </w:p>
    <w:p w:rsidRDefault="003B08C4" w:rsidP="003B08C4" w:rsidR="003B08C4">
      <w:pPr>
        <w:spacing w:after="0"/>
        <w:jc w:val="both"/>
      </w:pPr>
    </w:p>
    <w:p w:rsidRDefault="003B08C4" w:rsidP="003B08C4" w:rsidR="003B08C4">
      <w:pPr>
        <w:numPr>
          <w:ilvl w:val="0"/>
          <w:numId w:val="47"/>
        </w:numPr>
        <w:spacing w:after="0"/>
        <w:jc w:val="both"/>
      </w:pPr>
      <w:r>
        <w:lastRenderedPageBreak/>
        <w:t>Prodaja se provodi po načelu „viđeno-kupljeno“, što isključuje sve naknadne prigovore kupca.</w:t>
      </w:r>
    </w:p>
    <w:p w:rsidRDefault="003B08C4" w:rsidP="003B08C4" w:rsidR="003B08C4">
      <w:pPr>
        <w:spacing w:after="0"/>
        <w:jc w:val="both"/>
      </w:pPr>
    </w:p>
    <w:p w:rsidRDefault="003B08C4" w:rsidP="003B08C4" w:rsidR="003B08C4">
      <w:pPr>
        <w:pStyle w:val="Tijeloteksta"/>
        <w:numPr>
          <w:ilvl w:val="0"/>
          <w:numId w:val="47"/>
        </w:numPr>
        <w:tabs>
          <w:tab w:pos="1260" w:val="left"/>
        </w:tabs>
        <w:spacing w:after="0"/>
        <w:jc w:val="both"/>
      </w:pPr>
      <w:r>
        <w:t xml:space="preserve">Zainteresirane osobe mogu razgledati nekretnine koje su predmet prodaje uz prethodni </w:t>
      </w:r>
    </w:p>
    <w:p w:rsidRDefault="003B08C4" w:rsidP="003B08C4" w:rsidR="003B08C4">
      <w:pPr>
        <w:pStyle w:val="Tijeloteksta"/>
        <w:tabs>
          <w:tab w:pos="1260" w:val="left"/>
        </w:tabs>
        <w:spacing w:after="0"/>
        <w:ind w:left="720"/>
      </w:pPr>
      <w:r>
        <w:t>dogovor sa stečajnom upraviteljicom na broj 098 1863 124.</w:t>
      </w:r>
      <w:r>
        <w:tab/>
      </w:r>
    </w:p>
    <w:p w:rsidRDefault="003B08C4" w:rsidP="003B08C4" w:rsidR="003B08C4">
      <w:pPr>
        <w:pStyle w:val="Tijeloteksta"/>
        <w:tabs>
          <w:tab w:pos="1260" w:val="left"/>
        </w:tabs>
        <w:spacing w:after="0"/>
      </w:pPr>
    </w:p>
    <w:p w:rsidRDefault="003B08C4" w:rsidP="003B08C4" w:rsidR="003B08C4">
      <w:pPr>
        <w:pStyle w:val="Tijeloteksta"/>
        <w:tabs>
          <w:tab w:pos="1260" w:val="left"/>
        </w:tabs>
        <w:spacing w:after="0"/>
        <w:ind w:left="720"/>
      </w:pPr>
    </w:p>
    <w:p w:rsidRDefault="003B08C4" w:rsidP="003B08C4" w:rsidR="003B08C4">
      <w:pPr>
        <w:tabs>
          <w:tab w:pos="1260" w:val="left"/>
        </w:tabs>
        <w:spacing w:after="0"/>
        <w:jc w:val="center"/>
      </w:pPr>
      <w:r>
        <w:t>Varaždin, 04. listopada 2018.</w:t>
      </w:r>
    </w:p>
    <w:p w:rsidRDefault="003B08C4" w:rsidP="003B08C4" w:rsidR="003B08C4">
      <w:pPr>
        <w:tabs>
          <w:tab w:pos="1260" w:val="left"/>
        </w:tabs>
        <w:spacing w:after="0"/>
        <w:jc w:val="center"/>
      </w:pPr>
    </w:p>
    <w:p w:rsidRDefault="003B08C4" w:rsidP="003B08C4" w:rsidR="003B08C4">
      <w:pPr>
        <w:tabs>
          <w:tab w:pos="1260" w:val="left"/>
        </w:tabs>
        <w:spacing w:after="0"/>
        <w:jc w:val="both"/>
      </w:pPr>
    </w:p>
    <w:p w:rsidRDefault="003B08C4" w:rsidP="003B08C4" w:rsidR="003B08C4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3B08C4" w:rsidP="003B08C4" w:rsidR="003B08C4">
      <w:pPr>
        <w:tabs>
          <w:tab w:pos="1260" w:val="left"/>
        </w:tabs>
        <w:spacing w:after="0"/>
        <w:jc w:val="both"/>
      </w:pPr>
    </w:p>
    <w:p w:rsidRDefault="003B08C4" w:rsidP="003B08C4" w:rsidR="003B08C4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Jasna Lekić, v. r.</w:t>
      </w:r>
    </w:p>
    <w:p w:rsidRDefault="003B08C4" w:rsidP="003B08C4" w:rsidR="003B08C4">
      <w:pPr>
        <w:tabs>
          <w:tab w:pos="1260" w:val="left"/>
        </w:tabs>
        <w:spacing w:after="0"/>
        <w:jc w:val="both"/>
      </w:pPr>
    </w:p>
    <w:p w:rsidRDefault="003B08C4" w:rsidP="003B08C4" w:rsidR="003B08C4">
      <w:pPr>
        <w:tabs>
          <w:tab w:pos="1260" w:val="left"/>
        </w:tabs>
        <w:spacing w:after="0"/>
        <w:jc w:val="both"/>
      </w:pPr>
    </w:p>
    <w:p w:rsidRDefault="003B08C4" w:rsidP="003B08C4" w:rsidR="003B08C4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3B08C4" w:rsidP="003B08C4" w:rsidR="003B08C4">
      <w:pPr>
        <w:tabs>
          <w:tab w:pos="1260" w:val="left"/>
        </w:tabs>
        <w:spacing w:after="0"/>
        <w:jc w:val="both"/>
      </w:pPr>
    </w:p>
    <w:p w:rsidRDefault="003B08C4" w:rsidP="003B08C4" w:rsidR="003B08C4">
      <w:pPr>
        <w:tabs>
          <w:tab w:pos="1260" w:val="left"/>
        </w:tabs>
        <w:spacing w:after="0"/>
        <w:jc w:val="both"/>
      </w:pPr>
    </w:p>
    <w:p w:rsidRDefault="003B08C4" w:rsidP="003B08C4" w:rsidR="003B08C4">
      <w:pPr>
        <w:tabs>
          <w:tab w:pos="1260" w:val="left"/>
        </w:tabs>
        <w:spacing w:after="0"/>
        <w:jc w:val="both"/>
      </w:pPr>
    </w:p>
    <w:p w:rsidRDefault="003B08C4" w:rsidP="003B08C4" w:rsidR="003B08C4">
      <w:pPr>
        <w:tabs>
          <w:tab w:pos="1260" w:val="left"/>
        </w:tabs>
        <w:spacing w:after="0"/>
        <w:jc w:val="both"/>
      </w:pPr>
    </w:p>
    <w:p w:rsidRDefault="003B08C4" w:rsidP="003B08C4" w:rsidR="003B08C4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3B08C4" w:rsidP="003B08C4" w:rsidR="003B08C4">
      <w:pPr>
        <w:tabs>
          <w:tab w:pos="1260" w:val="left"/>
        </w:tabs>
        <w:spacing w:after="0"/>
        <w:jc w:val="both"/>
      </w:pPr>
    </w:p>
    <w:p w:rsidRDefault="003B08C4" w:rsidP="003B08C4" w:rsidR="003B08C4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3B08C4" w:rsidP="003B08C4" w:rsidR="003B08C4">
      <w:pPr>
        <w:tabs>
          <w:tab w:pos="1260" w:val="left"/>
        </w:tabs>
        <w:spacing w:after="0"/>
        <w:jc w:val="both"/>
      </w:pPr>
    </w:p>
    <w:p w:rsidRDefault="003B08C4" w:rsidP="003B08C4" w:rsidR="003B08C4">
      <w:pPr>
        <w:tabs>
          <w:tab w:pos="1260" w:val="left"/>
        </w:tabs>
        <w:spacing w:after="0"/>
        <w:jc w:val="both"/>
      </w:pPr>
    </w:p>
    <w:p w:rsidRDefault="003B08C4" w:rsidP="003B08C4" w:rsidR="003B08C4">
      <w:pPr>
        <w:tabs>
          <w:tab w:pos="1260" w:val="left"/>
        </w:tabs>
        <w:spacing w:after="0"/>
        <w:jc w:val="both"/>
      </w:pPr>
    </w:p>
    <w:p w:rsidRDefault="003B08C4" w:rsidP="003B08C4" w:rsidR="003B08C4">
      <w:pPr>
        <w:tabs>
          <w:tab w:pos="1260" w:val="left"/>
        </w:tabs>
        <w:spacing w:after="0"/>
        <w:jc w:val="both"/>
      </w:pPr>
      <w:r>
        <w:t xml:space="preserve">DNA: </w:t>
      </w:r>
    </w:p>
    <w:p w:rsidRDefault="003B08C4" w:rsidP="003B08C4" w:rsidR="003B08C4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Stečajna upraviteljica Nevenka Golubić, dipl. oec., Štefanec Marof 27, Štefanec, 42202 Trnovec Bartolovečki</w:t>
      </w:r>
    </w:p>
    <w:p w:rsidRDefault="003B08C4" w:rsidP="003B08C4" w:rsidR="003B08C4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ŽDO Varaždin, građansko-upravni odjel</w:t>
      </w:r>
    </w:p>
    <w:p w:rsidRDefault="003B08C4" w:rsidP="003B08C4" w:rsidR="003B08C4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 xml:space="preserve">Privredna banka Zagreb d.d., po pun. Davoru Ivančić, odvjetniku iz Čakovca, </w:t>
      </w:r>
    </w:p>
    <w:p w:rsidRDefault="003B08C4" w:rsidP="003B08C4" w:rsidR="003B08C4">
      <w:pPr>
        <w:pStyle w:val="Tijeloteksta"/>
        <w:tabs>
          <w:tab w:pos="1260" w:val="left"/>
        </w:tabs>
        <w:spacing w:after="0"/>
        <w:ind w:left="720"/>
      </w:pPr>
      <w:r>
        <w:t>Park Rudolfa Kropeka 1</w:t>
      </w:r>
    </w:p>
    <w:p w:rsidRDefault="003B08C4" w:rsidP="003B08C4" w:rsidR="003B08C4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Adriatic Assets d.o.o., po pun. iz OD Divjak, Topić &amp; Bahtijarević d.o.o. iz Zagreba,</w:t>
      </w:r>
    </w:p>
    <w:p w:rsidRDefault="003B08C4" w:rsidP="003B08C4" w:rsidR="003B08C4">
      <w:pPr>
        <w:pStyle w:val="Tijeloteksta"/>
        <w:tabs>
          <w:tab w:pos="1260" w:val="left"/>
        </w:tabs>
        <w:spacing w:after="0"/>
        <w:ind w:left="720"/>
      </w:pPr>
      <w:r>
        <w:t>Ivana Lučića 2a (preuzimatelj tražbine od H-ABDUCO d.o.o.)</w:t>
      </w:r>
    </w:p>
    <w:p w:rsidRDefault="003B08C4" w:rsidP="003B08C4" w:rsidR="003B08C4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DOKA Hrvatska d.o.o., po pun. Ivani Aralica Lalić, odvjetnici iz Zagreba, Dalmatinska 17</w:t>
      </w:r>
    </w:p>
    <w:p w:rsidRDefault="003B08C4" w:rsidP="003B08C4" w:rsidR="003B08C4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Meteor proizvodnja d.o.o. Varaždin, Optujska 12</w:t>
      </w:r>
    </w:p>
    <w:p w:rsidRDefault="003B08C4" w:rsidP="003B08C4" w:rsidR="003B08C4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e-Oglasna ploča suda</w:t>
      </w:r>
    </w:p>
    <w:p w:rsidRDefault="00AE649C" w:rsidP="003B08C4" w:rsidR="00AE649C" w:rsidRPr="00B76F3C">
      <w:pPr>
        <w:pStyle w:val="NormaleSPIS"/>
        <w:spacing w:after="0"/>
      </w:pPr>
    </w:p>
    <w:p w:rsidRDefault="00AB4602" w:rsidP="003B08C4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B08C4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4E3" w:rsidP="00537B78" w:rsidR="00A724E3">
      <w:r>
        <w:separator/>
      </w:r>
    </w:p>
  </w:endnote>
  <w:endnote w:id="0" w:type="continuationSeparator">
    <w:p w:rsidRDefault="00A724E3" w:rsidP="00537B78" w:rsidR="00A724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4E3" w:rsidP="00537B78" w:rsidR="00A724E3">
      <w:r>
        <w:separator/>
      </w:r>
    </w:p>
  </w:footnote>
  <w:footnote w:id="0" w:type="continuationSeparator">
    <w:p w:rsidRDefault="00A724E3" w:rsidP="00537B78" w:rsidR="00A724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0550AC"/>
    <w:multiLevelType w:val="hybridMultilevel"/>
    <w:tmpl w:val="B658F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8C4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4E3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BBE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971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St-74/2012-707</izvorni_sadrzaj>
    <derivirana_varijabla naziv="DomainObject.Oznaka_1">St-74/2012-707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spis St-297/99 Trgovačkog suda 
u Zagrebu - na uvid</izvorni_sadrzaj>
    <derivirana_varijabla naziv="DomainObject.Predmet.PrimjedbaSuca_1">Prileži spis St-297/99 Trgovačkog suda 
u Zagrebu - na uvid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  <item>Bojana Marčelan, OIB 12612926063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  <item>Bojana Marčelan, OIB 12612926063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  <item>Petar Stevanja, Miroslava Krleže 25, 23210 Biograd Na Moru</item>
      <item>Šime Mrkić, Osječka 147, 23210 Biograd Na Moru</item>
      <item>Dražen Kraš, Ulica Antuna Mihanovića 7, 42240 Ivanec</item>
      <item>Bojana Marčelan, Braće Radića 8b, 42000 Varaždin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  <item>Petar Stevanja, Miroslava Krleže 25, 23210 Biograd Na Moru</item>
      <item>Šime Mrkić, Osječka 147, 23210 Biograd Na Moru</item>
      <item>Dražen Kraš, Ulica Antuna Mihanovića 7, 42240 Ivanec</item>
      <item>Bojana Marčelan, Braće Radića 8b, 42000 Varaždin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  <item>Petar Stevanja, OIB 79582391414, Miroslava Krleže 25, 23210 Biograd Na Moru</item>
      <item>Šime Mrkić, OIB 13687221783, Osječka 147, 23210 Biograd Na Moru</item>
      <item>Dražen Kraš, OIB 20465168399, Ulica Antuna Mihanovića 7, 42240 Ivanec</item>
      <item>Bojana Marčelan, OIB 12612926063, Braće Radića 8b, 42000 Varaždin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  <item>Petar Stevanja, OIB 79582391414, Miroslava Krleže 25, 23210 Biograd Na Moru</item>
      <item>Šime Mrkić, OIB 13687221783, Osječka 147, 23210 Biograd Na Moru</item>
      <item>Dražen Kraš, OIB 20465168399, Ulica Antuna Mihanovića 7, 42240 Ivanec</item>
      <item>Bojana Marčelan, OIB 12612926063, Braće Radića 8b, 42000 Varaždin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  <item>Bojana Marčelan, OIB 12612926063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  <item>Bojana Marčelan, OIB 12612926063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>St-74/2012-707</izvorni_sadrzaj>
    <derivirana_varijabla naziv="DomainObject.PoslovniBrojDokumenta_1">St-74/2012-707</derivirana_varijabla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  <item>Petar Stevanja, OIB 79582391414, Miroslava Krleže 25,23210 Biograd Na Moru</item>
      <item>Šime Mrkić, OIB 13687221783, Osječka 147,23210 Biograd Na Moru</item>
      <item>Dražen Kraš, OIB 20465168399, Ulica Antuna Mihanovića 7,42240 Ivanec</item>
      <item>Bojana Marčelan, OIB 12612926063, Braće Radića 8b,42000 Varaždin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  <item>Petar Stevanja, OIB 79582391414, Miroslava Krleže 25,23210 Biograd Na Moru</item>
      <item>Šime Mrkić, OIB 13687221783, Osječka 147,23210 Biograd Na Moru</item>
      <item>Dražen Kraš, OIB 20465168399, Ulica Antuna Mihanovića 7,42240 Ivanec</item>
      <item>Bojana Marčelan, OIB 12612926063, Braće Radića 8b,42000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B4C2C7-18F6-4D1F-BA22-89320951C7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900</properties:Words>
  <properties:Characters>4987</properties:Characters>
  <properties:Lines>133</properties:Lines>
  <properties:Paragraphs>45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2018-10-04T09:56:00Z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St-74/2012-707 / Odluka - Zaključak - o prodaji (odluka_St-74_2012-707.docx)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