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022a" w14:paraId="952022a" w:rsidRDefault="00B53091" w:rsidP="00003A1B" w:rsidR="00FE1F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F37" w:rsidP="00FE1F37" w:rsidR="00FE1F37"/>
    <w:p w:rsidRDefault="00FE1F37" w:rsidP="00FE1F37" w:rsidR="00FE1F37"/>
    <w:p w:rsidRDefault="00FE1F37" w:rsidP="00FE1F37" w:rsidR="00FE1F37">
      <w:pPr>
        <w:rPr>
          <w:lang w:val="en-US"/>
        </w:rPr>
      </w:pPr>
      <w:r>
        <w:t>REPUBLIKA HRVATSKA</w:t>
      </w:r>
    </w:p>
    <w:p w:rsidRDefault="00FE1F37" w:rsidP="00FE1F37" w:rsidR="00FE1F37">
      <w:pPr>
        <w:rPr>
          <w:lang w:val="en-US"/>
        </w:rPr>
      </w:pPr>
      <w:r>
        <w:t>TRGOVAČKI SUD U  OSIJEKU</w:t>
      </w:r>
    </w:p>
    <w:p w:rsidRDefault="00FE1F37" w:rsidP="00FE1F37" w:rsidR="00FE1F37" w:rsidRPr="00FE1F37">
      <w:pPr>
        <w:rPr>
          <w:lang w:val="en-US"/>
        </w:rPr>
      </w:pPr>
      <w:r>
        <w:t xml:space="preserve">STALNA SLUŽBA </w:t>
      </w:r>
      <w:r w:rsidR="00003A1B">
        <w:t>U SLAVONSKOM BRODU</w:t>
      </w:r>
    </w:p>
    <w:p w:rsidRDefault="00FE1F37" w:rsidP="00FE1F37" w:rsidR="00FE1F37">
      <w:pPr>
        <w:rPr>
          <w:lang w:val="en-US"/>
        </w:rPr>
      </w:pPr>
      <w:r>
        <w:t>35000 Slavonski Brod</w:t>
      </w:r>
    </w:p>
    <w:p w:rsidRDefault="00FE1F37" w:rsidP="00FE1F37" w:rsidR="00FE1F37">
      <w:pPr>
        <w:rPr>
          <w:lang w:val="en-US"/>
        </w:rPr>
      </w:pPr>
      <w:r>
        <w:t>Trg pobjede 13                                                                        Broj: 3 St-120/2012-2</w:t>
      </w:r>
      <w:r w:rsidR="00003A1B">
        <w:t>51</w:t>
      </w:r>
    </w:p>
    <w:p w:rsidRDefault="00FE1F37" w:rsidP="00FE1F37" w:rsidR="00FE1F37"/>
    <w:p w:rsidRDefault="00FE1F37" w:rsidP="00003A1B" w:rsidR="00FE1F37" w:rsidRPr="00003A1B">
      <w:pPr>
        <w:jc w:val="center"/>
        <w:rPr>
          <w:b/>
          <w:lang w:val="en-US"/>
        </w:rPr>
      </w:pPr>
      <w:r w:rsidRPr="00003A1B">
        <w:rPr>
          <w:b/>
        </w:rPr>
        <w:t>R</w:t>
      </w:r>
      <w:r w:rsidR="00003A1B">
        <w:rPr>
          <w:b/>
        </w:rPr>
        <w:t xml:space="preserve"> </w:t>
      </w:r>
      <w:r w:rsidRPr="00003A1B">
        <w:rPr>
          <w:b/>
        </w:rPr>
        <w:t>E</w:t>
      </w:r>
      <w:r w:rsidR="00003A1B">
        <w:rPr>
          <w:b/>
        </w:rPr>
        <w:t xml:space="preserve"> </w:t>
      </w:r>
      <w:r w:rsidRPr="00003A1B">
        <w:rPr>
          <w:b/>
        </w:rPr>
        <w:t>P</w:t>
      </w:r>
      <w:r w:rsidR="00003A1B">
        <w:rPr>
          <w:b/>
        </w:rPr>
        <w:t xml:space="preserve"> </w:t>
      </w:r>
      <w:r w:rsidRPr="00003A1B">
        <w:rPr>
          <w:b/>
        </w:rPr>
        <w:t>U</w:t>
      </w:r>
      <w:r w:rsidR="00003A1B">
        <w:rPr>
          <w:b/>
        </w:rPr>
        <w:t xml:space="preserve"> </w:t>
      </w:r>
      <w:r w:rsidRPr="00003A1B">
        <w:rPr>
          <w:b/>
        </w:rPr>
        <w:t>B</w:t>
      </w:r>
      <w:r w:rsidR="00003A1B">
        <w:rPr>
          <w:b/>
        </w:rPr>
        <w:t xml:space="preserve"> </w:t>
      </w:r>
      <w:r w:rsidRPr="00003A1B">
        <w:rPr>
          <w:b/>
        </w:rPr>
        <w:t>L</w:t>
      </w:r>
      <w:r w:rsidR="00003A1B">
        <w:rPr>
          <w:b/>
        </w:rPr>
        <w:t xml:space="preserve"> </w:t>
      </w:r>
      <w:r w:rsidRPr="00003A1B">
        <w:rPr>
          <w:b/>
        </w:rPr>
        <w:t>I</w:t>
      </w:r>
      <w:r w:rsidR="00003A1B">
        <w:rPr>
          <w:b/>
        </w:rPr>
        <w:t xml:space="preserve"> </w:t>
      </w:r>
      <w:r w:rsidRPr="00003A1B">
        <w:rPr>
          <w:b/>
        </w:rPr>
        <w:t>K</w:t>
      </w:r>
      <w:r w:rsidR="00003A1B">
        <w:rPr>
          <w:b/>
        </w:rPr>
        <w:t xml:space="preserve"> </w:t>
      </w:r>
      <w:r w:rsidRPr="00003A1B">
        <w:rPr>
          <w:b/>
        </w:rPr>
        <w:t>A</w:t>
      </w:r>
      <w:r w:rsidR="00003A1B">
        <w:rPr>
          <w:b/>
        </w:rPr>
        <w:t xml:space="preserve"> </w:t>
      </w:r>
      <w:r w:rsidRPr="00003A1B">
        <w:rPr>
          <w:b/>
        </w:rPr>
        <w:t xml:space="preserve"> H</w:t>
      </w:r>
      <w:r w:rsidR="00003A1B">
        <w:rPr>
          <w:b/>
        </w:rPr>
        <w:t xml:space="preserve"> </w:t>
      </w:r>
      <w:r w:rsidRPr="00003A1B">
        <w:rPr>
          <w:b/>
        </w:rPr>
        <w:t>R</w:t>
      </w:r>
      <w:r w:rsidR="00003A1B">
        <w:rPr>
          <w:b/>
        </w:rPr>
        <w:t xml:space="preserve"> </w:t>
      </w:r>
      <w:r w:rsidRPr="00003A1B">
        <w:rPr>
          <w:b/>
        </w:rPr>
        <w:t>V</w:t>
      </w:r>
      <w:r w:rsidR="00003A1B">
        <w:rPr>
          <w:b/>
        </w:rPr>
        <w:t xml:space="preserve"> </w:t>
      </w:r>
      <w:r w:rsidRPr="00003A1B">
        <w:rPr>
          <w:b/>
        </w:rPr>
        <w:t>A</w:t>
      </w:r>
      <w:r w:rsidR="00003A1B">
        <w:rPr>
          <w:b/>
        </w:rPr>
        <w:t xml:space="preserve"> </w:t>
      </w:r>
      <w:r w:rsidRPr="00003A1B">
        <w:rPr>
          <w:b/>
        </w:rPr>
        <w:t>T</w:t>
      </w:r>
      <w:r w:rsidR="00003A1B">
        <w:rPr>
          <w:b/>
        </w:rPr>
        <w:t xml:space="preserve"> </w:t>
      </w:r>
      <w:r w:rsidRPr="00003A1B">
        <w:rPr>
          <w:b/>
        </w:rPr>
        <w:t>S</w:t>
      </w:r>
      <w:r w:rsidR="00003A1B">
        <w:rPr>
          <w:b/>
        </w:rPr>
        <w:t xml:space="preserve"> </w:t>
      </w:r>
      <w:r w:rsidRPr="00003A1B">
        <w:rPr>
          <w:b/>
        </w:rPr>
        <w:t>K</w:t>
      </w:r>
      <w:r w:rsidR="00003A1B">
        <w:rPr>
          <w:b/>
        </w:rPr>
        <w:t xml:space="preserve"> </w:t>
      </w:r>
      <w:r w:rsidRPr="00003A1B">
        <w:rPr>
          <w:b/>
        </w:rPr>
        <w:t>A</w:t>
      </w:r>
    </w:p>
    <w:p w:rsidRDefault="00FE1F37" w:rsidP="00003A1B" w:rsidR="00FE1F37" w:rsidRPr="00003A1B">
      <w:pPr>
        <w:jc w:val="center"/>
        <w:rPr>
          <w:b/>
          <w:lang w:val="en-US"/>
        </w:rPr>
      </w:pPr>
      <w:r w:rsidRPr="00003A1B">
        <w:rPr>
          <w:b/>
        </w:rPr>
        <w:t>R J E Š E N J E</w:t>
      </w:r>
    </w:p>
    <w:p w:rsidRDefault="00FE1F37" w:rsidP="00003A1B" w:rsidR="00FE1F37" w:rsidRPr="00003A1B">
      <w:pPr>
        <w:jc w:val="center"/>
        <w:rPr>
          <w:b/>
        </w:rPr>
      </w:pPr>
    </w:p>
    <w:p w:rsidRDefault="00FE1F37" w:rsidP="00003A1B" w:rsidR="00FE1F37">
      <w:pPr>
        <w:ind w:firstLine="708"/>
        <w:jc w:val="both"/>
      </w:pPr>
      <w:r>
        <w:t>TRGOVAČKI SUD U OSIJEKU</w:t>
      </w:r>
      <w:r w:rsidR="00003A1B">
        <w:t>,</w:t>
      </w:r>
      <w:r>
        <w:t xml:space="preserve"> STALNA SLUŽBA </w:t>
      </w:r>
      <w:r w:rsidR="00003A1B">
        <w:t>U SLAVONSKOM BRODU</w:t>
      </w:r>
      <w:r>
        <w:t xml:space="preserve">, po stečajnom sucu Danieli Martini Maoduš, u postupku stečaja nad dužnikom BT-TRANSPORTI d.o.o. u stečaju, Svilna, OIB: 54057608366, Svilna 6, u postupku prodaje imovine stečajnog dužnika, uz odgovarajuću primjenu propisa o ovrsi, dana </w:t>
      </w:r>
      <w:r w:rsidR="00003A1B">
        <w:t xml:space="preserve">7. rujna </w:t>
      </w:r>
      <w:r>
        <w:t>201</w:t>
      </w:r>
      <w:r w:rsidR="00003A1B">
        <w:t>6</w:t>
      </w:r>
      <w:r>
        <w:t xml:space="preserve">.  </w:t>
      </w:r>
    </w:p>
    <w:p w:rsidRDefault="00FE1F37" w:rsidP="00FE1F37" w:rsidR="00FE1F37">
      <w:pPr>
        <w:jc w:val="both"/>
        <w:rPr>
          <w:lang w:val="en-US"/>
        </w:rPr>
      </w:pPr>
    </w:p>
    <w:p w:rsidRDefault="00FE1F37" w:rsidP="00FE1F37" w:rsidR="00FE1F37">
      <w:pPr>
        <w:jc w:val="center"/>
        <w:rPr>
          <w:lang w:val="en-US"/>
        </w:rPr>
      </w:pPr>
      <w:r>
        <w:t>r i j e š i o   j e</w:t>
      </w:r>
    </w:p>
    <w:p w:rsidRDefault="00FE1F37" w:rsidP="00FE1F37" w:rsidR="00FE1F37"/>
    <w:p w:rsidRDefault="00FE1F37" w:rsidP="00FE1F37" w:rsidR="00FE1F37">
      <w:pPr>
        <w:numPr>
          <w:ilvl w:val="0"/>
          <w:numId w:val="3"/>
        </w:numPr>
        <w:jc w:val="both"/>
        <w:rPr>
          <w:lang w:val="en-US"/>
        </w:rPr>
      </w:pPr>
      <w:r>
        <w:t>Oglašava se nevažećom prodaja izvršena temeljem rješenja o dosudi ovog suda broj  3 St-120/2012</w:t>
      </w:r>
      <w:r w:rsidR="00003A1B">
        <w:t xml:space="preserve"> </w:t>
      </w:r>
      <w:r>
        <w:t>od 1</w:t>
      </w:r>
      <w:r w:rsidR="00003A1B">
        <w:t>1</w:t>
      </w:r>
      <w:r>
        <w:t xml:space="preserve">. </w:t>
      </w:r>
      <w:r w:rsidR="00003A1B">
        <w:t>travnja</w:t>
      </w:r>
      <w:r>
        <w:t xml:space="preserve"> 201</w:t>
      </w:r>
      <w:r w:rsidR="00003A1B">
        <w:t>6</w:t>
      </w:r>
      <w:r>
        <w:t xml:space="preserve">. </w:t>
      </w:r>
    </w:p>
    <w:p w:rsidRDefault="00FE1F37" w:rsidP="00FE1F37" w:rsidR="00FE1F37"/>
    <w:p w:rsidRDefault="00FE1F37" w:rsidP="00FE1F37" w:rsidR="00FE1F37">
      <w:pPr>
        <w:ind w:firstLine="720"/>
        <w:rPr>
          <w:lang w:val="en-US"/>
        </w:rPr>
      </w:pPr>
      <w:r>
        <w:t xml:space="preserve">II.        Posebnim rješenjem će biti određena nova prodaja, uz uvjete određene za prodaju koja je oglašena nevažećom. </w:t>
      </w:r>
    </w:p>
    <w:p w:rsidRDefault="00FE1F37" w:rsidP="00FE1F37" w:rsidR="00FE1F37"/>
    <w:p w:rsidRDefault="00FE1F37" w:rsidP="00FE1F37" w:rsidR="00FE1F37">
      <w:pPr>
        <w:ind w:firstLine="720"/>
        <w:rPr>
          <w:lang w:val="en-US"/>
        </w:rPr>
      </w:pPr>
      <w:r>
        <w:t>III.       Iz položene jamčevine namirit će se troškovi nove prodaje i naknaditi razlika između kupovnine postignute na prijašnjoj (koja je oglašene nevažećom) i novoj prodaji.</w:t>
      </w:r>
    </w:p>
    <w:p w:rsidRDefault="00FE1F37" w:rsidP="00FE1F37" w:rsidR="00FE1F37"/>
    <w:p w:rsidRDefault="00FE1F37" w:rsidP="00FE1F37" w:rsidR="00FE1F37"/>
    <w:p w:rsidRDefault="00FE1F37" w:rsidP="00FE1F37" w:rsidR="00FE1F37">
      <w:r>
        <w:t xml:space="preserve">                                                            o b r a z l o ž e nj e </w:t>
      </w:r>
    </w:p>
    <w:p w:rsidRDefault="00FE1F37" w:rsidP="00FE1F37" w:rsidR="00FE1F37">
      <w:pPr>
        <w:rPr>
          <w:lang w:val="en-US"/>
        </w:rPr>
      </w:pPr>
    </w:p>
    <w:p w:rsidRDefault="00003A1B" w:rsidP="00003A1B" w:rsidR="00FE1F37">
      <w:pPr>
        <w:ind w:firstLine="720"/>
        <w:jc w:val="both"/>
        <w:rPr>
          <w:lang w:val="en-US"/>
        </w:rPr>
      </w:pPr>
      <w:r>
        <w:t>Dana</w:t>
      </w:r>
      <w:r w:rsidR="00FE1F37">
        <w:t xml:space="preserve"> 1</w:t>
      </w:r>
      <w:r>
        <w:t>1</w:t>
      </w:r>
      <w:r w:rsidR="00FE1F37">
        <w:t xml:space="preserve">. </w:t>
      </w:r>
      <w:r>
        <w:t>travnja</w:t>
      </w:r>
      <w:r w:rsidR="00FE1F37">
        <w:t xml:space="preserve"> 201</w:t>
      </w:r>
      <w:r>
        <w:t>6</w:t>
      </w:r>
      <w:r w:rsidR="00FE1F37">
        <w:t>. godine Sud je donio rješen</w:t>
      </w:r>
      <w:r>
        <w:t>je o dosudi jedinom ponuditelju</w:t>
      </w:r>
      <w:r w:rsidR="00FE1F37">
        <w:t xml:space="preserve"> i to </w:t>
      </w:r>
      <w:r>
        <w:t xml:space="preserve">AB-BA j.d.o.o., Svilna 5, Svilna, </w:t>
      </w:r>
      <w:r w:rsidR="00FE1F37">
        <w:t xml:space="preserve">za iznose kupoprodajne cijene u visini iznosa početnih cijena na </w:t>
      </w:r>
      <w:r>
        <w:t>zadnjoj dražbi</w:t>
      </w:r>
      <w:r w:rsidR="00FE1F37">
        <w:t>, jer je isti dostavio dokaz iz kojeg proizlazi da je platio jamčevinu.</w:t>
      </w:r>
    </w:p>
    <w:p w:rsidRDefault="00FE1F37" w:rsidP="00003A1B" w:rsidR="00FE1F37" w:rsidRPr="00FE1F37">
      <w:pPr>
        <w:ind w:firstLine="708"/>
        <w:jc w:val="both"/>
        <w:rPr>
          <w:lang w:val="en-US"/>
        </w:rPr>
      </w:pPr>
      <w:r>
        <w:t xml:space="preserve">Točkom II. istog rješenja naloženo je kupcu plaćanje koji iznos se umanjuju za iznos već plaćene jamčevine za nekretnine iz točke I. ovog rješenja (pa se plaćena jamčevina uračunava u kupovninu), u roku od 30 dana od donošenja rješenja o dosudi, koje rješenje je uručeno kupcu </w:t>
      </w:r>
      <w:r w:rsidR="00003A1B">
        <w:t>19. travnja 2016</w:t>
      </w:r>
      <w:r>
        <w:t>.</w:t>
      </w:r>
    </w:p>
    <w:p w:rsidRDefault="00FE1F37" w:rsidP="00003A1B" w:rsidR="00003A1B">
      <w:pPr>
        <w:ind w:firstLine="708"/>
        <w:jc w:val="both"/>
      </w:pPr>
      <w:r>
        <w:t xml:space="preserve"> U </w:t>
      </w:r>
      <w:r w:rsidR="00003A1B">
        <w:t>rješenju</w:t>
      </w:r>
      <w:r>
        <w:t xml:space="preserve"> stoji slijedeće upozorenje: "Ukoliko kupovnina ne bude plaćena, odnosno ako se utvrdi da jamčevina nije plaćena, ova pr</w:t>
      </w:r>
      <w:r w:rsidR="00003A1B">
        <w:t>odaja će se oglasiti nevažećom.</w:t>
      </w:r>
    </w:p>
    <w:p w:rsidRDefault="0057771C" w:rsidP="00003A1B" w:rsidR="00FE1F37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FE1F37" w:rsidP="00003A1B" w:rsidR="00FE1F37">
      <w:pPr>
        <w:ind w:firstLine="720"/>
        <w:jc w:val="both"/>
        <w:rPr>
          <w:lang w:val="en-US"/>
        </w:rPr>
      </w:pPr>
      <w:r>
        <w:t>Međutim u roku određenim rješenjem kupac nije platio kupovninu.</w:t>
      </w:r>
    </w:p>
    <w:p w:rsidRDefault="00FE1F37" w:rsidP="00003A1B" w:rsidR="00FE1F37">
      <w:pPr>
        <w:jc w:val="both"/>
      </w:pPr>
      <w:r>
        <w:t>Iz navedenih razloga nije  bilo moguće  izdati klauzulu pravomoćnosti  rješenja o dosudi od 15. 07. 2014. godine, niti dostaviti rješenje o dosudi na provedbu z. k. odjelu,  jer nije plaćena kupovnina u rok</w:t>
      </w:r>
      <w:r w:rsidR="00003A1B">
        <w:t xml:space="preserve">u određenim rješenjem o dosudi. </w:t>
      </w:r>
    </w:p>
    <w:p w:rsidRDefault="00003A1B" w:rsidP="00003A1B" w:rsidR="00003A1B">
      <w:pPr>
        <w:jc w:val="both"/>
      </w:pPr>
    </w:p>
    <w:p w:rsidRDefault="00003A1B" w:rsidP="00003A1B" w:rsidR="00003A1B">
      <w:pPr>
        <w:jc w:val="both"/>
      </w:pPr>
    </w:p>
    <w:p w:rsidRDefault="00003A1B" w:rsidP="00003A1B" w:rsidR="00003A1B">
      <w:pPr>
        <w:jc w:val="both"/>
      </w:pPr>
    </w:p>
    <w:p w:rsidRDefault="00003A1B" w:rsidP="00003A1B" w:rsidR="00003A1B">
      <w:pPr>
        <w:jc w:val="both"/>
        <w:rPr>
          <w:lang w:val="en-US"/>
        </w:rPr>
      </w:pPr>
      <w:r>
        <w:tab/>
        <w:t xml:space="preserve">Kupac je 10. svibnja 2016. podnio zahtjev za produženje roka za uplatu kupovnine, isti zahtjev je pravomoćno odbijen jer je kupac zaprimio isto rješenje dana 17. kolovoza 2016. </w:t>
      </w:r>
    </w:p>
    <w:p w:rsidRDefault="00FE1F37" w:rsidP="00FE1F37" w:rsidR="00FE1F37">
      <w:pPr>
        <w:ind w:firstLine="720"/>
        <w:rPr>
          <w:lang w:val="en-US"/>
        </w:rPr>
      </w:pPr>
      <w:r>
        <w:t>Kako su se stekli uvjeti iz čl. 100. stavka 1</w:t>
      </w:r>
      <w:r w:rsidR="00003A1B">
        <w:t>.</w:t>
      </w:r>
      <w:r>
        <w:t>, 2</w:t>
      </w:r>
      <w:r w:rsidR="00003A1B">
        <w:t>.</w:t>
      </w:r>
      <w:r>
        <w:t xml:space="preserve"> i 3. Ovršnog zakona NN br. Zakona o obveznim odnosima (Narodne novine broj 53/91, 73/91, 3/94, 7/96, 91/96, 112/99, 88/01</w:t>
      </w:r>
      <w:r w:rsidR="00003A1B">
        <w:t>), odlučeno je kao u izreci.</w:t>
      </w:r>
    </w:p>
    <w:p w:rsidRDefault="00FE1F37" w:rsidP="00FE1F37" w:rsidR="00FE1F37">
      <w:pPr>
        <w:jc w:val="center"/>
        <w:rPr>
          <w:lang w:val="en-US"/>
        </w:rPr>
      </w:pPr>
      <w:r>
        <w:t>U Slavonskom Brodu</w:t>
      </w:r>
      <w:r w:rsidR="00003A1B">
        <w:t xml:space="preserve"> 7. rujna 2016.</w:t>
      </w:r>
    </w:p>
    <w:p w:rsidRDefault="00FE1F37" w:rsidP="00FE1F37" w:rsidR="00FE1F37"/>
    <w:p w:rsidRDefault="00FE1F37" w:rsidP="00FE1F37" w:rsidR="00FE1F37"/>
    <w:p w:rsidRDefault="00FE1F37" w:rsidP="00FE1F37" w:rsidR="00FE1F37">
      <w:pPr>
        <w:ind w:firstLine="720" w:left="4320"/>
        <w:rPr>
          <w:lang w:val="en-US"/>
        </w:rPr>
      </w:pPr>
      <w:r>
        <w:t xml:space="preserve">     Stečajna sutkinja</w:t>
      </w:r>
    </w:p>
    <w:p w:rsidRDefault="00FE1F37" w:rsidP="00FE1F37" w:rsidR="00FE1F37"/>
    <w:p w:rsidRDefault="00FE1F37" w:rsidP="00FE1F37" w:rsidR="00FE1F37">
      <w:pPr>
        <w:ind w:firstLine="720" w:left="4320"/>
        <w:rPr>
          <w:lang w:val="en-US"/>
        </w:rPr>
      </w:pPr>
      <w:r>
        <w:t>Daniela Martini Maoduš</w:t>
      </w:r>
    </w:p>
    <w:p w:rsidRDefault="00FE1F37" w:rsidP="00FE1F37" w:rsidR="00FE1F37"/>
    <w:p w:rsidRDefault="00FE1F37" w:rsidP="00FE1F37" w:rsidR="00FE1F37"/>
    <w:p w:rsidRDefault="00FE1F37" w:rsidP="00FE1F37" w:rsidR="00FE1F37"/>
    <w:p w:rsidRDefault="00FE1F37" w:rsidP="00003A1B" w:rsidR="00FE1F37" w:rsidRPr="00003A1B">
      <w:pPr>
        <w:jc w:val="both"/>
        <w:rPr>
          <w:sz w:val="20"/>
          <w:szCs w:val="20"/>
          <w:lang w:val="en-US"/>
        </w:rPr>
      </w:pPr>
      <w:r w:rsidRPr="00003A1B">
        <w:rPr>
          <w:sz w:val="20"/>
          <w:szCs w:val="20"/>
        </w:rPr>
        <w:t xml:space="preserve">NAPUTAK O PRAVNOM LIJEKU: </w:t>
      </w:r>
    </w:p>
    <w:p w:rsidRDefault="00FE1F37" w:rsidP="00003A1B" w:rsidR="00FE1F37" w:rsidRPr="00003A1B">
      <w:pPr>
        <w:jc w:val="both"/>
        <w:rPr>
          <w:sz w:val="20"/>
          <w:szCs w:val="20"/>
          <w:lang w:val="en-US"/>
        </w:rPr>
      </w:pPr>
      <w:r w:rsidRPr="00003A1B">
        <w:rPr>
          <w:sz w:val="20"/>
          <w:szCs w:val="20"/>
        </w:rPr>
        <w:t>Protiv ovog rješenja pravo na žalbu imaju stečajni upravitelj, svi ponuditelji i razlučni vjerovnici.  Ovo  rješenje se objavljuje na oglasnoj ploči.</w:t>
      </w:r>
    </w:p>
    <w:p w:rsidRDefault="00FE1F37" w:rsidP="00003A1B" w:rsidR="00FE1F37" w:rsidRPr="00003A1B">
      <w:pPr>
        <w:jc w:val="both"/>
        <w:rPr>
          <w:sz w:val="20"/>
          <w:szCs w:val="20"/>
          <w:lang w:val="en-US"/>
        </w:rPr>
      </w:pPr>
      <w:r w:rsidRPr="00003A1B">
        <w:rPr>
          <w:sz w:val="20"/>
          <w:szCs w:val="20"/>
        </w:rPr>
        <w:t>Smatra se da je</w:t>
      </w:r>
      <w:r w:rsidR="00BB014B" w:rsidRPr="00003A1B">
        <w:rPr>
          <w:sz w:val="20"/>
          <w:szCs w:val="20"/>
        </w:rPr>
        <w:t xml:space="preserve"> ovo</w:t>
      </w:r>
      <w:r w:rsidRPr="00003A1B">
        <w:rPr>
          <w:sz w:val="20"/>
          <w:szCs w:val="20"/>
        </w:rPr>
        <w:t xml:space="preserve"> rješenje dostavljeno svim osobama kojima se dostavlja zaključak o prodaji te svim sudionicima u dražbi istekom trećeg dana od dana njegova isticanja na oglasnoj ploči, a rok za žalbu od 8 dana počinje teći </w:t>
      </w:r>
      <w:r w:rsidR="00003A1B">
        <w:rPr>
          <w:sz w:val="20"/>
          <w:szCs w:val="20"/>
        </w:rPr>
        <w:t>osmog</w:t>
      </w:r>
      <w:r w:rsidRPr="00003A1B">
        <w:rPr>
          <w:sz w:val="20"/>
          <w:szCs w:val="20"/>
        </w:rPr>
        <w:t>  dana od isticanja rješenja na oglasnoj ploči. Te osobe imaju pravo tražiti da im se u sudskoj pisarnici neposredno preda otpravak rješenja (članak 98</w:t>
      </w:r>
      <w:r w:rsidR="00003A1B">
        <w:rPr>
          <w:sz w:val="20"/>
          <w:szCs w:val="20"/>
        </w:rPr>
        <w:t>.</w:t>
      </w:r>
      <w:r w:rsidRPr="00003A1B">
        <w:rPr>
          <w:sz w:val="20"/>
          <w:szCs w:val="20"/>
        </w:rPr>
        <w:t xml:space="preserve"> stavak 5. Ovršnog zakona) koji se supsidijarno primjenjuje na prodaju nekretnina po čl. 164 stavak 1  Stečajnog zakona)</w:t>
      </w:r>
    </w:p>
    <w:p w:rsidRDefault="00FE1F37" w:rsidP="00003A1B" w:rsidR="00FE1F37" w:rsidRPr="00003A1B">
      <w:pPr>
        <w:jc w:val="both"/>
        <w:rPr>
          <w:sz w:val="20"/>
          <w:szCs w:val="20"/>
        </w:rPr>
      </w:pPr>
    </w:p>
    <w:p w:rsidRDefault="00FE1F37" w:rsidP="00003A1B" w:rsidR="00FE1F37" w:rsidRPr="00003A1B">
      <w:pPr>
        <w:jc w:val="both"/>
        <w:rPr>
          <w:sz w:val="20"/>
          <w:szCs w:val="20"/>
        </w:rPr>
      </w:pPr>
    </w:p>
    <w:p w:rsidRDefault="00FE1F37" w:rsidP="00FE1F37" w:rsidR="00FE1F37"/>
    <w:p w:rsidRDefault="00FE1F37" w:rsidP="00FE1F37" w:rsidR="00FE1F37"/>
    <w:p w:rsidRDefault="00FE1F37" w:rsidP="00FE1F37" w:rsidR="00FE1F37"/>
    <w:p w:rsidRDefault="00FE1F37" w:rsidP="00FE1F37" w:rsidR="00FE1F37">
      <w:pPr>
        <w:rPr>
          <w:lang w:val="en-US"/>
        </w:rPr>
      </w:pPr>
      <w:r>
        <w:t xml:space="preserve">Rj:  </w:t>
      </w:r>
    </w:p>
    <w:p w:rsidRDefault="00FE1F37" w:rsidP="00FE1F37" w:rsidR="00FE1F37">
      <w:pPr>
        <w:rPr>
          <w:lang w:val="en-US"/>
        </w:rPr>
      </w:pPr>
      <w:r>
        <w:t>- ponuditelju - dosta</w:t>
      </w:r>
      <w:r w:rsidR="00003A1B">
        <w:t>viti pismeni otpravak rješenja</w:t>
      </w:r>
    </w:p>
    <w:p w:rsidRDefault="00FE1F37" w:rsidP="00FE1F37" w:rsidR="00FE1F37">
      <w:pPr>
        <w:rPr>
          <w:lang w:val="en-US"/>
        </w:rPr>
      </w:pPr>
      <w:r>
        <w:t>- rješenje objaviti na oglasnoj ploči</w:t>
      </w:r>
    </w:p>
    <w:p w:rsidRDefault="00FE1F37" w:rsidP="00FE1F37" w:rsidR="00FE1F37">
      <w:pPr>
        <w:rPr>
          <w:lang w:val="en-US"/>
        </w:rPr>
      </w:pPr>
      <w:r>
        <w:t>- stečajnom upravitelju</w:t>
      </w:r>
    </w:p>
    <w:p w:rsidRDefault="00FE1F37" w:rsidP="00FE1F37" w:rsidR="00FE1F37"/>
    <w:p w:rsidRDefault="00FE1F37" w:rsidP="00FE1F37" w:rsidR="00FE1F37"/>
    <w:p w:rsidRDefault="000F3843" w:rsidR="000F3843"/>
    <w:sectPr w:rsidSect="00FE1F37" w:rsidR="000F384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143" w:rsidR="00A65143">
      <w:r>
        <w:separator/>
      </w:r>
    </w:p>
  </w:endnote>
  <w:endnote w:id="0" w:type="continuationSeparator">
    <w:p w:rsidRDefault="00A65143" w:rsidR="00A65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143" w:rsidR="00A65143">
      <w:r>
        <w:separator/>
      </w:r>
    </w:p>
  </w:footnote>
  <w:footnote w:id="0" w:type="continuationSeparator">
    <w:p w:rsidRDefault="00A65143" w:rsidR="00A65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14B" w:rsidP="00A13217" w:rsidR="00BB01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14B" w:rsidR="00BB01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14B" w:rsidP="00A13217" w:rsidR="00BB01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14B" w:rsidR="00BB01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31655"/>
    <w:multiLevelType w:val="hybridMultilevel"/>
    <w:tmpl w:val="32265DA8"/>
    <w:lvl w:tplc="51221A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18A16DC"/>
    <w:multiLevelType w:val="hybridMultilevel"/>
    <w:tmpl w:val="E00A8740"/>
    <w:lvl w:tplc="36C69E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324661F"/>
    <w:multiLevelType w:val="hybridMultilevel"/>
    <w:tmpl w:val="C55C07AE"/>
    <w:lvl w:tplc="0072614A" w:ilvl="0">
      <w:start w:val="1"/>
      <w:numFmt w:val="upperRoman"/>
      <w:lvlText w:val="%1."/>
      <w:lvlJc w:val="left"/>
      <w:pPr>
        <w:tabs>
          <w:tab w:pos="2880" w:val="num"/>
        </w:tabs>
        <w:ind w:hanging="720" w:left="2880"/>
      </w:pPr>
    </w:lvl>
    <w:lvl w:tplc="04090019" w:ilvl="1">
      <w:start w:val="1"/>
      <w:numFmt w:val="decimal"/>
      <w:lvlText w:val="%2."/>
      <w:lvlJc w:val="left"/>
      <w:pPr>
        <w:tabs>
          <w:tab w:pos="2880" w:val="num"/>
        </w:tabs>
        <w:ind w:hanging="360" w:left="2880"/>
      </w:pPr>
    </w:lvl>
    <w:lvl w:tplc="0409001B" w:ilvl="2">
      <w:start w:val="1"/>
      <w:numFmt w:val="decimal"/>
      <w:lvlText w:val="%3."/>
      <w:lvlJc w:val="left"/>
      <w:pPr>
        <w:tabs>
          <w:tab w:pos="3600" w:val="num"/>
        </w:tabs>
        <w:ind w:hanging="360" w:left="3600"/>
      </w:pPr>
    </w:lvl>
    <w:lvl w:tplc="0409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plc="04090019" w:ilvl="4">
      <w:start w:val="1"/>
      <w:numFmt w:val="decimal"/>
      <w:lvlText w:val="%5."/>
      <w:lvlJc w:val="left"/>
      <w:pPr>
        <w:tabs>
          <w:tab w:pos="5040" w:val="num"/>
        </w:tabs>
        <w:ind w:hanging="360" w:left="5040"/>
      </w:pPr>
    </w:lvl>
    <w:lvl w:tplc="0409001B" w:ilvl="5">
      <w:start w:val="1"/>
      <w:numFmt w:val="decimal"/>
      <w:lvlText w:val="%6."/>
      <w:lvlJc w:val="left"/>
      <w:pPr>
        <w:tabs>
          <w:tab w:pos="5760" w:val="num"/>
        </w:tabs>
        <w:ind w:hanging="360" w:left="5760"/>
      </w:pPr>
    </w:lvl>
    <w:lvl w:tplc="0409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plc="04090019" w:ilvl="7">
      <w:start w:val="1"/>
      <w:numFmt w:val="decimal"/>
      <w:lvlText w:val="%8."/>
      <w:lvlJc w:val="left"/>
      <w:pPr>
        <w:tabs>
          <w:tab w:pos="7200" w:val="num"/>
        </w:tabs>
        <w:ind w:hanging="360" w:left="7200"/>
      </w:pPr>
    </w:lvl>
    <w:lvl w:tplc="0409001B" w:ilvl="8">
      <w:start w:val="1"/>
      <w:numFmt w:val="decimal"/>
      <w:lvlText w:val="%9."/>
      <w:lvlJc w:val="left"/>
      <w:pPr>
        <w:tabs>
          <w:tab w:pos="7920" w:val="num"/>
        </w:tabs>
        <w:ind w:hanging="360" w:left="79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F37"/>
    <w:rsid w:val="00003A1B"/>
    <w:rsid w:val="000F3843"/>
    <w:rsid w:val="00170616"/>
    <w:rsid w:val="0057771C"/>
    <w:rsid w:val="00A13217"/>
    <w:rsid w:val="00A65143"/>
    <w:rsid w:val="00B02ABB"/>
    <w:rsid w:val="00B53091"/>
    <w:rsid w:val="00BB014B"/>
    <w:rsid w:val="00BF21E6"/>
    <w:rsid w:val="00D85452"/>
    <w:rsid w:val="00FE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F3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1F37"/>
  </w:style>
  <w:style w:styleId="Tekstbalonia" w:type="paragraph">
    <w:name w:val="Balloon Text"/>
    <w:basedOn w:val="Normal"/>
    <w:link w:val="TekstbaloniaChar"/>
    <w:rsid w:val="00B02A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2A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2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F3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1F37"/>
  </w:style>
  <w:style w:styleId="Tekstbalonia" w:type="paragraph">
    <w:name w:val="Balloon Text"/>
    <w:basedOn w:val="Normal"/>
    <w:link w:val="TekstbaloniaChar"/>
    <w:rsid w:val="00B02A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2A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2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78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</izvorni_sadrzaj>
    <derivirana_varijabla naziv="DomainObject.Predmet.PrimjedbaSuca_1">I  -IV dio u kal.  9.12.2016.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533</properties:Words>
  <properties:Characters>2678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2016-09-07T08:58:00Z</dcterms:created>
  <dc:creator>rweinberger</dc:creator>
  <cp:lastModifiedBy>wsadmin</cp:lastModifiedBy>
  <cp:lastPrinted>2015-04-29T08:04:00Z</cp:lastPrinted>
  <dcterms:modified xmlns:xsi="http://www.w3.org/2001/XMLSchema-instance" xsi:type="dcterms:W3CDTF">2016-09-07T09:01:00Z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