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321AE" w:rsidRPr="008321AE">
        <w:trPr>
          <w:trHeight w:val="2231"/>
        </w:trPr>
        <w:tc>
          <w:tcPr>
            <w:tcW w:type="dxa" w:w="3369"/>
            <w:vAlign w:val="center"/>
          </w:tcPr>
          <w:p w:rsidRDefault="008321AE" w:rsidP="00A66C00" w:rsidR="008321AE" w:rsidRPr="008321AE">
            <w:pPr>
              <w:spacing w:before="100"/>
              <w:jc w:val="center"/>
              <w:rPr>
                <w:rFonts w:hAnsi="Times New Roman" w:ascii="Times New Roman"/>
              </w:rPr>
            </w:pPr>
            <w:bookmarkStart w:name="_GoBack" w:id="0"/>
            <w:bookmarkEnd w:id="0"/>
            <w:r w:rsidRPr="008321AE">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321AE" w:rsidP="00A66C00" w:rsidR="008321AE" w:rsidRPr="008321AE">
            <w:pPr>
              <w:spacing w:before="100"/>
              <w:rPr>
                <w:rFonts w:hAnsi="Times New Roman" w:ascii="Times New Roman"/>
                <w:sz w:val="24"/>
              </w:rPr>
            </w:pPr>
            <w:r w:rsidRPr="008321AE">
              <w:rPr>
                <w:rFonts w:hAnsi="Times New Roman" w:ascii="Times New Roman"/>
                <w:sz w:val="24"/>
              </w:rPr>
              <w:t>REPUBLIKA HRVATSKA</w:t>
            </w:r>
          </w:p>
          <w:p w:rsidRDefault="008321AE" w:rsidP="00A66C00" w:rsidR="008321AE" w:rsidRPr="008321AE">
            <w:pPr>
              <w:rPr>
                <w:rFonts w:hAnsi="Times New Roman" w:ascii="Times New Roman"/>
                <w:sz w:val="24"/>
              </w:rPr>
            </w:pPr>
            <w:r w:rsidRPr="008321AE">
              <w:rPr>
                <w:rFonts w:hAnsi="Times New Roman" w:ascii="Times New Roman"/>
                <w:sz w:val="24"/>
              </w:rPr>
              <w:t>TRGOVAČKI SUD U SPLITU</w:t>
            </w:r>
          </w:p>
          <w:p w:rsidRDefault="008321AE" w:rsidP="00DA5B9D" w:rsidR="008321AE" w:rsidRPr="008321AE">
            <w:pPr>
              <w:rPr>
                <w:rFonts w:hAnsi="Times New Roman" w:ascii="Times New Roman"/>
              </w:rPr>
            </w:pPr>
            <w:r w:rsidRPr="008321AE">
              <w:rPr>
                <w:rFonts w:hAnsi="Times New Roman" w:ascii="Times New Roman"/>
                <w:sz w:val="24"/>
              </w:rPr>
              <w:t>Split, Sukoišanska 6</w:t>
            </w:r>
          </w:p>
        </w:tc>
        <w:tc>
          <w:tcPr>
            <w:tcW w:type="dxa" w:w="5811"/>
          </w:tcPr>
          <w:p w:rsidRDefault="008321AE" w:rsidP="00DA5B9D" w:rsidR="008321AE" w:rsidRPr="008321AE">
            <w:pPr>
              <w:jc w:val="both"/>
              <w:rPr>
                <w:rFonts w:hAnsi="Times New Roman" w:ascii="Times New Roman"/>
              </w:rPr>
            </w:pPr>
          </w:p>
          <w:p w:rsidRDefault="008321AE" w:rsidP="00DA5B9D" w:rsidR="008321AE" w:rsidRPr="008321AE">
            <w:pPr>
              <w:jc w:val="both"/>
              <w:rPr>
                <w:rFonts w:hAnsi="Times New Roman" w:ascii="Times New Roman"/>
              </w:rPr>
            </w:pPr>
          </w:p>
          <w:p w:rsidRDefault="008321AE" w:rsidP="00DA5B9D" w:rsidR="008321AE" w:rsidRPr="008321AE">
            <w:pPr>
              <w:jc w:val="both"/>
              <w:rPr>
                <w:rFonts w:hAnsi="Times New Roman" w:ascii="Times New Roman"/>
              </w:rPr>
            </w:pPr>
          </w:p>
          <w:p w:rsidRDefault="008321AE" w:rsidP="00DA5B9D" w:rsidR="008321AE" w:rsidRPr="008321AE">
            <w:pPr>
              <w:jc w:val="right"/>
              <w:rPr>
                <w:rFonts w:hAnsi="Times New Roman" w:ascii="Times New Roman"/>
              </w:rPr>
            </w:pPr>
          </w:p>
          <w:p w:rsidRDefault="008321AE" w:rsidP="00DA5B9D" w:rsidR="008321AE" w:rsidRPr="008321AE">
            <w:pPr>
              <w:jc w:val="right"/>
              <w:rPr>
                <w:rFonts w:hAnsi="Times New Roman" w:ascii="Times New Roman"/>
              </w:rPr>
            </w:pPr>
          </w:p>
          <w:p w:rsidRDefault="008321AE" w:rsidP="00DA5B9D" w:rsidR="008321AE" w:rsidRPr="008321AE">
            <w:pPr>
              <w:jc w:val="right"/>
              <w:rPr>
                <w:rFonts w:hAnsi="Times New Roman" w:ascii="Times New Roman"/>
                <w:noProof/>
              </w:rPr>
            </w:pPr>
          </w:p>
          <w:p w:rsidRDefault="008321AE" w:rsidP="00DA5B9D" w:rsidR="008321AE" w:rsidRPr="008321AE">
            <w:pPr>
              <w:jc w:val="right"/>
              <w:rPr>
                <w:rFonts w:hAnsi="Times New Roman" w:ascii="Times New Roman"/>
                <w:noProof/>
              </w:rPr>
            </w:pPr>
          </w:p>
          <w:p w:rsidRDefault="008321AE" w:rsidP="00DA5B9D" w:rsidR="008321AE" w:rsidRPr="008321AE">
            <w:pPr>
              <w:jc w:val="right"/>
              <w:rPr>
                <w:rFonts w:hAnsi="Times New Roman" w:ascii="Times New Roman"/>
                <w:noProof/>
                <w:sz w:val="24"/>
              </w:rPr>
            </w:pPr>
          </w:p>
          <w:p w:rsidRDefault="00F723D0" w:rsidP="00F723D0" w:rsidR="00F723D0">
            <w:pPr>
              <w:jc w:val="right"/>
              <w:rPr>
                <w:rFonts w:hAnsi="Times New Roman" w:ascii="Times New Roman"/>
                <w:noProof/>
                <w:sz w:val="24"/>
              </w:rPr>
            </w:pPr>
          </w:p>
          <w:p w:rsidRDefault="008321AE" w:rsidP="00F723D0" w:rsidR="008321AE" w:rsidRPr="008321AE">
            <w:pPr>
              <w:jc w:val="right"/>
              <w:rPr>
                <w:rFonts w:hAnsi="Times New Roman" w:ascii="Times New Roman"/>
                <w:noProof/>
                <w:sz w:val="24"/>
              </w:rPr>
            </w:pPr>
            <w:r w:rsidRPr="008321AE">
              <w:rPr>
                <w:rFonts w:hAnsi="Times New Roman" w:ascii="Times New Roman"/>
                <w:noProof/>
                <w:sz w:val="24"/>
              </w:rPr>
              <w:t>Poslovni broj: 11.St-</w:t>
            </w:r>
            <w:r w:rsidR="00F723D0">
              <w:rPr>
                <w:rFonts w:hAnsi="Times New Roman" w:ascii="Times New Roman"/>
                <w:noProof/>
                <w:sz w:val="24"/>
              </w:rPr>
              <w:t>1209/2016-186</w:t>
            </w:r>
          </w:p>
        </w:tc>
      </w:tr>
    </w:tbl>
    <w:p w14:textId="ab7b3d5" w14:paraId="ab7b3d5" w:rsidRDefault="006115E6" w:rsidP="001032ED" w:rsidR="006115E6" w:rsidRPr="00B15F12">
      <w:pPr>
        <w:pStyle w:val="Naslov1"/>
        <w:spacing w:before="300"/>
        <w15:collapsed w:val="false"/>
        <w:rPr>
          <w:b w:val="false"/>
        </w:rPr>
      </w:pPr>
      <w:r w:rsidRPr="00B15F12">
        <w:rPr>
          <w:b w:val="false"/>
        </w:rPr>
        <w:t>R E P UB L I K A   H R V A T S K A</w:t>
      </w:r>
    </w:p>
    <w:p w:rsidRDefault="00BF51DF" w:rsidP="006115E6" w:rsidR="006115E6" w:rsidRPr="00B15F12">
      <w:pPr>
        <w:pStyle w:val="Naslov2"/>
        <w:spacing w:after="200" w:before="200"/>
        <w:rPr>
          <w:bCs/>
          <w:szCs w:val="24"/>
        </w:rPr>
      </w:pPr>
      <w:r>
        <w:rPr>
          <w:bCs/>
          <w:szCs w:val="24"/>
        </w:rPr>
        <w:t xml:space="preserve">D O P U N S K O  </w:t>
      </w:r>
      <w:r w:rsidR="006115E6" w:rsidRPr="00B15F12">
        <w:rPr>
          <w:bCs/>
          <w:szCs w:val="24"/>
        </w:rPr>
        <w:t>R J E Š E NJ E</w:t>
      </w:r>
    </w:p>
    <w:p w:rsidRDefault="006115E6" w:rsidP="006115E6" w:rsidR="006115E6" w:rsidRPr="00710E4B">
      <w:pPr>
        <w:pStyle w:val="Tijeloteksta"/>
        <w:rPr>
          <w:szCs w:val="24"/>
          <w:lang w:val="hr-HR"/>
        </w:rPr>
      </w:pPr>
      <w:r w:rsidRPr="00B15F12">
        <w:rPr>
          <w:szCs w:val="24"/>
          <w:lang w:val="hr-HR"/>
        </w:rPr>
        <w:tab/>
      </w:r>
      <w:r w:rsidR="008321AE" w:rsidRPr="00710E4B">
        <w:rPr>
          <w:szCs w:val="24"/>
          <w:lang w:val="hr-HR"/>
        </w:rPr>
        <w:t>Trgova</w:t>
      </w:r>
      <w:r w:rsidR="008321AE" w:rsidRPr="00710E4B">
        <w:rPr>
          <w:rFonts w:hint="eastAsia"/>
          <w:szCs w:val="24"/>
          <w:lang w:val="hr-HR"/>
        </w:rPr>
        <w:t>č</w:t>
      </w:r>
      <w:r w:rsidR="008321AE" w:rsidRPr="00710E4B">
        <w:rPr>
          <w:szCs w:val="24"/>
          <w:lang w:val="hr-HR"/>
        </w:rPr>
        <w:t>ki sud u Splitu, po sutkinji Ani Golub Grui</w:t>
      </w:r>
      <w:r w:rsidR="008321AE" w:rsidRPr="00710E4B">
        <w:rPr>
          <w:rFonts w:hint="eastAsia"/>
          <w:szCs w:val="24"/>
          <w:lang w:val="hr-HR"/>
        </w:rPr>
        <w:t>ć</w:t>
      </w:r>
      <w:r w:rsidR="008321AE" w:rsidRPr="00710E4B">
        <w:rPr>
          <w:szCs w:val="24"/>
          <w:lang w:val="hr-HR"/>
        </w:rPr>
        <w:t xml:space="preserve">, </w:t>
      </w:r>
      <w:r w:rsidR="00F723D0" w:rsidRPr="00F723D0">
        <w:rPr>
          <w:szCs w:val="24"/>
          <w:lang w:val="hr-HR"/>
        </w:rPr>
        <w:t>u ste</w:t>
      </w:r>
      <w:r w:rsidR="00F723D0" w:rsidRPr="00F723D0">
        <w:rPr>
          <w:rFonts w:hint="eastAsia"/>
          <w:szCs w:val="24"/>
          <w:lang w:val="hr-HR"/>
        </w:rPr>
        <w:t>č</w:t>
      </w:r>
      <w:r w:rsidR="00F723D0" w:rsidRPr="00F723D0">
        <w:rPr>
          <w:szCs w:val="24"/>
          <w:lang w:val="hr-HR"/>
        </w:rPr>
        <w:t>ajnom postupku nad dužnikom IMOTA d.d. u ste</w:t>
      </w:r>
      <w:r w:rsidR="00F723D0" w:rsidRPr="00F723D0">
        <w:rPr>
          <w:rFonts w:hint="eastAsia"/>
          <w:szCs w:val="24"/>
          <w:lang w:val="hr-HR"/>
        </w:rPr>
        <w:t>č</w:t>
      </w:r>
      <w:r w:rsidR="00F723D0" w:rsidRPr="00F723D0">
        <w:rPr>
          <w:szCs w:val="24"/>
          <w:lang w:val="hr-HR"/>
        </w:rPr>
        <w:t>aju, OIB: 02297833542</w:t>
      </w:r>
      <w:r w:rsidR="00F723D0">
        <w:rPr>
          <w:szCs w:val="24"/>
          <w:lang w:val="hr-HR"/>
        </w:rPr>
        <w:t>, Donji Proložac, Perinuša bb, 1</w:t>
      </w:r>
      <w:r w:rsidR="00376789">
        <w:rPr>
          <w:szCs w:val="24"/>
          <w:lang w:val="hr-HR"/>
        </w:rPr>
        <w:t>1</w:t>
      </w:r>
      <w:r w:rsidR="00F723D0" w:rsidRPr="00F723D0">
        <w:rPr>
          <w:szCs w:val="24"/>
          <w:lang w:val="hr-HR"/>
        </w:rPr>
        <w:t>. travnja 2019.</w:t>
      </w:r>
    </w:p>
    <w:p w:rsidRDefault="006115E6" w:rsidP="00C41AD8" w:rsidR="00E969B1" w:rsidRPr="007330DC">
      <w:pPr>
        <w:spacing w:after="200" w:before="200"/>
        <w:jc w:val="center"/>
        <w:rPr>
          <w:rFonts w:hAnsi="Times New Roman" w:ascii="Times New Roman"/>
          <w:sz w:val="24"/>
          <w:szCs w:val="24"/>
        </w:rPr>
      </w:pPr>
      <w:r w:rsidRPr="00710E4B">
        <w:rPr>
          <w:rFonts w:hAnsi="Times New Roman" w:ascii="Times New Roman"/>
          <w:sz w:val="24"/>
          <w:szCs w:val="24"/>
        </w:rPr>
        <w:t xml:space="preserve">r i j e š i o   </w:t>
      </w:r>
      <w:r w:rsidR="00E969B1" w:rsidRPr="00710E4B">
        <w:rPr>
          <w:rFonts w:hAnsi="Times New Roman" w:ascii="Times New Roman"/>
          <w:sz w:val="24"/>
          <w:szCs w:val="24"/>
        </w:rPr>
        <w:t xml:space="preserve">j e </w:t>
      </w:r>
    </w:p>
    <w:p w:rsidRDefault="00E969B1" w:rsidP="00F723D0" w:rsidR="00F723D0">
      <w:pPr>
        <w:ind w:firstLine="708"/>
        <w:jc w:val="both"/>
        <w:rPr>
          <w:rFonts w:hAnsi="Times New Roman" w:ascii="Times New Roman"/>
          <w:sz w:val="24"/>
          <w:szCs w:val="24"/>
        </w:rPr>
      </w:pPr>
      <w:r w:rsidRPr="00710E4B">
        <w:rPr>
          <w:rFonts w:hAnsi="Times New Roman" w:ascii="Times New Roman"/>
          <w:sz w:val="24"/>
          <w:szCs w:val="24"/>
        </w:rPr>
        <w:t>Dopunj</w:t>
      </w:r>
      <w:r w:rsidR="0053492E">
        <w:rPr>
          <w:rFonts w:hAnsi="Times New Roman" w:ascii="Times New Roman"/>
          <w:sz w:val="24"/>
          <w:szCs w:val="24"/>
        </w:rPr>
        <w:t>uje</w:t>
      </w:r>
      <w:r w:rsidRPr="00710E4B">
        <w:rPr>
          <w:rFonts w:hAnsi="Times New Roman" w:ascii="Times New Roman"/>
          <w:sz w:val="24"/>
          <w:szCs w:val="24"/>
        </w:rPr>
        <w:t xml:space="preserve"> se rješenje ovoga suda poslovni broj </w:t>
      </w:r>
      <w:r w:rsidR="00F723D0">
        <w:rPr>
          <w:rFonts w:hAnsi="Times New Roman" w:ascii="Times New Roman"/>
          <w:sz w:val="24"/>
          <w:szCs w:val="24"/>
        </w:rPr>
        <w:t>11.St-1209/2016-183 od 2. travnja 2019.</w:t>
      </w:r>
      <w:r w:rsidRPr="00710E4B">
        <w:rPr>
          <w:rFonts w:hAnsi="Times New Roman" w:ascii="Times New Roman"/>
          <w:sz w:val="24"/>
          <w:szCs w:val="24"/>
        </w:rPr>
        <w:t xml:space="preserve"> na način da se</w:t>
      </w:r>
      <w:r w:rsidR="00F723D0">
        <w:rPr>
          <w:rFonts w:hAnsi="Times New Roman" w:ascii="Times New Roman"/>
          <w:sz w:val="24"/>
          <w:szCs w:val="24"/>
        </w:rPr>
        <w:t xml:space="preserve"> u točki II. izreke:</w:t>
      </w:r>
    </w:p>
    <w:p w:rsidRDefault="00F723D0" w:rsidP="00F723D0" w:rsidR="0053492E">
      <w:pPr>
        <w:ind w:firstLine="708"/>
        <w:jc w:val="both"/>
        <w:rPr>
          <w:rFonts w:hAnsi="Times New Roman" w:ascii="Times New Roman"/>
          <w:sz w:val="24"/>
          <w:szCs w:val="24"/>
        </w:rPr>
      </w:pPr>
      <w:r>
        <w:rPr>
          <w:rFonts w:hAnsi="Times New Roman" w:ascii="Times New Roman"/>
          <w:sz w:val="24"/>
          <w:szCs w:val="24"/>
        </w:rPr>
        <w:t xml:space="preserve">- </w:t>
      </w:r>
      <w:r w:rsidR="0053492E">
        <w:rPr>
          <w:rFonts w:hAnsi="Times New Roman" w:ascii="Times New Roman"/>
          <w:sz w:val="24"/>
          <w:szCs w:val="24"/>
        </w:rPr>
        <w:t xml:space="preserve"> u retku </w:t>
      </w:r>
      <w:r>
        <w:rPr>
          <w:rFonts w:hAnsi="Times New Roman" w:ascii="Times New Roman"/>
          <w:sz w:val="24"/>
          <w:szCs w:val="24"/>
        </w:rPr>
        <w:t>trećem</w:t>
      </w:r>
      <w:r w:rsidR="0053492E">
        <w:rPr>
          <w:rFonts w:hAnsi="Times New Roman" w:ascii="Times New Roman"/>
          <w:sz w:val="24"/>
          <w:szCs w:val="24"/>
        </w:rPr>
        <w:t>, iza ri</w:t>
      </w:r>
      <w:r w:rsidR="00E66547">
        <w:rPr>
          <w:rFonts w:hAnsi="Times New Roman" w:ascii="Times New Roman"/>
          <w:sz w:val="24"/>
          <w:szCs w:val="24"/>
        </w:rPr>
        <w:t>ječi ˝</w:t>
      </w:r>
      <w:r w:rsidRPr="00F723D0">
        <w:t xml:space="preserve"> </w:t>
      </w:r>
      <w:r w:rsidRPr="00F723D0">
        <w:rPr>
          <w:rFonts w:hAnsi="Times New Roman" w:ascii="Times New Roman"/>
          <w:sz w:val="24"/>
          <w:szCs w:val="24"/>
        </w:rPr>
        <w:t>sa ra</w:t>
      </w:r>
      <w:r w:rsidRPr="00F723D0">
        <w:rPr>
          <w:rFonts w:hAnsi="Times New Roman" w:ascii="Times New Roman" w:hint="eastAsia"/>
          <w:sz w:val="24"/>
          <w:szCs w:val="24"/>
        </w:rPr>
        <w:t>č</w:t>
      </w:r>
      <w:r w:rsidRPr="00F723D0">
        <w:rPr>
          <w:rFonts w:hAnsi="Times New Roman" w:ascii="Times New Roman"/>
          <w:sz w:val="24"/>
          <w:szCs w:val="24"/>
        </w:rPr>
        <w:t>una na koji je upla</w:t>
      </w:r>
      <w:r w:rsidRPr="00F723D0">
        <w:rPr>
          <w:rFonts w:hAnsi="Times New Roman" w:ascii="Times New Roman" w:hint="eastAsia"/>
          <w:sz w:val="24"/>
          <w:szCs w:val="24"/>
        </w:rPr>
        <w:t>ć</w:t>
      </w:r>
      <w:r w:rsidRPr="00F723D0">
        <w:rPr>
          <w:rFonts w:hAnsi="Times New Roman" w:ascii="Times New Roman"/>
          <w:sz w:val="24"/>
          <w:szCs w:val="24"/>
        </w:rPr>
        <w:t>ena jam</w:t>
      </w:r>
      <w:r w:rsidRPr="00F723D0">
        <w:rPr>
          <w:rFonts w:hAnsi="Times New Roman" w:ascii="Times New Roman" w:hint="eastAsia"/>
          <w:sz w:val="24"/>
          <w:szCs w:val="24"/>
        </w:rPr>
        <w:t>č</w:t>
      </w:r>
      <w:r w:rsidRPr="00F723D0">
        <w:rPr>
          <w:rFonts w:hAnsi="Times New Roman" w:ascii="Times New Roman"/>
          <w:sz w:val="24"/>
          <w:szCs w:val="24"/>
        </w:rPr>
        <w:t>evina i ra</w:t>
      </w:r>
      <w:r w:rsidRPr="00F723D0">
        <w:rPr>
          <w:rFonts w:hAnsi="Times New Roman" w:ascii="Times New Roman" w:hint="eastAsia"/>
          <w:sz w:val="24"/>
          <w:szCs w:val="24"/>
        </w:rPr>
        <w:t>č</w:t>
      </w:r>
      <w:r w:rsidRPr="00F723D0">
        <w:rPr>
          <w:rFonts w:hAnsi="Times New Roman" w:ascii="Times New Roman"/>
          <w:sz w:val="24"/>
          <w:szCs w:val="24"/>
        </w:rPr>
        <w:t>una na koji je upla</w:t>
      </w:r>
      <w:r w:rsidRPr="00F723D0">
        <w:rPr>
          <w:rFonts w:hAnsi="Times New Roman" w:ascii="Times New Roman" w:hint="eastAsia"/>
          <w:sz w:val="24"/>
          <w:szCs w:val="24"/>
        </w:rPr>
        <w:t>ć</w:t>
      </w:r>
      <w:r w:rsidRPr="00F723D0">
        <w:rPr>
          <w:rFonts w:hAnsi="Times New Roman" w:ascii="Times New Roman"/>
          <w:sz w:val="24"/>
          <w:szCs w:val="24"/>
        </w:rPr>
        <w:t>ena kupovnina</w:t>
      </w:r>
      <w:r w:rsidR="00E66547">
        <w:rPr>
          <w:rFonts w:hAnsi="Times New Roman" w:ascii="Times New Roman"/>
          <w:sz w:val="24"/>
          <w:szCs w:val="24"/>
        </w:rPr>
        <w:t>˝ dodaje</w:t>
      </w:r>
      <w:r w:rsidR="0053492E">
        <w:rPr>
          <w:rFonts w:hAnsi="Times New Roman" w:ascii="Times New Roman"/>
          <w:sz w:val="24"/>
          <w:szCs w:val="24"/>
        </w:rPr>
        <w:t>: ˝</w:t>
      </w:r>
      <w:r>
        <w:rPr>
          <w:rFonts w:hAnsi="Times New Roman" w:ascii="Times New Roman"/>
          <w:sz w:val="24"/>
          <w:szCs w:val="24"/>
        </w:rPr>
        <w:t>identifikator nadmetanja: 10529</w:t>
      </w:r>
      <w:r w:rsidR="0053492E">
        <w:rPr>
          <w:rFonts w:hAnsi="Times New Roman" w:ascii="Times New Roman"/>
          <w:sz w:val="24"/>
          <w:szCs w:val="24"/>
        </w:rPr>
        <w:t>˝</w:t>
      </w:r>
    </w:p>
    <w:p w:rsidRDefault="00F723D0" w:rsidP="00F723D0" w:rsidR="00F723D0">
      <w:pPr>
        <w:ind w:firstLine="708"/>
        <w:jc w:val="both"/>
        <w:rPr>
          <w:rFonts w:hAnsi="Times New Roman" w:ascii="Times New Roman"/>
          <w:sz w:val="24"/>
          <w:szCs w:val="24"/>
        </w:rPr>
      </w:pPr>
      <w:r>
        <w:rPr>
          <w:rFonts w:hAnsi="Times New Roman" w:ascii="Times New Roman"/>
          <w:sz w:val="24"/>
          <w:szCs w:val="24"/>
        </w:rPr>
        <w:t>-  u stavku 2., retku drugom, iza riječi: ˝</w:t>
      </w:r>
      <w:r w:rsidRPr="00F723D0">
        <w:rPr>
          <w:rFonts w:eastAsia="Times New Roman" w:hAnsi="Times New Roman" w:ascii="Times New Roman"/>
          <w:sz w:val="24"/>
          <w:szCs w:val="24"/>
          <w:lang w:eastAsia="hr-HR"/>
        </w:rPr>
        <w:t xml:space="preserve"> </w:t>
      </w:r>
      <w:r w:rsidRPr="00F723D0">
        <w:rPr>
          <w:rFonts w:hAnsi="Times New Roman" w:ascii="Times New Roman"/>
          <w:sz w:val="24"/>
          <w:szCs w:val="24"/>
        </w:rPr>
        <w:t>Croatia osiguranje d.d. Zagreb</w:t>
      </w:r>
      <w:r>
        <w:rPr>
          <w:rFonts w:hAnsi="Times New Roman" w:ascii="Times New Roman"/>
          <w:sz w:val="24"/>
          <w:szCs w:val="24"/>
        </w:rPr>
        <w:t>˝ dodaje: ˝</w:t>
      </w:r>
      <w:r w:rsidRPr="00F723D0">
        <w:t xml:space="preserve"> </w:t>
      </w:r>
      <w:r w:rsidRPr="00F723D0">
        <w:rPr>
          <w:rFonts w:hAnsi="Times New Roman" w:ascii="Times New Roman"/>
          <w:sz w:val="24"/>
          <w:szCs w:val="24"/>
        </w:rPr>
        <w:t>Vatroslava Jagića 33</w:t>
      </w:r>
      <w:r>
        <w:rPr>
          <w:rFonts w:hAnsi="Times New Roman" w:ascii="Times New Roman"/>
          <w:sz w:val="24"/>
          <w:szCs w:val="24"/>
        </w:rPr>
        <w:t>,</w:t>
      </w:r>
      <w:r w:rsidRPr="00F723D0">
        <w:rPr>
          <w:rFonts w:hAnsi="Times New Roman" w:ascii="Times New Roman"/>
          <w:sz w:val="24"/>
          <w:szCs w:val="24"/>
        </w:rPr>
        <w:t xml:space="preserve"> </w:t>
      </w:r>
      <w:r>
        <w:rPr>
          <w:rFonts w:hAnsi="Times New Roman" w:ascii="Times New Roman"/>
          <w:sz w:val="24"/>
          <w:szCs w:val="24"/>
        </w:rPr>
        <w:t>Zagreb˝.</w:t>
      </w:r>
    </w:p>
    <w:p w:rsidRDefault="006115E6" w:rsidP="0012552F" w:rsidR="006115E6" w:rsidRPr="00B15F12">
      <w:pPr>
        <w:spacing w:after="140" w:before="160"/>
        <w:jc w:val="center"/>
        <w:rPr>
          <w:rFonts w:hAnsi="Times New Roman" w:ascii="Times New Roman"/>
          <w:sz w:val="24"/>
          <w:szCs w:val="24"/>
        </w:rPr>
      </w:pPr>
      <w:r w:rsidRPr="00B15F12">
        <w:rPr>
          <w:rFonts w:hAnsi="Times New Roman" w:ascii="Times New Roman"/>
          <w:sz w:val="24"/>
          <w:szCs w:val="24"/>
        </w:rPr>
        <w:t xml:space="preserve">Obrazloženje </w:t>
      </w:r>
    </w:p>
    <w:p w:rsidRDefault="00AF1C53" w:rsidP="00AF1C53" w:rsidR="00AF1C53">
      <w:pPr>
        <w:spacing w:before="160"/>
        <w:ind w:firstLine="708"/>
        <w:jc w:val="both"/>
        <w:rPr>
          <w:rFonts w:eastAsia="Times New Roman" w:hAnsi="Times New Roman" w:ascii="Times New Roman"/>
          <w:sz w:val="24"/>
          <w:szCs w:val="24"/>
          <w:lang w:eastAsia="hr-HR"/>
        </w:rPr>
      </w:pPr>
      <w:r w:rsidRPr="00AF1C53">
        <w:rPr>
          <w:rFonts w:eastAsia="Times New Roman" w:hAnsi="Times New Roman" w:ascii="Times New Roman"/>
          <w:sz w:val="24"/>
          <w:szCs w:val="24"/>
          <w:lang w:eastAsia="hr-HR"/>
        </w:rPr>
        <w:t xml:space="preserve">Rješenjem </w:t>
      </w:r>
      <w:r>
        <w:rPr>
          <w:rFonts w:eastAsia="Times New Roman" w:hAnsi="Times New Roman" w:ascii="Times New Roman"/>
          <w:sz w:val="24"/>
          <w:szCs w:val="24"/>
          <w:lang w:eastAsia="hr-HR"/>
        </w:rPr>
        <w:t>ovog suda p</w:t>
      </w:r>
      <w:r w:rsidRPr="00AF1C53">
        <w:rPr>
          <w:rFonts w:eastAsia="Times New Roman" w:hAnsi="Times New Roman" w:ascii="Times New Roman"/>
          <w:sz w:val="24"/>
          <w:szCs w:val="24"/>
          <w:lang w:eastAsia="hr-HR"/>
        </w:rPr>
        <w:t>oslovni broj 11.St-1209/2016-183</w:t>
      </w:r>
      <w:r>
        <w:rPr>
          <w:rFonts w:eastAsia="Times New Roman" w:hAnsi="Times New Roman" w:ascii="Times New Roman"/>
          <w:sz w:val="24"/>
          <w:szCs w:val="24"/>
          <w:lang w:eastAsia="hr-HR"/>
        </w:rPr>
        <w:t xml:space="preserve"> od 2. travnja 2019.</w:t>
      </w:r>
      <w:r w:rsidR="00376789">
        <w:rPr>
          <w:rFonts w:eastAsia="Times New Roman" w:hAnsi="Times New Roman" w:ascii="Times New Roman"/>
          <w:sz w:val="24"/>
          <w:szCs w:val="24"/>
          <w:lang w:eastAsia="hr-HR"/>
        </w:rPr>
        <w:t xml:space="preserve"> utvrđen je obračun troškova i</w:t>
      </w:r>
      <w:r>
        <w:rPr>
          <w:rFonts w:eastAsia="Times New Roman" w:hAnsi="Times New Roman" w:ascii="Times New Roman"/>
          <w:sz w:val="24"/>
          <w:szCs w:val="24"/>
          <w:lang w:eastAsia="hr-HR"/>
        </w:rPr>
        <w:t xml:space="preserve"> određeno je namirenje</w:t>
      </w:r>
      <w:r w:rsidR="00376789">
        <w:rPr>
          <w:rFonts w:eastAsia="Times New Roman" w:hAnsi="Times New Roman" w:ascii="Times New Roman"/>
          <w:sz w:val="24"/>
          <w:szCs w:val="24"/>
          <w:lang w:eastAsia="hr-HR"/>
        </w:rPr>
        <w:t xml:space="preserve"> razlučnog vjerovnika</w:t>
      </w:r>
      <w:r>
        <w:rPr>
          <w:rFonts w:eastAsia="Times New Roman" w:hAnsi="Times New Roman" w:ascii="Times New Roman"/>
          <w:sz w:val="24"/>
          <w:szCs w:val="24"/>
          <w:lang w:eastAsia="hr-HR"/>
        </w:rPr>
        <w:t xml:space="preserve"> temeljem članka 248. </w:t>
      </w:r>
      <w:r w:rsidRPr="00AF1C53">
        <w:rPr>
          <w:rFonts w:eastAsia="Times New Roman" w:hAnsi="Times New Roman" w:ascii="Times New Roman"/>
          <w:sz w:val="24"/>
          <w:szCs w:val="24"/>
          <w:lang w:eastAsia="hr-HR"/>
        </w:rPr>
        <w:t>Stečajnog zakona („Narodne novine“ 71/15 i 104/17; dalje SZ)</w:t>
      </w:r>
      <w:r>
        <w:rPr>
          <w:rFonts w:eastAsia="Times New Roman" w:hAnsi="Times New Roman" w:ascii="Times New Roman"/>
          <w:sz w:val="24"/>
          <w:szCs w:val="24"/>
          <w:lang w:eastAsia="hr-HR"/>
        </w:rPr>
        <w:t>.</w:t>
      </w:r>
    </w:p>
    <w:p w:rsidRDefault="00AF1C53" w:rsidP="00AF1C53" w:rsidR="00AF1C53" w:rsidRPr="00AF1C53">
      <w:pPr>
        <w:spacing w:before="16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w:t>
      </w:r>
      <w:r w:rsidR="00376789">
        <w:rPr>
          <w:rFonts w:eastAsia="Times New Roman" w:hAnsi="Times New Roman" w:ascii="Times New Roman"/>
          <w:sz w:val="24"/>
          <w:szCs w:val="24"/>
          <w:lang w:eastAsia="hr-HR"/>
        </w:rPr>
        <w:t>o pravomoćnosti p</w:t>
      </w:r>
      <w:r>
        <w:rPr>
          <w:rFonts w:eastAsia="Times New Roman" w:hAnsi="Times New Roman" w:ascii="Times New Roman"/>
          <w:sz w:val="24"/>
          <w:szCs w:val="24"/>
          <w:lang w:eastAsia="hr-HR"/>
        </w:rPr>
        <w:t xml:space="preserve">redmetno rješenje </w:t>
      </w:r>
      <w:r w:rsidR="00376789">
        <w:rPr>
          <w:rFonts w:eastAsia="Times New Roman" w:hAnsi="Times New Roman" w:ascii="Times New Roman"/>
          <w:sz w:val="24"/>
          <w:szCs w:val="24"/>
          <w:lang w:eastAsia="hr-HR"/>
        </w:rPr>
        <w:t>dostavljeno</w:t>
      </w:r>
      <w:r>
        <w:rPr>
          <w:rFonts w:eastAsia="Times New Roman" w:hAnsi="Times New Roman" w:ascii="Times New Roman"/>
          <w:sz w:val="24"/>
          <w:szCs w:val="24"/>
          <w:lang w:eastAsia="hr-HR"/>
        </w:rPr>
        <w:t xml:space="preserve"> je Financijskoj agenciji na provedbu.</w:t>
      </w:r>
    </w:p>
    <w:p w:rsidRDefault="00AF1C53" w:rsidP="00C2652E" w:rsidR="00376789">
      <w:pPr>
        <w:spacing w:before="200"/>
        <w:ind w:firstLine="709"/>
        <w:jc w:val="both"/>
        <w:rPr>
          <w:rFonts w:hAnsi="Times New Roman" w:ascii="Times New Roman"/>
          <w:sz w:val="24"/>
          <w:szCs w:val="24"/>
        </w:rPr>
      </w:pPr>
      <w:r>
        <w:rPr>
          <w:rFonts w:hAnsi="Times New Roman" w:ascii="Times New Roman"/>
          <w:sz w:val="24"/>
          <w:szCs w:val="24"/>
        </w:rPr>
        <w:t xml:space="preserve">Dana 4. travnja 2019. kod ovog suda zaprimljen je podnesak Financijske agencije kojim ista obavještava sud da u </w:t>
      </w:r>
      <w:r w:rsidR="00376789">
        <w:rPr>
          <w:rFonts w:hAnsi="Times New Roman" w:ascii="Times New Roman"/>
          <w:sz w:val="24"/>
          <w:szCs w:val="24"/>
        </w:rPr>
        <w:t>rješenju o namirenju</w:t>
      </w:r>
      <w:r>
        <w:rPr>
          <w:rFonts w:hAnsi="Times New Roman" w:ascii="Times New Roman"/>
          <w:sz w:val="24"/>
          <w:szCs w:val="24"/>
        </w:rPr>
        <w:t xml:space="preserve"> nedostaje identifikator nadmetanja te adresa razlučnog vjerovnika Croatia osiguranje d.d., slijedom čega predlaže dopuniti rješenje o namirenju</w:t>
      </w:r>
      <w:r w:rsidR="00376789">
        <w:rPr>
          <w:rFonts w:hAnsi="Times New Roman" w:ascii="Times New Roman"/>
          <w:sz w:val="24"/>
          <w:szCs w:val="24"/>
        </w:rPr>
        <w:t>.</w:t>
      </w:r>
    </w:p>
    <w:p w:rsidRDefault="00376789" w:rsidP="00C2652E" w:rsidR="00C2652E">
      <w:pPr>
        <w:spacing w:before="200"/>
        <w:ind w:firstLine="709"/>
        <w:jc w:val="both"/>
        <w:rPr>
          <w:rFonts w:hAnsi="Times New Roman" w:ascii="Times New Roman"/>
          <w:sz w:val="24"/>
          <w:szCs w:val="24"/>
        </w:rPr>
      </w:pPr>
      <w:r>
        <w:rPr>
          <w:rFonts w:hAnsi="Times New Roman" w:ascii="Times New Roman"/>
          <w:sz w:val="24"/>
          <w:szCs w:val="24"/>
        </w:rPr>
        <w:t xml:space="preserve">Takav prijedlog ukazuje se osnovanim, a temeljem odredbe </w:t>
      </w:r>
      <w:r w:rsidRPr="00376789">
        <w:rPr>
          <w:rFonts w:hAnsi="Times New Roman" w:ascii="Times New Roman" w:hint="eastAsia"/>
          <w:sz w:val="24"/>
          <w:szCs w:val="24"/>
        </w:rPr>
        <w:t>č</w:t>
      </w:r>
      <w:r w:rsidRPr="00376789">
        <w:rPr>
          <w:rFonts w:hAnsi="Times New Roman" w:ascii="Times New Roman"/>
          <w:sz w:val="24"/>
          <w:szCs w:val="24"/>
        </w:rPr>
        <w:t>lanka 28. stavka 2. Pravilnika o na</w:t>
      </w:r>
      <w:r w:rsidRPr="00376789">
        <w:rPr>
          <w:rFonts w:hAnsi="Times New Roman" w:ascii="Times New Roman" w:hint="eastAsia"/>
          <w:sz w:val="24"/>
          <w:szCs w:val="24"/>
        </w:rPr>
        <w:t>č</w:t>
      </w:r>
      <w:r w:rsidRPr="00376789">
        <w:rPr>
          <w:rFonts w:hAnsi="Times New Roman" w:ascii="Times New Roman"/>
          <w:sz w:val="24"/>
          <w:szCs w:val="24"/>
        </w:rPr>
        <w:t>inu i postupku provedbe prodaje nekretnina i pokretnina u ste</w:t>
      </w:r>
      <w:r w:rsidRPr="00376789">
        <w:rPr>
          <w:rFonts w:hAnsi="Times New Roman" w:ascii="Times New Roman" w:hint="eastAsia"/>
          <w:sz w:val="24"/>
          <w:szCs w:val="24"/>
        </w:rPr>
        <w:t>č</w:t>
      </w:r>
      <w:r w:rsidRPr="00376789">
        <w:rPr>
          <w:rFonts w:hAnsi="Times New Roman" w:ascii="Times New Roman"/>
          <w:sz w:val="24"/>
          <w:szCs w:val="24"/>
        </w:rPr>
        <w:t>ajnom postupku (</w:t>
      </w:r>
      <w:r w:rsidRPr="00376789">
        <w:rPr>
          <w:rFonts w:hAnsi="Times New Roman" w:ascii="Times New Roman" w:hint="eastAsia"/>
          <w:sz w:val="24"/>
          <w:szCs w:val="24"/>
        </w:rPr>
        <w:t>˝</w:t>
      </w:r>
      <w:r w:rsidRPr="00376789">
        <w:rPr>
          <w:rFonts w:hAnsi="Times New Roman" w:ascii="Times New Roman"/>
          <w:sz w:val="24"/>
          <w:szCs w:val="24"/>
        </w:rPr>
        <w:t>Narodne novine</w:t>
      </w:r>
      <w:r w:rsidRPr="00376789">
        <w:rPr>
          <w:rFonts w:hAnsi="Times New Roman" w:ascii="Times New Roman" w:hint="eastAsia"/>
          <w:sz w:val="24"/>
          <w:szCs w:val="24"/>
        </w:rPr>
        <w:t>˝</w:t>
      </w:r>
      <w:r w:rsidRPr="00376789">
        <w:rPr>
          <w:rFonts w:hAnsi="Times New Roman" w:ascii="Times New Roman"/>
          <w:sz w:val="24"/>
          <w:szCs w:val="24"/>
        </w:rPr>
        <w:t xml:space="preserve"> </w:t>
      </w:r>
      <w:r>
        <w:rPr>
          <w:rFonts w:hAnsi="Times New Roman" w:ascii="Times New Roman"/>
          <w:sz w:val="24"/>
          <w:szCs w:val="24"/>
        </w:rPr>
        <w:t xml:space="preserve">broj 156/2014) u vezi s odredbom članka 10. SZ-a u vezi s odredbom članka  </w:t>
      </w:r>
      <w:r w:rsidR="00C2652E" w:rsidRPr="00C2652E">
        <w:rPr>
          <w:rFonts w:hAnsi="Times New Roman" w:ascii="Times New Roman"/>
          <w:sz w:val="24"/>
          <w:szCs w:val="24"/>
        </w:rPr>
        <w:t xml:space="preserve">339. i 347. </w:t>
      </w:r>
      <w:r w:rsidR="00AF1C53">
        <w:rPr>
          <w:rFonts w:hAnsi="Times New Roman" w:ascii="Times New Roman"/>
          <w:sz w:val="24"/>
          <w:szCs w:val="24"/>
        </w:rPr>
        <w:t xml:space="preserve">Zakona o </w:t>
      </w:r>
      <w:r w:rsidR="00AF1C53" w:rsidRPr="00AF1C53">
        <w:rPr>
          <w:rFonts w:hAnsi="Times New Roman" w:ascii="Times New Roman"/>
          <w:sz w:val="24"/>
          <w:szCs w:val="24"/>
        </w:rPr>
        <w:t>parničnom postupku („Narodne novine“ broj 53/91, 91/92, 112/99, 88/01, 117/03, 88/05, 2/07, 84/08, 96/08, 123/08, 57/11 i 25/13)</w:t>
      </w:r>
      <w:r w:rsidR="00C2652E">
        <w:rPr>
          <w:rFonts w:hAnsi="Times New Roman" w:ascii="Times New Roman"/>
          <w:sz w:val="24"/>
          <w:szCs w:val="24"/>
        </w:rPr>
        <w:t>,</w:t>
      </w:r>
      <w:r w:rsidR="00C2652E" w:rsidRPr="00C2652E">
        <w:rPr>
          <w:rFonts w:hAnsi="Times New Roman" w:ascii="Times New Roman"/>
          <w:sz w:val="24"/>
          <w:szCs w:val="24"/>
        </w:rPr>
        <w:t xml:space="preserve"> </w:t>
      </w:r>
      <w:r>
        <w:rPr>
          <w:rFonts w:hAnsi="Times New Roman" w:ascii="Times New Roman"/>
          <w:sz w:val="24"/>
          <w:szCs w:val="24"/>
        </w:rPr>
        <w:t xml:space="preserve">radi čega je </w:t>
      </w:r>
      <w:r w:rsidR="00C2652E" w:rsidRPr="00C2652E">
        <w:rPr>
          <w:rFonts w:hAnsi="Times New Roman" w:ascii="Times New Roman"/>
          <w:sz w:val="24"/>
          <w:szCs w:val="24"/>
        </w:rPr>
        <w:t>odlu</w:t>
      </w:r>
      <w:r w:rsidR="00C2652E" w:rsidRPr="00C2652E">
        <w:rPr>
          <w:rFonts w:hAnsi="Times New Roman" w:ascii="Times New Roman" w:hint="eastAsia"/>
          <w:sz w:val="24"/>
          <w:szCs w:val="24"/>
        </w:rPr>
        <w:t>č</w:t>
      </w:r>
      <w:r w:rsidR="00C2652E" w:rsidRPr="00C2652E">
        <w:rPr>
          <w:rFonts w:hAnsi="Times New Roman" w:ascii="Times New Roman"/>
          <w:sz w:val="24"/>
          <w:szCs w:val="24"/>
        </w:rPr>
        <w:t>eno kao u izreci ovog rješenja.</w:t>
      </w:r>
    </w:p>
    <w:p w:rsidRDefault="00CA4ADD" w:rsidP="00764CE9" w:rsidR="008321AE" w:rsidRPr="008321AE">
      <w:pPr>
        <w:spacing w:before="200"/>
        <w:jc w:val="center"/>
        <w:rPr>
          <w:rFonts w:hAnsi="Times New Roman" w:ascii="Times New Roman"/>
          <w:sz w:val="24"/>
          <w:szCs w:val="24"/>
        </w:rPr>
      </w:pPr>
      <w:r w:rsidRPr="00710E4B">
        <w:rPr>
          <w:rFonts w:hAnsi="Times New Roman" w:ascii="Times New Roman"/>
          <w:sz w:val="24"/>
          <w:szCs w:val="24"/>
        </w:rPr>
        <w:t xml:space="preserve">U Splitu </w:t>
      </w:r>
      <w:r w:rsidR="00376789">
        <w:rPr>
          <w:rFonts w:hAnsi="Times New Roman" w:ascii="Times New Roman"/>
          <w:sz w:val="24"/>
          <w:szCs w:val="24"/>
        </w:rPr>
        <w:t>11</w:t>
      </w:r>
      <w:r w:rsidR="00AF1C53">
        <w:rPr>
          <w:rFonts w:hAnsi="Times New Roman" w:ascii="Times New Roman"/>
          <w:sz w:val="24"/>
          <w:szCs w:val="24"/>
        </w:rPr>
        <w:t>. travnja 2019</w:t>
      </w:r>
      <w:r w:rsidR="001B4A07" w:rsidRPr="00710E4B">
        <w:rPr>
          <w:rFonts w:hAnsi="Times New Roman" w:ascii="Times New Roman"/>
          <w:sz w:val="24"/>
          <w:szCs w:val="24"/>
        </w:rPr>
        <w:t>.</w:t>
      </w:r>
    </w:p>
    <w:p w:rsidRDefault="008321AE" w:rsidP="008321AE" w:rsidR="008321AE" w:rsidRPr="008321AE">
      <w:pPr>
        <w:spacing w:before="200"/>
        <w:ind w:left="6480"/>
        <w:jc w:val="center"/>
        <w:rPr>
          <w:rFonts w:hAnsi="Times New Roman" w:ascii="Times New Roman"/>
          <w:sz w:val="24"/>
          <w:szCs w:val="24"/>
        </w:rPr>
      </w:pPr>
      <w:r w:rsidRPr="008321AE">
        <w:rPr>
          <w:rFonts w:hAnsi="Times New Roman" w:ascii="Times New Roman"/>
          <w:sz w:val="24"/>
          <w:szCs w:val="24"/>
        </w:rPr>
        <w:t>Sutkinja</w:t>
      </w:r>
    </w:p>
    <w:p w:rsidRDefault="008321AE" w:rsidP="0094096C" w:rsidR="00CF6CE6" w:rsidRPr="00CF6CE6">
      <w:pPr>
        <w:ind w:left="6372"/>
        <w:jc w:val="center"/>
        <w:rPr>
          <w:rFonts w:hAnsi="Times New Roman" w:ascii="Times New Roman"/>
          <w:sz w:val="24"/>
          <w:szCs w:val="24"/>
        </w:rPr>
      </w:pPr>
      <w:r w:rsidRPr="008321AE">
        <w:rPr>
          <w:rFonts w:hAnsi="Times New Roman" w:ascii="Times New Roman"/>
          <w:sz w:val="24"/>
          <w:szCs w:val="24"/>
        </w:rPr>
        <w:t xml:space="preserve">Ana </w:t>
      </w:r>
      <w:r w:rsidRPr="00CF6CE6">
        <w:rPr>
          <w:rFonts w:hAnsi="Times New Roman" w:ascii="Times New Roman"/>
          <w:sz w:val="24"/>
          <w:szCs w:val="24"/>
        </w:rPr>
        <w:t>Golub Gruić</w:t>
      </w:r>
      <w:r w:rsidR="00CF6CE6" w:rsidRPr="00CF6CE6">
        <w:rPr>
          <w:rFonts w:hAnsi="Times New Roman" w:ascii="Times New Roman"/>
          <w:sz w:val="24"/>
          <w:szCs w:val="24"/>
        </w:rPr>
        <w:t>, v.r.</w:t>
      </w:r>
    </w:p>
    <w:p w:rsidRDefault="00CF6CE6" w:rsidP="008832A6" w:rsidR="00CF6CE6" w:rsidRPr="00CF6CE6">
      <w:pPr>
        <w:jc w:val="right"/>
        <w:rPr>
          <w:rFonts w:hAnsi="Times New Roman" w:ascii="Times New Roman"/>
          <w:sz w:val="24"/>
          <w:szCs w:val="24"/>
        </w:rPr>
      </w:pPr>
      <w:r w:rsidRPr="00CF6CE6">
        <w:rPr>
          <w:rFonts w:hAnsi="Times New Roman" w:ascii="Times New Roman"/>
          <w:sz w:val="24"/>
          <w:szCs w:val="24"/>
        </w:rPr>
        <w:t>za točnost otpravka – ovlašteni službenik</w:t>
      </w:r>
    </w:p>
    <w:p w:rsidRDefault="00CF6CE6" w:rsidP="008832A6" w:rsidR="00CF6CE6" w:rsidRPr="00CF6CE6">
      <w:pPr>
        <w:ind w:firstLine="708" w:left="4956"/>
        <w:jc w:val="center"/>
        <w:rPr>
          <w:rFonts w:hAnsi="Times New Roman" w:ascii="Times New Roman"/>
          <w:sz w:val="24"/>
          <w:szCs w:val="24"/>
        </w:rPr>
      </w:pPr>
      <w:r w:rsidRPr="00CF6CE6">
        <w:rPr>
          <w:rFonts w:hAnsi="Times New Roman" w:ascii="Times New Roman"/>
          <w:sz w:val="24"/>
          <w:szCs w:val="24"/>
        </w:rPr>
        <w:t>Ana Bosančić</w:t>
      </w:r>
    </w:p>
    <w:p w:rsidRDefault="008321AE" w:rsidP="008321AE" w:rsidR="008321AE" w:rsidRPr="008321AE">
      <w:pPr>
        <w:ind w:left="6480"/>
        <w:jc w:val="center"/>
        <w:rPr>
          <w:rFonts w:hAnsi="Times New Roman" w:ascii="Times New Roman"/>
          <w:sz w:val="24"/>
          <w:szCs w:val="24"/>
        </w:rPr>
      </w:pPr>
    </w:p>
    <w:p w:rsidRDefault="008321AE" w:rsidP="0012552F" w:rsidR="008321AE" w:rsidRPr="004764AB">
      <w:pPr>
        <w:spacing w:before="240"/>
        <w:jc w:val="both"/>
        <w:rPr>
          <w:rFonts w:hAnsi="Times New Roman" w:ascii="Times New Roman"/>
          <w:sz w:val="24"/>
          <w:szCs w:val="24"/>
          <w:u w:val="single"/>
        </w:rPr>
      </w:pPr>
      <w:r w:rsidRPr="00C716BA">
        <w:rPr>
          <w:rFonts w:hAnsi="Times New Roman" w:ascii="Times New Roman"/>
          <w:sz w:val="24"/>
          <w:szCs w:val="24"/>
        </w:rPr>
        <w:t>Uputa o pravnom lijeku</w:t>
      </w:r>
      <w:r w:rsidRPr="008321AE">
        <w:rPr>
          <w:rFonts w:hAnsi="Times New Roman" w:ascii="Times New Roman"/>
          <w:sz w:val="24"/>
          <w:szCs w:val="24"/>
        </w:rPr>
        <w:t xml:space="preserve">: </w:t>
      </w:r>
      <w:r w:rsidRPr="001B4A07">
        <w:rPr>
          <w:rFonts w:hAnsi="Times New Roman" w:ascii="Times New Roman"/>
          <w:sz w:val="24"/>
          <w:szCs w:val="24"/>
        </w:rPr>
        <w:t>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Pr="004764AB">
        <w:rPr>
          <w:rFonts w:hAnsi="Times New Roman" w:ascii="Times New Roman"/>
          <w:sz w:val="24"/>
          <w:szCs w:val="24"/>
          <w:u w:val="single"/>
        </w:rPr>
        <w:t xml:space="preserve"> </w:t>
      </w:r>
    </w:p>
    <w:sectPr w:rsidSect="00F42D4A" w:rsidR="008321AE" w:rsidRPr="004764AB">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561E" w:rsidR="0027561E">
      <w:r>
        <w:separator/>
      </w:r>
    </w:p>
  </w:endnote>
  <w:endnote w:id="0" w:type="continuationSeparator">
    <w:p w:rsidRDefault="0027561E" w:rsidR="0027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561E" w:rsidR="0027561E">
      <w:r>
        <w:separator/>
      </w:r>
    </w:p>
  </w:footnote>
  <w:footnote w:id="0" w:type="continuationSeparator">
    <w:p w:rsidRDefault="0027561E" w:rsidR="0027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66AE"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CF6CE6"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66AE"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CF6CE6">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12552F" w:rsidP="0012552F"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w:t>
    </w:r>
    <w:r w:rsidR="00C961F9">
      <w:rPr>
        <w:rFonts w:hAnsi="Times New Roman" w:ascii="Times New Roman"/>
        <w:sz w:val="24"/>
        <w:szCs w:val="24"/>
      </w:rPr>
      <w:t>.</w:t>
    </w:r>
    <w:r w:rsidR="006115E6">
      <w:rPr>
        <w:rFonts w:hAnsi="Times New Roman" w:ascii="Times New Roman"/>
        <w:sz w:val="24"/>
        <w:szCs w:val="24"/>
      </w:rPr>
      <w:t>St-</w:t>
    </w:r>
    <w:r w:rsidR="00F723D0">
      <w:rPr>
        <w:rFonts w:hAnsi="Times New Roman" w:ascii="Times New Roman"/>
        <w:sz w:val="24"/>
        <w:szCs w:val="24"/>
      </w:rPr>
      <w:t>1209/2016-186</w:t>
    </w:r>
  </w:p>
  <w:p w:rsidRDefault="00CF6CE6" w:rsidP="00587181" w:rsidR="008D185E" w:rsidRPr="009E7EC2">
    <w:pPr>
      <w:pStyle w:val="Zaglavlje"/>
      <w:jc w:val="right"/>
      <w:rPr>
        <w:rFonts w:hAnsi="Times New Roman" w:ascii="Times New Roman"/>
        <w:sz w:val="24"/>
        <w:szCs w:val="24"/>
      </w:rPr>
    </w:pPr>
  </w:p>
  <w:p w:rsidRDefault="00CF6CE6" w:rsidR="008D185E" w:rsidRPr="00265077">
    <w:pPr>
      <w:pStyle w:val="Zaglavlje"/>
      <w:rPr>
        <w:sz w:val="16"/>
        <w:szCs w:val="16"/>
      </w:rPr>
    </w:pPr>
  </w:p>
  <w:p w:rsidRDefault="00CF6CE6"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646C3"/>
    <w:multiLevelType w:val="hybridMultilevel"/>
    <w:tmpl w:val="88A2499C"/>
    <w:lvl w:tplc="041A000F" w:ilvl="0">
      <w:start w:val="1"/>
      <w:numFmt w:val="decimal"/>
      <w:lvlText w:val="%1."/>
      <w:lvlJc w:val="left"/>
      <w:pPr>
        <w:ind w:hanging="360" w:left="1429"/>
      </w:p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1">
    <w:nsid w:val="0F2A6349"/>
    <w:multiLevelType w:val="hybridMultilevel"/>
    <w:tmpl w:val="52888C12"/>
    <w:lvl w:tplc="0922B736" w:ilvl="0">
      <w:start w:val="1"/>
      <w:numFmt w:val="bullet"/>
      <w:lvlText w:val=""/>
      <w:lvlJc w:val="left"/>
      <w:pPr>
        <w:ind w:hanging="360" w:left="1494"/>
      </w:pPr>
      <w:rPr>
        <w:rFonts w:hAnsi="Symbol" w:ascii="Symbol" w:hint="default"/>
      </w:rPr>
    </w:lvl>
    <w:lvl w:tentative="true" w:tplc="041A0003" w:ilvl="1">
      <w:start w:val="1"/>
      <w:numFmt w:val="bullet"/>
      <w:lvlText w:val="o"/>
      <w:lvlJc w:val="left"/>
      <w:pPr>
        <w:ind w:hanging="360" w:left="2214"/>
      </w:pPr>
      <w:rPr>
        <w:rFonts w:cs="Courier New" w:hAnsi="Courier New" w:ascii="Courier New" w:hint="default"/>
      </w:rPr>
    </w:lvl>
    <w:lvl w:tentative="true" w:tplc="041A0005" w:ilvl="2">
      <w:start w:val="1"/>
      <w:numFmt w:val="bullet"/>
      <w:lvlText w:val=""/>
      <w:lvlJc w:val="left"/>
      <w:pPr>
        <w:ind w:hanging="360" w:left="2934"/>
      </w:pPr>
      <w:rPr>
        <w:rFonts w:hAnsi="Wingdings" w:ascii="Wingdings" w:hint="default"/>
      </w:rPr>
    </w:lvl>
    <w:lvl w:tentative="true" w:tplc="041A0001" w:ilvl="3">
      <w:start w:val="1"/>
      <w:numFmt w:val="bullet"/>
      <w:lvlText w:val=""/>
      <w:lvlJc w:val="left"/>
      <w:pPr>
        <w:ind w:hanging="360" w:left="3654"/>
      </w:pPr>
      <w:rPr>
        <w:rFonts w:hAnsi="Symbol" w:ascii="Symbol" w:hint="default"/>
      </w:rPr>
    </w:lvl>
    <w:lvl w:tentative="true" w:tplc="041A0003" w:ilvl="4">
      <w:start w:val="1"/>
      <w:numFmt w:val="bullet"/>
      <w:lvlText w:val="o"/>
      <w:lvlJc w:val="left"/>
      <w:pPr>
        <w:ind w:hanging="360" w:left="4374"/>
      </w:pPr>
      <w:rPr>
        <w:rFonts w:cs="Courier New" w:hAnsi="Courier New" w:ascii="Courier New" w:hint="default"/>
      </w:rPr>
    </w:lvl>
    <w:lvl w:tentative="true" w:tplc="041A0005" w:ilvl="5">
      <w:start w:val="1"/>
      <w:numFmt w:val="bullet"/>
      <w:lvlText w:val=""/>
      <w:lvlJc w:val="left"/>
      <w:pPr>
        <w:ind w:hanging="360" w:left="5094"/>
      </w:pPr>
      <w:rPr>
        <w:rFonts w:hAnsi="Wingdings" w:ascii="Wingdings" w:hint="default"/>
      </w:rPr>
    </w:lvl>
    <w:lvl w:tentative="true" w:tplc="041A0001" w:ilvl="6">
      <w:start w:val="1"/>
      <w:numFmt w:val="bullet"/>
      <w:lvlText w:val=""/>
      <w:lvlJc w:val="left"/>
      <w:pPr>
        <w:ind w:hanging="360" w:left="5814"/>
      </w:pPr>
      <w:rPr>
        <w:rFonts w:hAnsi="Symbol" w:ascii="Symbol" w:hint="default"/>
      </w:rPr>
    </w:lvl>
    <w:lvl w:tentative="true" w:tplc="041A0003" w:ilvl="7">
      <w:start w:val="1"/>
      <w:numFmt w:val="bullet"/>
      <w:lvlText w:val="o"/>
      <w:lvlJc w:val="left"/>
      <w:pPr>
        <w:ind w:hanging="360" w:left="6534"/>
      </w:pPr>
      <w:rPr>
        <w:rFonts w:cs="Courier New" w:hAnsi="Courier New" w:ascii="Courier New" w:hint="default"/>
      </w:rPr>
    </w:lvl>
    <w:lvl w:tentative="true" w:tplc="041A0005" w:ilvl="8">
      <w:start w:val="1"/>
      <w:numFmt w:val="bullet"/>
      <w:lvlText w:val=""/>
      <w:lvlJc w:val="left"/>
      <w:pPr>
        <w:ind w:hanging="360" w:left="7254"/>
      </w:pPr>
      <w:rPr>
        <w:rFonts w:hAnsi="Wingdings" w:ascii="Wingdings" w:hint="default"/>
      </w:rPr>
    </w:lvl>
  </w:abstractNum>
  <w:abstractNum w:abstractNumId="2">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4">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51FC79FD"/>
    <w:multiLevelType w:val="hybridMultilevel"/>
    <w:tmpl w:val="88A2499C"/>
    <w:lvl w:tplc="041A000F" w:ilvl="0">
      <w:start w:val="1"/>
      <w:numFmt w:val="decimal"/>
      <w:lvlText w:val="%1."/>
      <w:lvlJc w:val="left"/>
      <w:pPr>
        <w:ind w:hanging="360" w:left="1429"/>
      </w:p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6">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B43023"/>
    <w:multiLevelType w:val="hybridMultilevel"/>
    <w:tmpl w:val="FB048FCE"/>
    <w:lvl w:tplc="11BCAAC6"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2"/>
  </w:num>
  <w:num w:numId="3">
    <w:abstractNumId w:val="4"/>
  </w:num>
  <w:num w:numId="4">
    <w:abstractNumId w:val="3"/>
  </w:num>
  <w:num w:numId="5">
    <w:abstractNumId w:val="7"/>
  </w:num>
  <w:num w:numId="6">
    <w:abstractNumId w:val="5"/>
  </w:num>
  <w:num w:numId="7">
    <w:abstractNumId w:val="0"/>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268C2"/>
    <w:rsid w:val="000276FB"/>
    <w:rsid w:val="00045CEA"/>
    <w:rsid w:val="00046B50"/>
    <w:rsid w:val="000512D0"/>
    <w:rsid w:val="000758C3"/>
    <w:rsid w:val="000D34A1"/>
    <w:rsid w:val="000D662C"/>
    <w:rsid w:val="000E24F6"/>
    <w:rsid w:val="000F1F0B"/>
    <w:rsid w:val="001032ED"/>
    <w:rsid w:val="001112E3"/>
    <w:rsid w:val="00114E26"/>
    <w:rsid w:val="0012552F"/>
    <w:rsid w:val="001261D9"/>
    <w:rsid w:val="00126FBD"/>
    <w:rsid w:val="00132DB4"/>
    <w:rsid w:val="00171FDD"/>
    <w:rsid w:val="001B4A07"/>
    <w:rsid w:val="001C66D1"/>
    <w:rsid w:val="001D398C"/>
    <w:rsid w:val="001D7B81"/>
    <w:rsid w:val="001E64AB"/>
    <w:rsid w:val="001E695E"/>
    <w:rsid w:val="001F6F45"/>
    <w:rsid w:val="00220DB1"/>
    <w:rsid w:val="0022603A"/>
    <w:rsid w:val="002430CA"/>
    <w:rsid w:val="002668A5"/>
    <w:rsid w:val="0027561E"/>
    <w:rsid w:val="00286C70"/>
    <w:rsid w:val="00287799"/>
    <w:rsid w:val="002E526B"/>
    <w:rsid w:val="002F438E"/>
    <w:rsid w:val="00325240"/>
    <w:rsid w:val="00347663"/>
    <w:rsid w:val="00363185"/>
    <w:rsid w:val="00370EEF"/>
    <w:rsid w:val="00376789"/>
    <w:rsid w:val="00377E15"/>
    <w:rsid w:val="003945EC"/>
    <w:rsid w:val="003A10D9"/>
    <w:rsid w:val="003B2AB9"/>
    <w:rsid w:val="003B7777"/>
    <w:rsid w:val="003C62BE"/>
    <w:rsid w:val="003F2631"/>
    <w:rsid w:val="0040623E"/>
    <w:rsid w:val="004128D7"/>
    <w:rsid w:val="00417D88"/>
    <w:rsid w:val="00420895"/>
    <w:rsid w:val="0042185B"/>
    <w:rsid w:val="00421B54"/>
    <w:rsid w:val="0043179D"/>
    <w:rsid w:val="00455883"/>
    <w:rsid w:val="0047424A"/>
    <w:rsid w:val="004764AB"/>
    <w:rsid w:val="00494F46"/>
    <w:rsid w:val="00497051"/>
    <w:rsid w:val="004A5AB7"/>
    <w:rsid w:val="004A7A51"/>
    <w:rsid w:val="004B19A7"/>
    <w:rsid w:val="004C42B0"/>
    <w:rsid w:val="004D198D"/>
    <w:rsid w:val="004F25BB"/>
    <w:rsid w:val="005024F5"/>
    <w:rsid w:val="0053492E"/>
    <w:rsid w:val="00542CB6"/>
    <w:rsid w:val="00543934"/>
    <w:rsid w:val="0055138A"/>
    <w:rsid w:val="005515CE"/>
    <w:rsid w:val="005528B2"/>
    <w:rsid w:val="005569A5"/>
    <w:rsid w:val="00580E68"/>
    <w:rsid w:val="00595B1A"/>
    <w:rsid w:val="00597FF3"/>
    <w:rsid w:val="005B3156"/>
    <w:rsid w:val="005B60B6"/>
    <w:rsid w:val="005B746D"/>
    <w:rsid w:val="005D2CF3"/>
    <w:rsid w:val="005E3F65"/>
    <w:rsid w:val="005E5744"/>
    <w:rsid w:val="005F7575"/>
    <w:rsid w:val="006051DF"/>
    <w:rsid w:val="00605B30"/>
    <w:rsid w:val="006062CE"/>
    <w:rsid w:val="006115E6"/>
    <w:rsid w:val="00614A5C"/>
    <w:rsid w:val="006168B1"/>
    <w:rsid w:val="006254BE"/>
    <w:rsid w:val="00636369"/>
    <w:rsid w:val="00645956"/>
    <w:rsid w:val="00651F98"/>
    <w:rsid w:val="006535EE"/>
    <w:rsid w:val="006666AE"/>
    <w:rsid w:val="0067167F"/>
    <w:rsid w:val="00677E8E"/>
    <w:rsid w:val="00682D33"/>
    <w:rsid w:val="0068547F"/>
    <w:rsid w:val="006953D2"/>
    <w:rsid w:val="006D27DB"/>
    <w:rsid w:val="006F203A"/>
    <w:rsid w:val="00707A4F"/>
    <w:rsid w:val="00710E4B"/>
    <w:rsid w:val="007119C6"/>
    <w:rsid w:val="007330DC"/>
    <w:rsid w:val="00734FB3"/>
    <w:rsid w:val="007634C8"/>
    <w:rsid w:val="00764CE9"/>
    <w:rsid w:val="0079317D"/>
    <w:rsid w:val="007A753F"/>
    <w:rsid w:val="007B32F2"/>
    <w:rsid w:val="007B5D5C"/>
    <w:rsid w:val="007D3BE4"/>
    <w:rsid w:val="007E17A6"/>
    <w:rsid w:val="007E18C6"/>
    <w:rsid w:val="007E1BC4"/>
    <w:rsid w:val="008003AF"/>
    <w:rsid w:val="008321AE"/>
    <w:rsid w:val="00835FC6"/>
    <w:rsid w:val="008552DB"/>
    <w:rsid w:val="00870F94"/>
    <w:rsid w:val="008747EF"/>
    <w:rsid w:val="008761CB"/>
    <w:rsid w:val="008A569E"/>
    <w:rsid w:val="0090514A"/>
    <w:rsid w:val="00912C64"/>
    <w:rsid w:val="00921C06"/>
    <w:rsid w:val="00924C48"/>
    <w:rsid w:val="00926FBA"/>
    <w:rsid w:val="00934D30"/>
    <w:rsid w:val="00940396"/>
    <w:rsid w:val="009413B4"/>
    <w:rsid w:val="0095347E"/>
    <w:rsid w:val="00975F5D"/>
    <w:rsid w:val="00996389"/>
    <w:rsid w:val="00996B89"/>
    <w:rsid w:val="009B60DE"/>
    <w:rsid w:val="009C28EC"/>
    <w:rsid w:val="009E4B85"/>
    <w:rsid w:val="00A012F3"/>
    <w:rsid w:val="00A13FFE"/>
    <w:rsid w:val="00A21468"/>
    <w:rsid w:val="00A33F16"/>
    <w:rsid w:val="00A3711A"/>
    <w:rsid w:val="00A45011"/>
    <w:rsid w:val="00A46349"/>
    <w:rsid w:val="00A70224"/>
    <w:rsid w:val="00A91418"/>
    <w:rsid w:val="00A929AF"/>
    <w:rsid w:val="00AA6DF6"/>
    <w:rsid w:val="00AC46E9"/>
    <w:rsid w:val="00AE0312"/>
    <w:rsid w:val="00AE0ACD"/>
    <w:rsid w:val="00AE5FD2"/>
    <w:rsid w:val="00AF1C53"/>
    <w:rsid w:val="00B1425C"/>
    <w:rsid w:val="00B14C0E"/>
    <w:rsid w:val="00B15F12"/>
    <w:rsid w:val="00B26539"/>
    <w:rsid w:val="00B371AF"/>
    <w:rsid w:val="00B41AB6"/>
    <w:rsid w:val="00B42BD7"/>
    <w:rsid w:val="00B443A4"/>
    <w:rsid w:val="00B4666D"/>
    <w:rsid w:val="00B46AB5"/>
    <w:rsid w:val="00B46E10"/>
    <w:rsid w:val="00B70D10"/>
    <w:rsid w:val="00B86AFC"/>
    <w:rsid w:val="00B9272D"/>
    <w:rsid w:val="00BA5C8C"/>
    <w:rsid w:val="00BB3BD5"/>
    <w:rsid w:val="00BB59A4"/>
    <w:rsid w:val="00BC323B"/>
    <w:rsid w:val="00BF51DF"/>
    <w:rsid w:val="00C0115C"/>
    <w:rsid w:val="00C13508"/>
    <w:rsid w:val="00C2652E"/>
    <w:rsid w:val="00C41AD8"/>
    <w:rsid w:val="00C716BA"/>
    <w:rsid w:val="00C74563"/>
    <w:rsid w:val="00C8250E"/>
    <w:rsid w:val="00C848E0"/>
    <w:rsid w:val="00C8759B"/>
    <w:rsid w:val="00C961F9"/>
    <w:rsid w:val="00CA3CE7"/>
    <w:rsid w:val="00CA4ADD"/>
    <w:rsid w:val="00CC5B9A"/>
    <w:rsid w:val="00CD5DDD"/>
    <w:rsid w:val="00CE50EB"/>
    <w:rsid w:val="00CF51DE"/>
    <w:rsid w:val="00CF6CE6"/>
    <w:rsid w:val="00D25A0F"/>
    <w:rsid w:val="00D6169B"/>
    <w:rsid w:val="00D634C2"/>
    <w:rsid w:val="00D87BD0"/>
    <w:rsid w:val="00DD2DD5"/>
    <w:rsid w:val="00DE151E"/>
    <w:rsid w:val="00DE2C5B"/>
    <w:rsid w:val="00DF386B"/>
    <w:rsid w:val="00E03C98"/>
    <w:rsid w:val="00E2671E"/>
    <w:rsid w:val="00E2795A"/>
    <w:rsid w:val="00E46515"/>
    <w:rsid w:val="00E5185F"/>
    <w:rsid w:val="00E51E11"/>
    <w:rsid w:val="00E53572"/>
    <w:rsid w:val="00E66547"/>
    <w:rsid w:val="00E76DE5"/>
    <w:rsid w:val="00E91F78"/>
    <w:rsid w:val="00E958D8"/>
    <w:rsid w:val="00E969B1"/>
    <w:rsid w:val="00EB177C"/>
    <w:rsid w:val="00ED1A22"/>
    <w:rsid w:val="00ED251D"/>
    <w:rsid w:val="00EF5829"/>
    <w:rsid w:val="00F11E1F"/>
    <w:rsid w:val="00F13FB3"/>
    <w:rsid w:val="00F170E4"/>
    <w:rsid w:val="00F23B89"/>
    <w:rsid w:val="00F24B72"/>
    <w:rsid w:val="00F31C0B"/>
    <w:rsid w:val="00F37DF1"/>
    <w:rsid w:val="00F52395"/>
    <w:rsid w:val="00F723D0"/>
    <w:rsid w:val="00FD73A2"/>
    <w:rsid w:val="00FE5397"/>
    <w:rsid w:val="00FF30E3"/>
    <w:rsid w:val="00FF7DA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F6CE6"/>
    <w:rPr>
      <w:color w:val="808080"/>
      <w:bdr w:space="0" w:sz="0" w:color="auto" w:val="none"/>
      <w:shd w:fill="auto" w:color="auto" w:val="clear"/>
    </w:rPr>
  </w:style>
  <w:style w:customStyle="true" w:styleId="eSPISCCParagraphDefaultFont" w:type="character">
    <w:name w:val="eSPIS_CC_Paragraph Default Font"/>
    <w:basedOn w:val="Zadanifontodlomka"/>
    <w:rsid w:val="00CF6CE6"/>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F6CE6"/>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F6CE6"/>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F6CE6"/>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F6CE6"/>
    <w:rPr>
      <w:color w:val="808080"/>
      <w:bdr w:color="auto" w:space="0" w:sz="0" w:val="none"/>
      <w:shd w:color="auto" w:fill="auto" w:val="clear"/>
    </w:rPr>
  </w:style>
  <w:style w:customStyle="1" w:styleId="eSPISCCParagraphDefaultFont" w:type="character">
    <w:name w:val="eSPIS_CC_Paragraph Default Font"/>
    <w:basedOn w:val="Zadanifontodlomka"/>
    <w:rsid w:val="00CF6CE6"/>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F6CE6"/>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F6CE6"/>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F6CE6"/>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23594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2019.</izvorni_sadrzaj>
    <derivirana_varijabla naziv="DomainObject.DatumDonosenjaOdluke_1">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2019.</izvorni_sadrzaj>
    <derivirana_varijabla naziv="DomainObject.Datum_1">11. travnja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ožujka 2019.</izvorni_sadrzaj>
    <derivirana_varijabla naziv="DomainObject.Predmet.DatumZadnjeOdrzaneSudskeRadnje_1">7. ožujka 2019.</derivirana_varijabla>
  </DomainObject.Predmet.DatumZadnjeOdrzaneSudskeRadnje>
  <DomainObject.PredzadnjaOdlukaIzPredmeta.DatumDonosenjaOdluke>
    <izvorni_sadrzaj>12. veljače 2019.</izvorni_sadrzaj>
    <derivirana_varijabla naziv="DomainObject.PredzadnjaOdlukaIzPredmeta.DatumDonosenjaOdluke_1">12. veljače 2019.</derivirana_varijabla>
  </DomainObject.PredzadnjaOdlukaIzPredmeta.DatumDonosenjaOdluke>
  <DomainObject.PredzadnjaOdlukaIzPredmeta.Oznaka>
    <izvorni_sadrzaj>St-1209/2016-176</izvorni_sadrzaj>
    <derivirana_varijabla naziv="DomainObject.PredzadnjaOdlukaIzPredmeta.Oznaka_1">St-1209/2016-176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DAFE4A-6FCE-497E-8080-3756A2F76A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373</properties:Words>
  <properties:Characters>1905</properties:Characters>
  <properties:Lines>52</properties:Lines>
  <properties:Paragraphs>22</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2018-10-22T10:00:00Z</dcterms:created>
  <dc:creator>Ana Golub Gruić</dc:creator>
  <cp:lastModifiedBy>Ana Golub Gruić</cp:lastModifiedBy>
  <cp:lastPrinted>2019-04-11T08:19:00Z</cp:lastPrinted>
  <dcterms:modified xmlns:xsi="http://www.w3.org/2001/XMLSchema-instance" xsi:type="dcterms:W3CDTF">2019-04-11T08:19:00Z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Dopunsko rješenje (St-1209-2016 dopunsko rješenje (namirenje).docx)</vt:lpwstr>
  </prop:property>
  <prop:property name="CC_coloring" pid="4" fmtid="{D5CDD505-2E9C-101B-9397-08002B2CF9AE}">
    <vt:bool>false</vt:bool>
  </prop:property>
  <prop:property name="BrojStranica" pid="5" fmtid="{D5CDD505-2E9C-101B-9397-08002B2CF9AE}">
    <vt:i4>2</vt:i4>
  </prop:property>
</prop:Properties>
</file>