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4c25c" w14:paraId="694c25c" w:rsidRDefault="00912D4C" w:rsidP="005C2B1D" w:rsidR="005C2B1D">
      <w:pPr>
        <w15:collapsed w:val="false"/>
        <w:rPr>
          <w:noProof/>
        </w:rPr>
      </w:pPr>
      <w:bookmarkStart w:name="_GoBack" w:id="0"/>
      <w:bookmarkEnd w:id="0"/>
      <w:r>
        <w:rPr>
          <w:noProof/>
        </w:rPr>
        <w:t xml:space="preserve">  </w:t>
      </w:r>
      <w:r w:rsidR="003708F8">
        <w:rPr>
          <w:noProof/>
        </w:rPr>
        <w:t xml:space="preserve">      </w:t>
      </w:r>
      <w:r w:rsidR="005C2B1D">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rsidRDefault="003708F8" w:rsidP="005C2B1D" w:rsidR="003708F8">
      <w:pPr>
        <w:rPr>
          <w:noProof/>
        </w:rPr>
      </w:pPr>
    </w:p>
    <w:tbl>
      <w:tblPr>
        <w:tblW w:type="auto" w:w="0"/>
        <w:tblInd w:type="dxa" w:w="-176"/>
        <w:tblLook w:val="01E0" w:noVBand="0" w:noHBand="0" w:lastColumn="1" w:firstColumn="1" w:lastRow="1" w:firstRow="1"/>
      </w:tblPr>
      <w:tblGrid>
        <w:gridCol w:w="8892"/>
      </w:tblGrid>
      <w:tr w:rsidTr="005C2B1D" w:rsidR="005C2B1D" w:rsidRPr="001F10B4">
        <w:tc>
          <w:tcPr>
            <w:tcW w:type="dxa" w:w="8892"/>
            <w:hideMark/>
          </w:tcPr>
          <w:p w:rsidRDefault="005C2B1D" w:rsidP="001F10B4" w:rsidR="001F10B4">
            <w:pPr>
              <w:pStyle w:val="Naslov2"/>
              <w:ind w:right="-5940" w:left="176"/>
              <w:jc w:val="left"/>
              <w:rPr>
                <w:b w:val="false"/>
                <w:bCs w:val="false"/>
                <w:sz w:val="22"/>
                <w:szCs w:val="22"/>
              </w:rPr>
            </w:pPr>
            <w:r w:rsidRPr="001F10B4">
              <w:rPr>
                <w:b w:val="false"/>
                <w:bCs w:val="false"/>
                <w:sz w:val="22"/>
                <w:szCs w:val="22"/>
              </w:rPr>
              <w:t>REPUBLIKA HRVATSKA</w:t>
            </w:r>
          </w:p>
          <w:p w:rsidRDefault="005C2B1D" w:rsidP="001F10B4" w:rsidR="005C2B1D" w:rsidRPr="001F10B4">
            <w:pPr>
              <w:pStyle w:val="Naslov2"/>
              <w:ind w:right="-5940" w:left="176"/>
              <w:jc w:val="left"/>
              <w:rPr>
                <w:b w:val="false"/>
                <w:bCs w:val="false"/>
                <w:sz w:val="22"/>
                <w:szCs w:val="22"/>
              </w:rPr>
            </w:pPr>
            <w:r w:rsidRPr="001F10B4">
              <w:rPr>
                <w:b w:val="false"/>
                <w:sz w:val="22"/>
                <w:szCs w:val="22"/>
              </w:rPr>
              <w:t>Trgovački sud u Zagrebu</w:t>
            </w:r>
          </w:p>
          <w:p w:rsidRDefault="005C2B1D" w:rsidR="005C2B1D" w:rsidRPr="001F10B4">
            <w:pPr>
              <w:pStyle w:val="Naslov2"/>
              <w:ind w:right="-5940" w:left="176"/>
              <w:jc w:val="left"/>
              <w:rPr>
                <w:b w:val="false"/>
                <w:bCs w:val="false"/>
                <w:sz w:val="22"/>
                <w:szCs w:val="22"/>
              </w:rPr>
            </w:pPr>
            <w:r w:rsidRPr="001F10B4">
              <w:rPr>
                <w:b w:val="false"/>
                <w:sz w:val="22"/>
                <w:szCs w:val="22"/>
              </w:rPr>
              <w:t>Zagreb, Amruševa 2/II</w:t>
            </w:r>
          </w:p>
        </w:tc>
      </w:tr>
    </w:tbl>
    <w:p w:rsidRDefault="005C2B1D" w:rsidP="001F10B4" w:rsidR="003708F8">
      <w:pPr>
        <w:jc w:val="right"/>
        <w:rPr>
          <w:sz w:val="22"/>
          <w:szCs w:val="22"/>
        </w:rPr>
      </w:pPr>
      <w:r w:rsidRPr="001F10B4">
        <w:rPr>
          <w:b/>
          <w:sz w:val="22"/>
          <w:szCs w:val="22"/>
        </w:rPr>
        <w:tab/>
      </w:r>
      <w:r w:rsidRPr="001F10B4">
        <w:rPr>
          <w:b/>
          <w:sz w:val="22"/>
          <w:szCs w:val="22"/>
        </w:rPr>
        <w:tab/>
      </w:r>
      <w:r w:rsidRPr="00F07BF2">
        <w:rPr>
          <w:sz w:val="22"/>
          <w:szCs w:val="22"/>
        </w:rPr>
        <w:t xml:space="preserve">  </w:t>
      </w:r>
      <w:r w:rsidR="00794657">
        <w:rPr>
          <w:sz w:val="22"/>
          <w:szCs w:val="22"/>
        </w:rPr>
        <w:t>48</w:t>
      </w:r>
      <w:r w:rsidRPr="001F10B4">
        <w:rPr>
          <w:sz w:val="22"/>
          <w:szCs w:val="22"/>
        </w:rPr>
        <w:t>.</w:t>
      </w:r>
      <w:r w:rsidRPr="001F10B4">
        <w:rPr>
          <w:b/>
          <w:sz w:val="22"/>
          <w:szCs w:val="22"/>
        </w:rPr>
        <w:t xml:space="preserve"> </w:t>
      </w:r>
      <w:r w:rsidRPr="001F10B4">
        <w:rPr>
          <w:sz w:val="22"/>
          <w:szCs w:val="22"/>
        </w:rPr>
        <w:t>St-</w:t>
      </w:r>
      <w:r w:rsidR="007B36EE">
        <w:rPr>
          <w:sz w:val="22"/>
          <w:szCs w:val="22"/>
        </w:rPr>
        <w:t>6287</w:t>
      </w:r>
      <w:r w:rsidR="003708F8">
        <w:rPr>
          <w:sz w:val="22"/>
          <w:szCs w:val="22"/>
        </w:rPr>
        <w:t>/</w:t>
      </w:r>
      <w:r w:rsidR="000140F2">
        <w:rPr>
          <w:sz w:val="22"/>
          <w:szCs w:val="22"/>
        </w:rPr>
        <w:t>16</w:t>
      </w:r>
    </w:p>
    <w:p w:rsidRDefault="00BB66DD" w:rsidP="001F10B4" w:rsidR="005C2B1D" w:rsidRPr="001F10B4">
      <w:pPr>
        <w:jc w:val="right"/>
        <w:rPr>
          <w:b/>
          <w:sz w:val="22"/>
          <w:szCs w:val="22"/>
        </w:rPr>
      </w:pPr>
      <w:r>
        <w:rPr>
          <w:sz w:val="22"/>
          <w:szCs w:val="22"/>
        </w:rPr>
        <w:t xml:space="preserve">   </w:t>
      </w:r>
      <w:r w:rsidR="00912D4C">
        <w:rPr>
          <w:sz w:val="22"/>
          <w:szCs w:val="22"/>
        </w:rPr>
        <w:t xml:space="preserve">   </w:t>
      </w:r>
      <w:r w:rsidR="0090208A">
        <w:rPr>
          <w:sz w:val="22"/>
          <w:szCs w:val="22"/>
        </w:rPr>
        <w:t xml:space="preserve">  </w:t>
      </w:r>
    </w:p>
    <w:p w:rsidRDefault="00537594" w:rsidP="00537594" w:rsidR="005C2B1D" w:rsidRPr="001F10B4">
      <w:pPr>
        <w:jc w:val="center"/>
        <w:rPr>
          <w:sz w:val="22"/>
          <w:szCs w:val="22"/>
        </w:rPr>
      </w:pPr>
      <w:r>
        <w:rPr>
          <w:sz w:val="22"/>
          <w:szCs w:val="22"/>
        </w:rPr>
        <w:t xml:space="preserve">REPUBLIKA HRVATSKA </w:t>
      </w:r>
    </w:p>
    <w:p w:rsidRDefault="005C2B1D" w:rsidP="005C2B1D" w:rsidR="005C2B1D" w:rsidRPr="001F10B4">
      <w:pPr>
        <w:jc w:val="center"/>
        <w:rPr>
          <w:sz w:val="22"/>
          <w:szCs w:val="22"/>
        </w:rPr>
      </w:pPr>
      <w:r w:rsidRPr="001F10B4">
        <w:rPr>
          <w:sz w:val="22"/>
          <w:szCs w:val="22"/>
        </w:rPr>
        <w:t>Z A K LJ U Č A K</w:t>
      </w:r>
    </w:p>
    <w:p w:rsidRDefault="005C2B1D" w:rsidP="005C2B1D" w:rsidR="005C2B1D" w:rsidRPr="001F10B4">
      <w:pPr>
        <w:jc w:val="center"/>
        <w:rPr>
          <w:sz w:val="22"/>
          <w:szCs w:val="22"/>
        </w:rPr>
      </w:pPr>
    </w:p>
    <w:p w:rsidRDefault="005C2B1D" w:rsidP="001F10B4" w:rsidR="005C2B1D" w:rsidRPr="001B5E06">
      <w:pPr>
        <w:tabs>
          <w:tab w:pos="709" w:val="left"/>
        </w:tabs>
        <w:jc w:val="both"/>
        <w:rPr>
          <w:b/>
        </w:rPr>
      </w:pPr>
      <w:r w:rsidRPr="001F10B4">
        <w:rPr>
          <w:sz w:val="22"/>
          <w:szCs w:val="22"/>
        </w:rPr>
        <w:tab/>
        <w:t xml:space="preserve"> </w:t>
      </w:r>
      <w:r w:rsidRPr="001B5E06">
        <w:t>T</w:t>
      </w:r>
      <w:r w:rsidR="001F10B4" w:rsidRPr="001B5E06">
        <w:t xml:space="preserve">rgovački sud u Zagrebu, po sucu toga suda </w:t>
      </w:r>
      <w:r w:rsidR="0051537F" w:rsidRPr="001B5E06">
        <w:t>Vesni Sremac Šoštar</w:t>
      </w:r>
      <w:r w:rsidR="001F10B4" w:rsidRPr="001B5E06">
        <w:t>, kao sucu pojedincu u stečajnom predmetu povodom zahtjeva za provedbu stečajnog postupka nad dužnikom</w:t>
      </w:r>
      <w:r w:rsidR="007B36EE" w:rsidRPr="001B5E06">
        <w:t xml:space="preserve"> H.G. NEKRETNINE d.o.o. iz Zagreba, Budmanijeva 1, OIB: 72513857988, postupajući po prijedlogu RH, MINISTARSTVO FINANCIJA, Porezna uprava, Područni ured Zagreb, kojeg zastupa ŽDO u Zagrebu, Savska cesta 41, Upimol 2000 svetovanie marketing, storitve in inžinering d.o.o. iz Slovenske Bistrice, Partizanska ulica 39, OIB: 65759966884, Republika Slovenija, kojeg zastupa Igor Starčević, odvjetnik iz Zagreba, Marulićev trg 2, ABANKA d.d. iz Ljubljane, Slovenska cesta 58, OIB: 89346389541 kojeg zastupa Tarja Kregić, odvjetnica iz Zagreba, Boškovićeva 24, </w:t>
      </w:r>
      <w:r w:rsidRPr="001B5E06">
        <w:t>dana</w:t>
      </w:r>
      <w:r w:rsidR="007B36EE" w:rsidRPr="001B5E06">
        <w:t xml:space="preserve"> 13. travnja 2017. g. </w:t>
      </w:r>
    </w:p>
    <w:p w:rsidRDefault="00BB66DD" w:rsidP="00BB66DD" w:rsidR="00BB66DD" w:rsidRPr="001B5E06">
      <w:pPr>
        <w:tabs>
          <w:tab w:pos="709" w:val="left"/>
        </w:tabs>
        <w:jc w:val="both"/>
      </w:pPr>
      <w:r w:rsidRPr="001B5E06">
        <w:t xml:space="preserve">                                                                                                                                                                                                                                                                          </w:t>
      </w:r>
    </w:p>
    <w:p w:rsidRDefault="005C2B1D" w:rsidP="005C2B1D" w:rsidR="005C2B1D" w:rsidRPr="001B5E06">
      <w:pPr>
        <w:jc w:val="center"/>
      </w:pPr>
      <w:r w:rsidRPr="001B5E06">
        <w:t>z a k l j u č i o   j e</w:t>
      </w:r>
    </w:p>
    <w:p w:rsidRDefault="005C2B1D" w:rsidP="005C2B1D" w:rsidR="005C2B1D" w:rsidRPr="001B5E06">
      <w:pPr>
        <w:jc w:val="center"/>
        <w:rPr>
          <w:b/>
        </w:rPr>
      </w:pPr>
    </w:p>
    <w:p w:rsidRDefault="001F10B4" w:rsidP="001F10B4" w:rsidR="005C2B1D" w:rsidRPr="001B5E06">
      <w:pPr>
        <w:ind w:firstLine="708"/>
        <w:jc w:val="both"/>
      </w:pPr>
      <w:r w:rsidRPr="001B5E06">
        <w:t xml:space="preserve">I  </w:t>
      </w:r>
      <w:r w:rsidR="009915BB" w:rsidRPr="001B5E06">
        <w:t xml:space="preserve"> </w:t>
      </w:r>
      <w:r w:rsidR="005C2B1D" w:rsidRPr="001B5E06">
        <w:t xml:space="preserve">Poziva se vjerovnik </w:t>
      </w:r>
      <w:r w:rsidR="007B36EE" w:rsidRPr="001B5E06">
        <w:t>Upimol 2000 svetovanie marketing, storitve in inžinering d.o.o. iz Slovenske Bistrice, Partizanska ulica 39, OIB: 65759966884, Republika Slovenija, kojeg zastupa Igor Starčević, odvjetnik iz Zagreba, Marulićev trg 2,</w:t>
      </w:r>
      <w:r w:rsidR="00BB66DD" w:rsidRPr="001B5E06">
        <w:rPr>
          <w:color w:val="000000"/>
        </w:rPr>
        <w:t>u r</w:t>
      </w:r>
      <w:r w:rsidR="005C2B1D" w:rsidRPr="001B5E06">
        <w:t>oku od osam (8) dana od dana primitka ovog zaključka:</w:t>
      </w:r>
    </w:p>
    <w:p w:rsidRDefault="005C2B1D" w:rsidP="005C2B1D" w:rsidR="005C2B1D" w:rsidRPr="001B5E06">
      <w:pPr>
        <w:jc w:val="both"/>
      </w:pPr>
    </w:p>
    <w:p w:rsidRDefault="005C2B1D" w:rsidP="005C2B1D" w:rsidR="005C2B1D" w:rsidRPr="001B5E06">
      <w:pPr>
        <w:jc w:val="both"/>
      </w:pPr>
      <w:r w:rsidRPr="001B5E06">
        <w:t xml:space="preserve">-uplatiti iznos od 1.000,00 kuna u Fond za namirenje troškova stečajnog postupka na račun IBAN broj: HR9223900011300000460, pozivom na broj </w:t>
      </w:r>
      <w:r w:rsidR="004D444D" w:rsidRPr="001B5E06">
        <w:t>2001-</w:t>
      </w:r>
      <w:r w:rsidR="007B36EE" w:rsidRPr="001B5E06">
        <w:t>628716</w:t>
      </w:r>
      <w:r w:rsidR="000B188E" w:rsidRPr="001B5E06">
        <w:t xml:space="preserve">           </w:t>
      </w:r>
    </w:p>
    <w:p w:rsidRDefault="005C2B1D" w:rsidP="005C2B1D" w:rsidR="005C2B1D" w:rsidRPr="001B5E06">
      <w:pPr>
        <w:jc w:val="both"/>
      </w:pPr>
      <w:r w:rsidRPr="001B5E06">
        <w:t>-uplatiti dodatni iznos predujma od 5.000,00 kuna za namirenje troškova stečajnog postupka na račun IBAN broj: HR9223900011300000460, pozivom na broj 05-</w:t>
      </w:r>
      <w:r w:rsidR="007B36EE" w:rsidRPr="001B5E06">
        <w:t>628716</w:t>
      </w:r>
      <w:r w:rsidR="004D444D" w:rsidRPr="001B5E06">
        <w:t xml:space="preserve">   </w:t>
      </w:r>
    </w:p>
    <w:p w:rsidRDefault="005C2B1D" w:rsidP="005C2B1D" w:rsidR="005C2B1D" w:rsidRPr="001B5E06"/>
    <w:p w:rsidRDefault="001F10B4" w:rsidP="001F10B4" w:rsidR="005C2B1D" w:rsidRPr="001B5E06">
      <w:pPr>
        <w:ind w:firstLine="708"/>
        <w:jc w:val="both"/>
      </w:pPr>
      <w:r w:rsidRPr="001B5E06">
        <w:t xml:space="preserve">II  </w:t>
      </w:r>
      <w:r w:rsidR="005C2B1D" w:rsidRPr="001B5E06">
        <w:t>Ukoliko vjerovnik ne postupi kao pod točkom I izreke, sud će donijeti rješenje o otvaranju i zaključenju skraćenog stečajnog postupka sukladno članku 431. st. 2. Stečajnog zakona.</w:t>
      </w:r>
    </w:p>
    <w:p w:rsidRDefault="005C2B1D" w:rsidP="005C2B1D" w:rsidR="005C2B1D" w:rsidRPr="001B5E06">
      <w:pPr>
        <w:jc w:val="both"/>
      </w:pPr>
    </w:p>
    <w:p w:rsidRDefault="005C2B1D" w:rsidP="005C2B1D" w:rsidR="005C2B1D" w:rsidRPr="001B5E06">
      <w:pPr>
        <w:jc w:val="center"/>
      </w:pPr>
      <w:r w:rsidRPr="001B5E06">
        <w:t>Obrazloženje</w:t>
      </w:r>
    </w:p>
    <w:p w:rsidRDefault="005C2B1D" w:rsidP="005C2B1D" w:rsidR="005C2B1D" w:rsidRPr="001B5E06">
      <w:pPr>
        <w:pStyle w:val="Tijeloteksta"/>
        <w:jc w:val="center"/>
        <w:rPr>
          <w:szCs w:val="24"/>
        </w:rPr>
      </w:pPr>
    </w:p>
    <w:p w:rsidRDefault="005C2B1D" w:rsidP="007B36EE" w:rsidR="005C2B1D" w:rsidRPr="001B5E06">
      <w:pPr>
        <w:jc w:val="both"/>
      </w:pPr>
      <w:r w:rsidRPr="001B5E06">
        <w:tab/>
        <w:t>Vjerovnik</w:t>
      </w:r>
      <w:r w:rsidR="001F10B4" w:rsidRPr="001B5E06">
        <w:t xml:space="preserve"> </w:t>
      </w:r>
      <w:r w:rsidR="004638A0" w:rsidRPr="001B5E06">
        <w:t xml:space="preserve">je </w:t>
      </w:r>
      <w:r w:rsidRPr="001B5E06">
        <w:t xml:space="preserve">podneskom od </w:t>
      </w:r>
      <w:r w:rsidR="007B36EE" w:rsidRPr="001B5E06">
        <w:t xml:space="preserve"> 21.04.2016. </w:t>
      </w:r>
      <w:r w:rsidRPr="001B5E06">
        <w:t xml:space="preserve">predložio otvaranje </w:t>
      </w:r>
      <w:r w:rsidR="00D6165E" w:rsidRPr="001B5E06">
        <w:t xml:space="preserve">stečajnog postupka nad dužnikom, pa ga je sud </w:t>
      </w:r>
      <w:r w:rsidRPr="001B5E06">
        <w:t>pozvao na uplatu iznosa od 1.000,00 kuna u Fond za namirenje troškova stečajnog postupka i dodatnog iznosa predujma od 5.000,00 kuna za namirenje troškova stečajnog postupka.</w:t>
      </w:r>
    </w:p>
    <w:p w:rsidRDefault="005C2B1D" w:rsidP="005C2B1D" w:rsidR="001B5E06">
      <w:pPr>
        <w:tabs>
          <w:tab w:pos="1800" w:val="num"/>
        </w:tabs>
        <w:ind w:firstLine="708"/>
        <w:jc w:val="both"/>
      </w:pPr>
      <w:r w:rsidRPr="001B5E06">
        <w:t xml:space="preserve">Odredbom članka 114. SZ-a određeno je kako je podnositelj prijedloga za otvaranjem stečajnog postupka dužan uplatiti predujam u iznosu od 1.000,00 kuna u Fond za namirenje troškova stečajnog postupka te po nalogu suda u roku od 8 dana dodatni iznos predujma koji ne može biti viši od 20.000,00 kuna. Dakle, podnositelj prijedloga već prilikom podnošenja prijedloga mora uplatiti iznos od 1.000,00 kuna u Fond za namirenje </w:t>
      </w:r>
    </w:p>
    <w:p w:rsidRDefault="001B5E06" w:rsidP="001B5E06" w:rsidR="001B5E06">
      <w:pPr>
        <w:tabs>
          <w:tab w:pos="1800" w:val="num"/>
        </w:tabs>
        <w:jc w:val="both"/>
      </w:pPr>
    </w:p>
    <w:p w:rsidRDefault="001B5E06" w:rsidP="001B5E06" w:rsidR="001B5E06">
      <w:pPr>
        <w:tabs>
          <w:tab w:pos="1800" w:val="num"/>
        </w:tabs>
        <w:jc w:val="both"/>
      </w:pPr>
    </w:p>
    <w:p w:rsidRDefault="001B5E06" w:rsidP="001B5E06" w:rsidR="001B5E06">
      <w:pPr>
        <w:tabs>
          <w:tab w:pos="1800" w:val="num"/>
        </w:tabs>
        <w:jc w:val="both"/>
      </w:pPr>
    </w:p>
    <w:p w:rsidRDefault="005C2B1D" w:rsidP="001B5E06" w:rsidR="005C2B1D" w:rsidRPr="001B5E06">
      <w:pPr>
        <w:tabs>
          <w:tab w:pos="1800" w:val="num"/>
        </w:tabs>
        <w:jc w:val="both"/>
      </w:pPr>
      <w:r w:rsidRPr="001B5E06">
        <w:t>troškova stečajnog postupka. Također podnositelj prijedloga, po nalogu suda, dužan je uplatiti dodatni iznos predujma koji ne može biti viši od 20.000,00 kuna.</w:t>
      </w:r>
    </w:p>
    <w:p w:rsidRDefault="005C2B1D" w:rsidP="005C2B1D" w:rsidR="005C2B1D" w:rsidRPr="001B5E06">
      <w:pPr>
        <w:tabs>
          <w:tab w:pos="1800" w:val="num"/>
        </w:tabs>
        <w:ind w:firstLine="708"/>
        <w:jc w:val="both"/>
      </w:pPr>
      <w:r w:rsidRPr="001B5E06">
        <w:t>Sud je ovim zaključkom pozvao predlagatelja</w:t>
      </w:r>
      <w:r w:rsidR="00A5715D" w:rsidRPr="001B5E06">
        <w:t xml:space="preserve"> tj. vjerovnika Upimol 2000 svetovanie marketing, storitve in inžinering d.o.o. iz Slovenske Bistrice, Partizanska ulica 39, OIB: 65759966884, Republika Slovenija,  </w:t>
      </w:r>
      <w:r w:rsidRPr="001B5E06">
        <w:t xml:space="preserve"> na uplatu dodatnog predujma u iznosu od 5.000,00 kuna za pokriće troškova postupka jer se u prethodnom postupku provode neophodne radnje suda i tijela stečajnog postupka ko</w:t>
      </w:r>
      <w:r w:rsidR="001F10B4" w:rsidRPr="001B5E06">
        <w:t xml:space="preserve">je uzrokuju stvaranje troškova. </w:t>
      </w:r>
      <w:r w:rsidRPr="001B5E06">
        <w:t xml:space="preserve">Tako privremenom stečajnom upravitelju za obavljanje stečajno upraviteljske službe pripada pravo na nagradu u skladu s Uredbom o kriterijima i načinu obračuna i plaćanje nagrade stečajnom upravitelju („Narodne novine“ broj 105/2015) i to jednokratna brutto nagrada za poslove obavljane u prethodnom postupku u iznosu od 3.000,00 do 20.000,00 kuna. Nadalje, tijekom prethodnog postupka javljaju se i materijalni troškovi (ptt,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S obzirom na navedeno, a imajući u vidu da spomenute radnje uzrokuju troškove koji nastaju već tijekom prethodnog postupka, potrebno je osigurati sredstva za njihovo podmirenje, slijedom čega je ovaj sud pozvao predlagatelja na uplatu dodatnog iznosa predujma od 5.000,00 kuna. </w:t>
      </w:r>
    </w:p>
    <w:p w:rsidRDefault="005C2B1D" w:rsidP="005C2B1D" w:rsidR="005C2B1D" w:rsidRPr="001B5E06">
      <w:pPr>
        <w:ind w:firstLine="708"/>
        <w:jc w:val="both"/>
      </w:pPr>
      <w:r w:rsidRPr="001B5E06">
        <w:t>Odredbom članka 431.SZ-a određeno je da će sud vjerovnike koji predlože otvaranje stečajnog postupka pozvati na predujam sredstava za namirenje troškova stečajnog postupka, a koje otvaranje postupka je predložio</w:t>
      </w:r>
      <w:r w:rsidR="001F10B4" w:rsidRPr="001B5E06">
        <w:t xml:space="preserve"> naprijed navedeni vjerovnik, pa</w:t>
      </w:r>
      <w:r w:rsidRPr="001B5E06">
        <w:t xml:space="preserve"> je odlučeno kao pod točkom I izreke, uz upozorenje iz 431. Stečajnog zakona, pod točkom II izreke.</w:t>
      </w:r>
    </w:p>
    <w:p w:rsidRDefault="005C2B1D" w:rsidP="005C2B1D" w:rsidR="005C2B1D" w:rsidRPr="001B5E06">
      <w:pPr>
        <w:jc w:val="both"/>
      </w:pPr>
    </w:p>
    <w:p w:rsidRDefault="00537594" w:rsidP="001F10B4" w:rsidR="001F10B4" w:rsidRPr="001B5E06">
      <w:pPr>
        <w:jc w:val="center"/>
      </w:pPr>
      <w:r w:rsidRPr="001B5E06">
        <w:t xml:space="preserve">U Zagrebu, </w:t>
      </w:r>
      <w:r w:rsidR="00A5715D" w:rsidRPr="001B5E06">
        <w:t xml:space="preserve">13. travnja 2017. g. </w:t>
      </w:r>
    </w:p>
    <w:p w:rsidRDefault="00A5715D" w:rsidP="001F10B4" w:rsidR="00A5715D" w:rsidRPr="001B5E06">
      <w:pPr>
        <w:jc w:val="center"/>
      </w:pPr>
    </w:p>
    <w:p w:rsidRDefault="0051537F" w:rsidP="001F10B4" w:rsidR="001F10B4" w:rsidRPr="001B5E06">
      <w:pPr>
        <w:ind w:left="6372"/>
        <w:jc w:val="both"/>
      </w:pPr>
      <w:r w:rsidRPr="001B5E06">
        <w:t xml:space="preserve">         </w:t>
      </w:r>
      <w:r w:rsidR="001F10B4" w:rsidRPr="001B5E06">
        <w:t>S U D A C:</w:t>
      </w:r>
    </w:p>
    <w:p w:rsidRDefault="0051537F" w:rsidP="001F10B4" w:rsidR="005C2B1D" w:rsidRPr="001B5E06">
      <w:pPr>
        <w:ind w:left="6372"/>
        <w:jc w:val="both"/>
      </w:pPr>
      <w:r w:rsidRPr="001B5E06">
        <w:t>Vesna Sremac Šoštar</w:t>
      </w:r>
      <w:r w:rsidR="002F6690" w:rsidRPr="001B5E06">
        <w:t>, v.r.</w:t>
      </w:r>
    </w:p>
    <w:p w:rsidRDefault="00A5715D" w:rsidP="005C2B1D" w:rsidR="00A5715D" w:rsidRPr="001B5E06"/>
    <w:p w:rsidRDefault="005C2B1D" w:rsidP="005C2B1D" w:rsidR="005C2B1D" w:rsidRPr="001B5E06">
      <w:r w:rsidRPr="001B5E06">
        <w:t>POUKA O PRAVNOM LIJEKU:</w:t>
      </w:r>
    </w:p>
    <w:p w:rsidRDefault="005C2B1D" w:rsidP="005C2B1D" w:rsidR="00D6165E" w:rsidRPr="001B5E06">
      <w:r w:rsidRPr="001B5E06">
        <w:t>Protiv ovog zaključka nije dopuštena žalba (čl. 19. st.7. SZ )</w:t>
      </w:r>
      <w:r w:rsidR="00A5715D" w:rsidRPr="001B5E06">
        <w:t xml:space="preserve">. </w:t>
      </w:r>
      <w:r w:rsidRPr="001B5E06">
        <w:tab/>
      </w:r>
    </w:p>
    <w:p w:rsidRDefault="0048438F" w:rsidP="005C2B1D" w:rsidR="0048438F" w:rsidRPr="001B5E06"/>
    <w:p w:rsidRDefault="002F6690" w:rsidP="002F6690" w:rsidR="0048438F" w:rsidRPr="001B5E06">
      <w:pPr>
        <w:jc w:val="right"/>
      </w:pPr>
      <w:r w:rsidRPr="001B5E06">
        <w:t>Za točnost otpravka-ovlašteni službenik:</w:t>
      </w:r>
      <w:r w:rsidRPr="001B5E06">
        <w:br/>
        <w:t>Zlatka Plivelić</w:t>
      </w:r>
    </w:p>
    <w:p w:rsidRDefault="001B5E06" w:rsidR="001B5E06" w:rsidRPr="001B5E06">
      <w:pPr>
        <w:jc w:val="right"/>
      </w:pPr>
    </w:p>
    <w:sectPr w:rsidSect="001B5E06" w:rsidR="001B5E06" w:rsidRPr="001B5E06">
      <w:headerReference w:type="default" r:id="rId11"/>
      <w:pgSz w:h="16838" w:w="11906"/>
      <w:pgMar w:gutter="0" w:footer="720" w:header="720" w:left="1701" w:bottom="1440" w:right="1304"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708F8" w:rsidP="003708F8" w:rsidR="003708F8">
      <w:r>
        <w:separator/>
      </w:r>
    </w:p>
  </w:endnote>
  <w:endnote w:id="0" w:type="continuationSeparator">
    <w:p w:rsidRDefault="003708F8" w:rsidP="003708F8" w:rsidR="003708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708F8" w:rsidP="003708F8" w:rsidR="003708F8">
      <w:r>
        <w:separator/>
      </w:r>
    </w:p>
  </w:footnote>
  <w:footnote w:id="0" w:type="continuationSeparator">
    <w:p w:rsidRDefault="003708F8" w:rsidP="003708F8" w:rsidR="003708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08F8" w:rsidP="003708F8" w:rsidR="003708F8">
    <w:pPr>
      <w:pStyle w:val="Zaglavlje"/>
      <w:tabs>
        <w:tab w:pos="9072" w:val="clear"/>
        <w:tab w:pos="4450" w:val="center"/>
        <w:tab w:pos="4956" w:val="left"/>
        <w:tab w:pos="5664" w:val="left"/>
        <w:tab w:pos="6372" w:val="left"/>
        <w:tab w:pos="7080" w:val="left"/>
      </w:tabs>
    </w:pPr>
    <w:r>
      <w:tab/>
      <w:t>2</w:t>
    </w:r>
    <w:r>
      <w:tab/>
    </w:r>
    <w:r>
      <w:tab/>
    </w:r>
    <w:r>
      <w:tab/>
    </w:r>
    <w:r>
      <w:tab/>
    </w:r>
    <w:r>
      <w:tab/>
      <w:t>48. St-6287/16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9981230"/>
    <w:multiLevelType w:val="hybridMultilevel"/>
    <w:tmpl w:val="3D381628"/>
    <w:lvl w:tplc="F2DC6974" w:ilvl="0">
      <w:start w:val="1"/>
      <w:numFmt w:val="decimal"/>
      <w:lvlText w:val="%1)"/>
      <w:lvlJc w:val="left"/>
      <w:pPr>
        <w:ind w:hanging="360" w:left="224"/>
      </w:pPr>
      <w:rPr>
        <w:rFonts w:hint="default"/>
      </w:rPr>
    </w:lvl>
    <w:lvl w:tentative="true" w:tplc="041A0019" w:ilvl="1">
      <w:start w:val="1"/>
      <w:numFmt w:val="lowerLetter"/>
      <w:lvlText w:val="%2."/>
      <w:lvlJc w:val="left"/>
      <w:pPr>
        <w:ind w:hanging="360" w:left="944"/>
      </w:pPr>
    </w:lvl>
    <w:lvl w:tentative="true" w:tplc="041A001B" w:ilvl="2">
      <w:start w:val="1"/>
      <w:numFmt w:val="lowerRoman"/>
      <w:lvlText w:val="%3."/>
      <w:lvlJc w:val="right"/>
      <w:pPr>
        <w:ind w:hanging="180" w:left="1664"/>
      </w:pPr>
    </w:lvl>
    <w:lvl w:tentative="true" w:tplc="041A000F" w:ilvl="3">
      <w:start w:val="1"/>
      <w:numFmt w:val="decimal"/>
      <w:lvlText w:val="%4."/>
      <w:lvlJc w:val="left"/>
      <w:pPr>
        <w:ind w:hanging="360" w:left="2384"/>
      </w:pPr>
    </w:lvl>
    <w:lvl w:tentative="true" w:tplc="041A0019" w:ilvl="4">
      <w:start w:val="1"/>
      <w:numFmt w:val="lowerLetter"/>
      <w:lvlText w:val="%5."/>
      <w:lvlJc w:val="left"/>
      <w:pPr>
        <w:ind w:hanging="360" w:left="3104"/>
      </w:pPr>
    </w:lvl>
    <w:lvl w:tentative="true" w:tplc="041A001B" w:ilvl="5">
      <w:start w:val="1"/>
      <w:numFmt w:val="lowerRoman"/>
      <w:lvlText w:val="%6."/>
      <w:lvlJc w:val="right"/>
      <w:pPr>
        <w:ind w:hanging="180" w:left="3824"/>
      </w:pPr>
    </w:lvl>
    <w:lvl w:tentative="true" w:tplc="041A000F" w:ilvl="6">
      <w:start w:val="1"/>
      <w:numFmt w:val="decimal"/>
      <w:lvlText w:val="%7."/>
      <w:lvlJc w:val="left"/>
      <w:pPr>
        <w:ind w:hanging="360" w:left="4544"/>
      </w:pPr>
    </w:lvl>
    <w:lvl w:tentative="true" w:tplc="041A0019" w:ilvl="7">
      <w:start w:val="1"/>
      <w:numFmt w:val="lowerLetter"/>
      <w:lvlText w:val="%8."/>
      <w:lvlJc w:val="left"/>
      <w:pPr>
        <w:ind w:hanging="360" w:left="5264"/>
      </w:pPr>
    </w:lvl>
    <w:lvl w:tentative="true" w:tplc="041A001B" w:ilvl="8">
      <w:start w:val="1"/>
      <w:numFmt w:val="lowerRoman"/>
      <w:lvlText w:val="%9."/>
      <w:lvlJc w:val="right"/>
      <w:pPr>
        <w:ind w:hanging="180" w:left="5984"/>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07EED"/>
    <w:rsid w:val="00003179"/>
    <w:rsid w:val="00003F63"/>
    <w:rsid w:val="000072DB"/>
    <w:rsid w:val="00007FB9"/>
    <w:rsid w:val="000100E4"/>
    <w:rsid w:val="0001227C"/>
    <w:rsid w:val="000140F2"/>
    <w:rsid w:val="0002203D"/>
    <w:rsid w:val="00022076"/>
    <w:rsid w:val="000224A6"/>
    <w:rsid w:val="00024838"/>
    <w:rsid w:val="00025BC4"/>
    <w:rsid w:val="00026230"/>
    <w:rsid w:val="00026EBA"/>
    <w:rsid w:val="000315F2"/>
    <w:rsid w:val="00036423"/>
    <w:rsid w:val="000435C1"/>
    <w:rsid w:val="00046B28"/>
    <w:rsid w:val="00046FA8"/>
    <w:rsid w:val="00047D66"/>
    <w:rsid w:val="00050CE9"/>
    <w:rsid w:val="00056B82"/>
    <w:rsid w:val="0005778E"/>
    <w:rsid w:val="00057F04"/>
    <w:rsid w:val="00062B01"/>
    <w:rsid w:val="00062F32"/>
    <w:rsid w:val="000636FF"/>
    <w:rsid w:val="0006404A"/>
    <w:rsid w:val="00065DC5"/>
    <w:rsid w:val="00067F16"/>
    <w:rsid w:val="00073470"/>
    <w:rsid w:val="00082E22"/>
    <w:rsid w:val="000857A7"/>
    <w:rsid w:val="00086242"/>
    <w:rsid w:val="00093964"/>
    <w:rsid w:val="00094ACF"/>
    <w:rsid w:val="00097690"/>
    <w:rsid w:val="000A28D8"/>
    <w:rsid w:val="000A4EC3"/>
    <w:rsid w:val="000B188E"/>
    <w:rsid w:val="000B668E"/>
    <w:rsid w:val="000C2B84"/>
    <w:rsid w:val="000C3A9A"/>
    <w:rsid w:val="000C4563"/>
    <w:rsid w:val="000C7FC7"/>
    <w:rsid w:val="000D028A"/>
    <w:rsid w:val="000D1B81"/>
    <w:rsid w:val="000D35E7"/>
    <w:rsid w:val="000D4647"/>
    <w:rsid w:val="000D6523"/>
    <w:rsid w:val="000D656E"/>
    <w:rsid w:val="000E1948"/>
    <w:rsid w:val="000E3213"/>
    <w:rsid w:val="000E3C1B"/>
    <w:rsid w:val="000F0E7F"/>
    <w:rsid w:val="000F1193"/>
    <w:rsid w:val="000F290C"/>
    <w:rsid w:val="00103918"/>
    <w:rsid w:val="001073F5"/>
    <w:rsid w:val="001076FA"/>
    <w:rsid w:val="00113B16"/>
    <w:rsid w:val="00123CC2"/>
    <w:rsid w:val="00124E72"/>
    <w:rsid w:val="00130FD7"/>
    <w:rsid w:val="001420CB"/>
    <w:rsid w:val="00145323"/>
    <w:rsid w:val="00152BF4"/>
    <w:rsid w:val="0016269D"/>
    <w:rsid w:val="00166BE4"/>
    <w:rsid w:val="00167B74"/>
    <w:rsid w:val="00173A56"/>
    <w:rsid w:val="0017720F"/>
    <w:rsid w:val="0018053B"/>
    <w:rsid w:val="001827D6"/>
    <w:rsid w:val="00186ADA"/>
    <w:rsid w:val="00193534"/>
    <w:rsid w:val="001965A5"/>
    <w:rsid w:val="001A04CE"/>
    <w:rsid w:val="001A0F12"/>
    <w:rsid w:val="001A1C54"/>
    <w:rsid w:val="001A28A6"/>
    <w:rsid w:val="001A2AE8"/>
    <w:rsid w:val="001A59B8"/>
    <w:rsid w:val="001B3A12"/>
    <w:rsid w:val="001B58A5"/>
    <w:rsid w:val="001B5E06"/>
    <w:rsid w:val="001B6B4A"/>
    <w:rsid w:val="001C1F4B"/>
    <w:rsid w:val="001C44FC"/>
    <w:rsid w:val="001C4CE4"/>
    <w:rsid w:val="001C5081"/>
    <w:rsid w:val="001C5E8F"/>
    <w:rsid w:val="001C6FF7"/>
    <w:rsid w:val="001C74BF"/>
    <w:rsid w:val="001C77A0"/>
    <w:rsid w:val="001D5BB0"/>
    <w:rsid w:val="001D6C85"/>
    <w:rsid w:val="001E1884"/>
    <w:rsid w:val="001E7EFA"/>
    <w:rsid w:val="001F10B4"/>
    <w:rsid w:val="001F220E"/>
    <w:rsid w:val="001F2289"/>
    <w:rsid w:val="001F5394"/>
    <w:rsid w:val="001F5869"/>
    <w:rsid w:val="00201E2D"/>
    <w:rsid w:val="00206854"/>
    <w:rsid w:val="00210ACC"/>
    <w:rsid w:val="00211715"/>
    <w:rsid w:val="00214ACE"/>
    <w:rsid w:val="002170D0"/>
    <w:rsid w:val="0021741E"/>
    <w:rsid w:val="002179D8"/>
    <w:rsid w:val="002250D5"/>
    <w:rsid w:val="00225B97"/>
    <w:rsid w:val="00230C3C"/>
    <w:rsid w:val="00237153"/>
    <w:rsid w:val="00245054"/>
    <w:rsid w:val="0025051F"/>
    <w:rsid w:val="00250576"/>
    <w:rsid w:val="002542C7"/>
    <w:rsid w:val="002568AC"/>
    <w:rsid w:val="00257F89"/>
    <w:rsid w:val="0026017F"/>
    <w:rsid w:val="00261581"/>
    <w:rsid w:val="00264EA0"/>
    <w:rsid w:val="00270DA0"/>
    <w:rsid w:val="00273297"/>
    <w:rsid w:val="00274129"/>
    <w:rsid w:val="00276B5E"/>
    <w:rsid w:val="0028107C"/>
    <w:rsid w:val="002817B9"/>
    <w:rsid w:val="002842D0"/>
    <w:rsid w:val="002856AB"/>
    <w:rsid w:val="00292C4F"/>
    <w:rsid w:val="002977DD"/>
    <w:rsid w:val="002A40F9"/>
    <w:rsid w:val="002A473A"/>
    <w:rsid w:val="002B025D"/>
    <w:rsid w:val="002B038C"/>
    <w:rsid w:val="002B2EDD"/>
    <w:rsid w:val="002C3F77"/>
    <w:rsid w:val="002D31C2"/>
    <w:rsid w:val="002D5B42"/>
    <w:rsid w:val="002E0406"/>
    <w:rsid w:val="002E30E2"/>
    <w:rsid w:val="002E7D50"/>
    <w:rsid w:val="002E7E95"/>
    <w:rsid w:val="002F6690"/>
    <w:rsid w:val="0031000E"/>
    <w:rsid w:val="00313BA2"/>
    <w:rsid w:val="00320EA7"/>
    <w:rsid w:val="0032140A"/>
    <w:rsid w:val="003217E4"/>
    <w:rsid w:val="003325D0"/>
    <w:rsid w:val="00333A29"/>
    <w:rsid w:val="00334F56"/>
    <w:rsid w:val="00335BAD"/>
    <w:rsid w:val="0034270F"/>
    <w:rsid w:val="00342C04"/>
    <w:rsid w:val="00345054"/>
    <w:rsid w:val="0034637C"/>
    <w:rsid w:val="00346F16"/>
    <w:rsid w:val="00350FFB"/>
    <w:rsid w:val="0035285F"/>
    <w:rsid w:val="003559A4"/>
    <w:rsid w:val="00357745"/>
    <w:rsid w:val="00357A1B"/>
    <w:rsid w:val="00357DF9"/>
    <w:rsid w:val="003673FB"/>
    <w:rsid w:val="00367428"/>
    <w:rsid w:val="003708F8"/>
    <w:rsid w:val="00375E1D"/>
    <w:rsid w:val="0037602E"/>
    <w:rsid w:val="0037614F"/>
    <w:rsid w:val="0037671D"/>
    <w:rsid w:val="00381770"/>
    <w:rsid w:val="00381BE1"/>
    <w:rsid w:val="0038288A"/>
    <w:rsid w:val="00387C13"/>
    <w:rsid w:val="003904BB"/>
    <w:rsid w:val="003905DE"/>
    <w:rsid w:val="003947C8"/>
    <w:rsid w:val="00395258"/>
    <w:rsid w:val="00395AA8"/>
    <w:rsid w:val="00395D3F"/>
    <w:rsid w:val="003975DC"/>
    <w:rsid w:val="003A140F"/>
    <w:rsid w:val="003B5728"/>
    <w:rsid w:val="003D10F7"/>
    <w:rsid w:val="003D2EDD"/>
    <w:rsid w:val="003E7567"/>
    <w:rsid w:val="003F2E3D"/>
    <w:rsid w:val="003F62E0"/>
    <w:rsid w:val="00400192"/>
    <w:rsid w:val="00401329"/>
    <w:rsid w:val="00402C52"/>
    <w:rsid w:val="004039EA"/>
    <w:rsid w:val="00405FF4"/>
    <w:rsid w:val="00406E46"/>
    <w:rsid w:val="00412002"/>
    <w:rsid w:val="0041421C"/>
    <w:rsid w:val="00416B82"/>
    <w:rsid w:val="00422CC6"/>
    <w:rsid w:val="0042321E"/>
    <w:rsid w:val="00426060"/>
    <w:rsid w:val="00426C66"/>
    <w:rsid w:val="004278CA"/>
    <w:rsid w:val="00430A66"/>
    <w:rsid w:val="004316C7"/>
    <w:rsid w:val="00437014"/>
    <w:rsid w:val="004411E4"/>
    <w:rsid w:val="004512DD"/>
    <w:rsid w:val="0045183B"/>
    <w:rsid w:val="00452DF5"/>
    <w:rsid w:val="004539EB"/>
    <w:rsid w:val="004638A0"/>
    <w:rsid w:val="0047308E"/>
    <w:rsid w:val="004741D3"/>
    <w:rsid w:val="00474D29"/>
    <w:rsid w:val="0048438F"/>
    <w:rsid w:val="0048455E"/>
    <w:rsid w:val="00485899"/>
    <w:rsid w:val="004858AF"/>
    <w:rsid w:val="00493F61"/>
    <w:rsid w:val="004A041C"/>
    <w:rsid w:val="004A35F6"/>
    <w:rsid w:val="004A472A"/>
    <w:rsid w:val="004B0CF3"/>
    <w:rsid w:val="004B695E"/>
    <w:rsid w:val="004B72AB"/>
    <w:rsid w:val="004D09AD"/>
    <w:rsid w:val="004D444D"/>
    <w:rsid w:val="004D54D7"/>
    <w:rsid w:val="004D5B9B"/>
    <w:rsid w:val="004D71E6"/>
    <w:rsid w:val="004E21C3"/>
    <w:rsid w:val="004E3DA4"/>
    <w:rsid w:val="004E49AD"/>
    <w:rsid w:val="004E70D5"/>
    <w:rsid w:val="004F419B"/>
    <w:rsid w:val="0050304D"/>
    <w:rsid w:val="0050446B"/>
    <w:rsid w:val="00507758"/>
    <w:rsid w:val="00510BDC"/>
    <w:rsid w:val="0051118B"/>
    <w:rsid w:val="0051372E"/>
    <w:rsid w:val="00514FCE"/>
    <w:rsid w:val="0051537F"/>
    <w:rsid w:val="005154C7"/>
    <w:rsid w:val="00516C71"/>
    <w:rsid w:val="00532BBF"/>
    <w:rsid w:val="00537594"/>
    <w:rsid w:val="00541098"/>
    <w:rsid w:val="00542E07"/>
    <w:rsid w:val="00545EFD"/>
    <w:rsid w:val="00551D39"/>
    <w:rsid w:val="00553EA8"/>
    <w:rsid w:val="00554E4F"/>
    <w:rsid w:val="00556DCD"/>
    <w:rsid w:val="00557EEC"/>
    <w:rsid w:val="00561BC8"/>
    <w:rsid w:val="005633ED"/>
    <w:rsid w:val="00565269"/>
    <w:rsid w:val="005817E9"/>
    <w:rsid w:val="00594C8A"/>
    <w:rsid w:val="00594DA5"/>
    <w:rsid w:val="005951B4"/>
    <w:rsid w:val="005A05BF"/>
    <w:rsid w:val="005A12D5"/>
    <w:rsid w:val="005A1DFF"/>
    <w:rsid w:val="005A29F1"/>
    <w:rsid w:val="005A3F60"/>
    <w:rsid w:val="005A6030"/>
    <w:rsid w:val="005B12F0"/>
    <w:rsid w:val="005B3B5B"/>
    <w:rsid w:val="005C04A9"/>
    <w:rsid w:val="005C2B1D"/>
    <w:rsid w:val="005C3CA9"/>
    <w:rsid w:val="005D246A"/>
    <w:rsid w:val="005D3372"/>
    <w:rsid w:val="005D52FA"/>
    <w:rsid w:val="005D77F5"/>
    <w:rsid w:val="005D7D6A"/>
    <w:rsid w:val="005E15BF"/>
    <w:rsid w:val="005E55CD"/>
    <w:rsid w:val="005F7F5F"/>
    <w:rsid w:val="00600D05"/>
    <w:rsid w:val="00606A22"/>
    <w:rsid w:val="00607EED"/>
    <w:rsid w:val="00610199"/>
    <w:rsid w:val="0061034E"/>
    <w:rsid w:val="00613BA2"/>
    <w:rsid w:val="00615B45"/>
    <w:rsid w:val="006222A5"/>
    <w:rsid w:val="006239E2"/>
    <w:rsid w:val="00623E43"/>
    <w:rsid w:val="00625685"/>
    <w:rsid w:val="00627D37"/>
    <w:rsid w:val="00643FAC"/>
    <w:rsid w:val="00647B7B"/>
    <w:rsid w:val="00650A0D"/>
    <w:rsid w:val="0065790A"/>
    <w:rsid w:val="00667A04"/>
    <w:rsid w:val="00667CBC"/>
    <w:rsid w:val="006714F6"/>
    <w:rsid w:val="00677B70"/>
    <w:rsid w:val="00682895"/>
    <w:rsid w:val="00684D0C"/>
    <w:rsid w:val="00685536"/>
    <w:rsid w:val="00694F78"/>
    <w:rsid w:val="00695186"/>
    <w:rsid w:val="006957E8"/>
    <w:rsid w:val="006A3139"/>
    <w:rsid w:val="006A437B"/>
    <w:rsid w:val="006A7609"/>
    <w:rsid w:val="006A7F0B"/>
    <w:rsid w:val="006B4F0B"/>
    <w:rsid w:val="006B556D"/>
    <w:rsid w:val="006B5771"/>
    <w:rsid w:val="006B5D78"/>
    <w:rsid w:val="006B6725"/>
    <w:rsid w:val="006B78AB"/>
    <w:rsid w:val="006C0B1A"/>
    <w:rsid w:val="006C49DA"/>
    <w:rsid w:val="006D2317"/>
    <w:rsid w:val="006D53C7"/>
    <w:rsid w:val="006D5890"/>
    <w:rsid w:val="006E05D0"/>
    <w:rsid w:val="006E3418"/>
    <w:rsid w:val="006E3C59"/>
    <w:rsid w:val="006E6088"/>
    <w:rsid w:val="006E78A6"/>
    <w:rsid w:val="006F29DC"/>
    <w:rsid w:val="006F3D72"/>
    <w:rsid w:val="006F682E"/>
    <w:rsid w:val="006F7224"/>
    <w:rsid w:val="006F7632"/>
    <w:rsid w:val="007108ED"/>
    <w:rsid w:val="0071146C"/>
    <w:rsid w:val="00711791"/>
    <w:rsid w:val="00714398"/>
    <w:rsid w:val="00714D4E"/>
    <w:rsid w:val="00720400"/>
    <w:rsid w:val="00725265"/>
    <w:rsid w:val="0072728A"/>
    <w:rsid w:val="0073422B"/>
    <w:rsid w:val="00740AA6"/>
    <w:rsid w:val="00741952"/>
    <w:rsid w:val="00745DE1"/>
    <w:rsid w:val="00751206"/>
    <w:rsid w:val="0075260F"/>
    <w:rsid w:val="00754E3F"/>
    <w:rsid w:val="00756AF5"/>
    <w:rsid w:val="007576FA"/>
    <w:rsid w:val="00760AF5"/>
    <w:rsid w:val="00761B3F"/>
    <w:rsid w:val="007621FB"/>
    <w:rsid w:val="007624D0"/>
    <w:rsid w:val="00763B5D"/>
    <w:rsid w:val="00763E35"/>
    <w:rsid w:val="00764CCB"/>
    <w:rsid w:val="00765E18"/>
    <w:rsid w:val="00774B44"/>
    <w:rsid w:val="00794657"/>
    <w:rsid w:val="007A1059"/>
    <w:rsid w:val="007B123D"/>
    <w:rsid w:val="007B1AF3"/>
    <w:rsid w:val="007B356D"/>
    <w:rsid w:val="007B36EE"/>
    <w:rsid w:val="007B48C1"/>
    <w:rsid w:val="007B5CAC"/>
    <w:rsid w:val="007C00EF"/>
    <w:rsid w:val="007C0EBA"/>
    <w:rsid w:val="007C2946"/>
    <w:rsid w:val="007C331B"/>
    <w:rsid w:val="007C3C8B"/>
    <w:rsid w:val="007C5F90"/>
    <w:rsid w:val="007D0C0F"/>
    <w:rsid w:val="007D0F72"/>
    <w:rsid w:val="007D1E30"/>
    <w:rsid w:val="007D215A"/>
    <w:rsid w:val="007D2C26"/>
    <w:rsid w:val="007D70D7"/>
    <w:rsid w:val="007E2F13"/>
    <w:rsid w:val="007E31D2"/>
    <w:rsid w:val="007E51E4"/>
    <w:rsid w:val="007F0AEA"/>
    <w:rsid w:val="0080134F"/>
    <w:rsid w:val="0080143B"/>
    <w:rsid w:val="00801559"/>
    <w:rsid w:val="00802503"/>
    <w:rsid w:val="00802C24"/>
    <w:rsid w:val="00805E57"/>
    <w:rsid w:val="00814A60"/>
    <w:rsid w:val="008170C8"/>
    <w:rsid w:val="008170F5"/>
    <w:rsid w:val="0082152E"/>
    <w:rsid w:val="008338D0"/>
    <w:rsid w:val="00840129"/>
    <w:rsid w:val="00840A77"/>
    <w:rsid w:val="008413FF"/>
    <w:rsid w:val="00843D43"/>
    <w:rsid w:val="00843E10"/>
    <w:rsid w:val="00846346"/>
    <w:rsid w:val="00847B81"/>
    <w:rsid w:val="00847ED6"/>
    <w:rsid w:val="00852B98"/>
    <w:rsid w:val="00865428"/>
    <w:rsid w:val="008724AB"/>
    <w:rsid w:val="00874CE6"/>
    <w:rsid w:val="0087516C"/>
    <w:rsid w:val="00875C61"/>
    <w:rsid w:val="00876612"/>
    <w:rsid w:val="00885180"/>
    <w:rsid w:val="00887C96"/>
    <w:rsid w:val="00890D08"/>
    <w:rsid w:val="00891131"/>
    <w:rsid w:val="008954B7"/>
    <w:rsid w:val="008A2458"/>
    <w:rsid w:val="008A3159"/>
    <w:rsid w:val="008A40D9"/>
    <w:rsid w:val="008B0518"/>
    <w:rsid w:val="008B06A2"/>
    <w:rsid w:val="008B1A78"/>
    <w:rsid w:val="008C24D6"/>
    <w:rsid w:val="008C4400"/>
    <w:rsid w:val="008C4B4D"/>
    <w:rsid w:val="008C75AB"/>
    <w:rsid w:val="008D07F8"/>
    <w:rsid w:val="008D454A"/>
    <w:rsid w:val="008D6E2C"/>
    <w:rsid w:val="008E0B2E"/>
    <w:rsid w:val="008E2A12"/>
    <w:rsid w:val="008E386F"/>
    <w:rsid w:val="008E421C"/>
    <w:rsid w:val="008E6081"/>
    <w:rsid w:val="008E7CD8"/>
    <w:rsid w:val="008F451D"/>
    <w:rsid w:val="008F6F98"/>
    <w:rsid w:val="00900C34"/>
    <w:rsid w:val="0090208A"/>
    <w:rsid w:val="00902E4F"/>
    <w:rsid w:val="009057C7"/>
    <w:rsid w:val="009060D8"/>
    <w:rsid w:val="009070BB"/>
    <w:rsid w:val="00907B63"/>
    <w:rsid w:val="0091048A"/>
    <w:rsid w:val="00910965"/>
    <w:rsid w:val="00910BD8"/>
    <w:rsid w:val="00911E00"/>
    <w:rsid w:val="00912D4C"/>
    <w:rsid w:val="0091474D"/>
    <w:rsid w:val="00916FC4"/>
    <w:rsid w:val="00921665"/>
    <w:rsid w:val="00926618"/>
    <w:rsid w:val="00932487"/>
    <w:rsid w:val="00936C21"/>
    <w:rsid w:val="0094076E"/>
    <w:rsid w:val="0095120C"/>
    <w:rsid w:val="00957F6D"/>
    <w:rsid w:val="00962ECE"/>
    <w:rsid w:val="009672C0"/>
    <w:rsid w:val="009672E0"/>
    <w:rsid w:val="00971FAA"/>
    <w:rsid w:val="009737F7"/>
    <w:rsid w:val="00976F76"/>
    <w:rsid w:val="009915BB"/>
    <w:rsid w:val="00991AC5"/>
    <w:rsid w:val="0099206C"/>
    <w:rsid w:val="009929C8"/>
    <w:rsid w:val="009937A2"/>
    <w:rsid w:val="00994769"/>
    <w:rsid w:val="00995183"/>
    <w:rsid w:val="009973FB"/>
    <w:rsid w:val="009A2E81"/>
    <w:rsid w:val="009A5BE4"/>
    <w:rsid w:val="009B10FB"/>
    <w:rsid w:val="009B3BBD"/>
    <w:rsid w:val="009C65A0"/>
    <w:rsid w:val="009C684D"/>
    <w:rsid w:val="009C6B4B"/>
    <w:rsid w:val="009D28CC"/>
    <w:rsid w:val="009D5244"/>
    <w:rsid w:val="009D5D57"/>
    <w:rsid w:val="009D6397"/>
    <w:rsid w:val="009E1591"/>
    <w:rsid w:val="009E3673"/>
    <w:rsid w:val="009F4073"/>
    <w:rsid w:val="009F6DC5"/>
    <w:rsid w:val="00A00DFC"/>
    <w:rsid w:val="00A068DE"/>
    <w:rsid w:val="00A179C8"/>
    <w:rsid w:val="00A268CE"/>
    <w:rsid w:val="00A31C43"/>
    <w:rsid w:val="00A34B45"/>
    <w:rsid w:val="00A3634E"/>
    <w:rsid w:val="00A506A1"/>
    <w:rsid w:val="00A51476"/>
    <w:rsid w:val="00A51BC7"/>
    <w:rsid w:val="00A569B4"/>
    <w:rsid w:val="00A56DC7"/>
    <w:rsid w:val="00A5715D"/>
    <w:rsid w:val="00A64562"/>
    <w:rsid w:val="00A65065"/>
    <w:rsid w:val="00A65E0B"/>
    <w:rsid w:val="00A77BC6"/>
    <w:rsid w:val="00A80BC3"/>
    <w:rsid w:val="00A845F4"/>
    <w:rsid w:val="00A90151"/>
    <w:rsid w:val="00AA172D"/>
    <w:rsid w:val="00AA484B"/>
    <w:rsid w:val="00AA7850"/>
    <w:rsid w:val="00AB20EF"/>
    <w:rsid w:val="00AC06F2"/>
    <w:rsid w:val="00AD0E52"/>
    <w:rsid w:val="00AE1746"/>
    <w:rsid w:val="00AE544D"/>
    <w:rsid w:val="00AF4A4F"/>
    <w:rsid w:val="00B01504"/>
    <w:rsid w:val="00B04336"/>
    <w:rsid w:val="00B15468"/>
    <w:rsid w:val="00B16BD8"/>
    <w:rsid w:val="00B213AE"/>
    <w:rsid w:val="00B25A4D"/>
    <w:rsid w:val="00B273A3"/>
    <w:rsid w:val="00B30F64"/>
    <w:rsid w:val="00B379B9"/>
    <w:rsid w:val="00B40826"/>
    <w:rsid w:val="00B40997"/>
    <w:rsid w:val="00B51298"/>
    <w:rsid w:val="00B5301C"/>
    <w:rsid w:val="00B545AC"/>
    <w:rsid w:val="00B545C4"/>
    <w:rsid w:val="00B56C0B"/>
    <w:rsid w:val="00B664AA"/>
    <w:rsid w:val="00B80B7E"/>
    <w:rsid w:val="00B81825"/>
    <w:rsid w:val="00B82138"/>
    <w:rsid w:val="00B8593E"/>
    <w:rsid w:val="00B877BA"/>
    <w:rsid w:val="00B900C8"/>
    <w:rsid w:val="00B90B89"/>
    <w:rsid w:val="00BA44CC"/>
    <w:rsid w:val="00BA48D1"/>
    <w:rsid w:val="00BB2D3C"/>
    <w:rsid w:val="00BB66DD"/>
    <w:rsid w:val="00BB7E61"/>
    <w:rsid w:val="00BC0B02"/>
    <w:rsid w:val="00BC25B2"/>
    <w:rsid w:val="00BC4754"/>
    <w:rsid w:val="00BC4E96"/>
    <w:rsid w:val="00BC631F"/>
    <w:rsid w:val="00BD349C"/>
    <w:rsid w:val="00BD4D24"/>
    <w:rsid w:val="00BD4E6C"/>
    <w:rsid w:val="00BD70CD"/>
    <w:rsid w:val="00BE0088"/>
    <w:rsid w:val="00BE2294"/>
    <w:rsid w:val="00BF0E3F"/>
    <w:rsid w:val="00BF7D0D"/>
    <w:rsid w:val="00C00445"/>
    <w:rsid w:val="00C01AAE"/>
    <w:rsid w:val="00C02D29"/>
    <w:rsid w:val="00C07C57"/>
    <w:rsid w:val="00C11466"/>
    <w:rsid w:val="00C13FD0"/>
    <w:rsid w:val="00C14ED7"/>
    <w:rsid w:val="00C20FD7"/>
    <w:rsid w:val="00C21295"/>
    <w:rsid w:val="00C21659"/>
    <w:rsid w:val="00C24BE2"/>
    <w:rsid w:val="00C40B1A"/>
    <w:rsid w:val="00C40CA9"/>
    <w:rsid w:val="00C40FA1"/>
    <w:rsid w:val="00C42649"/>
    <w:rsid w:val="00C44F34"/>
    <w:rsid w:val="00C470A9"/>
    <w:rsid w:val="00C610E4"/>
    <w:rsid w:val="00C64207"/>
    <w:rsid w:val="00C72260"/>
    <w:rsid w:val="00C725A0"/>
    <w:rsid w:val="00C760D4"/>
    <w:rsid w:val="00C77FF5"/>
    <w:rsid w:val="00C93C10"/>
    <w:rsid w:val="00C97659"/>
    <w:rsid w:val="00CA025A"/>
    <w:rsid w:val="00CA1E22"/>
    <w:rsid w:val="00CA705B"/>
    <w:rsid w:val="00CA7CB1"/>
    <w:rsid w:val="00CB0C48"/>
    <w:rsid w:val="00CB1D18"/>
    <w:rsid w:val="00CB2DAC"/>
    <w:rsid w:val="00CB7FDD"/>
    <w:rsid w:val="00CC577A"/>
    <w:rsid w:val="00CD209A"/>
    <w:rsid w:val="00CD36FA"/>
    <w:rsid w:val="00CE1461"/>
    <w:rsid w:val="00CE1C80"/>
    <w:rsid w:val="00CE4BA6"/>
    <w:rsid w:val="00CE5DAB"/>
    <w:rsid w:val="00CE5F92"/>
    <w:rsid w:val="00D022FA"/>
    <w:rsid w:val="00D06226"/>
    <w:rsid w:val="00D07CC2"/>
    <w:rsid w:val="00D10F5A"/>
    <w:rsid w:val="00D12803"/>
    <w:rsid w:val="00D14274"/>
    <w:rsid w:val="00D14894"/>
    <w:rsid w:val="00D15A69"/>
    <w:rsid w:val="00D15CA7"/>
    <w:rsid w:val="00D16F05"/>
    <w:rsid w:val="00D17BE1"/>
    <w:rsid w:val="00D21D22"/>
    <w:rsid w:val="00D31A35"/>
    <w:rsid w:val="00D31F77"/>
    <w:rsid w:val="00D37583"/>
    <w:rsid w:val="00D42928"/>
    <w:rsid w:val="00D453C7"/>
    <w:rsid w:val="00D475BD"/>
    <w:rsid w:val="00D52A05"/>
    <w:rsid w:val="00D60A15"/>
    <w:rsid w:val="00D60EB7"/>
    <w:rsid w:val="00D6165E"/>
    <w:rsid w:val="00D61CE5"/>
    <w:rsid w:val="00D65037"/>
    <w:rsid w:val="00D66D5E"/>
    <w:rsid w:val="00D703CD"/>
    <w:rsid w:val="00D730D6"/>
    <w:rsid w:val="00D7496F"/>
    <w:rsid w:val="00D760B4"/>
    <w:rsid w:val="00D85AA0"/>
    <w:rsid w:val="00D8650E"/>
    <w:rsid w:val="00D93241"/>
    <w:rsid w:val="00DA236C"/>
    <w:rsid w:val="00DA23A5"/>
    <w:rsid w:val="00DA2FB1"/>
    <w:rsid w:val="00DA65C1"/>
    <w:rsid w:val="00DB017D"/>
    <w:rsid w:val="00DB1691"/>
    <w:rsid w:val="00DC0460"/>
    <w:rsid w:val="00DD3295"/>
    <w:rsid w:val="00DD3690"/>
    <w:rsid w:val="00DE60AF"/>
    <w:rsid w:val="00DE6863"/>
    <w:rsid w:val="00DE747F"/>
    <w:rsid w:val="00DE75C4"/>
    <w:rsid w:val="00DF0900"/>
    <w:rsid w:val="00DF0AE3"/>
    <w:rsid w:val="00DF11E1"/>
    <w:rsid w:val="00DF4553"/>
    <w:rsid w:val="00DF6C13"/>
    <w:rsid w:val="00E0031F"/>
    <w:rsid w:val="00E020F3"/>
    <w:rsid w:val="00E053E7"/>
    <w:rsid w:val="00E05D9C"/>
    <w:rsid w:val="00E12DFE"/>
    <w:rsid w:val="00E14E84"/>
    <w:rsid w:val="00E30A61"/>
    <w:rsid w:val="00E30E6C"/>
    <w:rsid w:val="00E350A7"/>
    <w:rsid w:val="00E362DB"/>
    <w:rsid w:val="00E43E36"/>
    <w:rsid w:val="00E44D5A"/>
    <w:rsid w:val="00E55B3E"/>
    <w:rsid w:val="00E62A1A"/>
    <w:rsid w:val="00E62E63"/>
    <w:rsid w:val="00E63E8B"/>
    <w:rsid w:val="00E65F88"/>
    <w:rsid w:val="00E6620F"/>
    <w:rsid w:val="00E77436"/>
    <w:rsid w:val="00E9293A"/>
    <w:rsid w:val="00E9418A"/>
    <w:rsid w:val="00EA2F01"/>
    <w:rsid w:val="00EA4EAB"/>
    <w:rsid w:val="00EA6C48"/>
    <w:rsid w:val="00EB2916"/>
    <w:rsid w:val="00EB3BC8"/>
    <w:rsid w:val="00EB7058"/>
    <w:rsid w:val="00EC13A1"/>
    <w:rsid w:val="00EC19BB"/>
    <w:rsid w:val="00ED2A39"/>
    <w:rsid w:val="00ED35EE"/>
    <w:rsid w:val="00ED41E6"/>
    <w:rsid w:val="00ED6EAF"/>
    <w:rsid w:val="00EE2F5B"/>
    <w:rsid w:val="00EE306E"/>
    <w:rsid w:val="00EE532B"/>
    <w:rsid w:val="00EE5421"/>
    <w:rsid w:val="00EF2B72"/>
    <w:rsid w:val="00EF6B09"/>
    <w:rsid w:val="00EF77C1"/>
    <w:rsid w:val="00F0001C"/>
    <w:rsid w:val="00F00291"/>
    <w:rsid w:val="00F06FB1"/>
    <w:rsid w:val="00F0722A"/>
    <w:rsid w:val="00F07BF2"/>
    <w:rsid w:val="00F11107"/>
    <w:rsid w:val="00F23E14"/>
    <w:rsid w:val="00F26A72"/>
    <w:rsid w:val="00F32527"/>
    <w:rsid w:val="00F405F6"/>
    <w:rsid w:val="00F45A2B"/>
    <w:rsid w:val="00F46EFE"/>
    <w:rsid w:val="00F47796"/>
    <w:rsid w:val="00F50B17"/>
    <w:rsid w:val="00F630DF"/>
    <w:rsid w:val="00F70CB9"/>
    <w:rsid w:val="00F71293"/>
    <w:rsid w:val="00F73B2D"/>
    <w:rsid w:val="00F77C58"/>
    <w:rsid w:val="00F80739"/>
    <w:rsid w:val="00F84AE3"/>
    <w:rsid w:val="00F87A34"/>
    <w:rsid w:val="00F92A73"/>
    <w:rsid w:val="00F94D6A"/>
    <w:rsid w:val="00F96ABF"/>
    <w:rsid w:val="00FA3502"/>
    <w:rsid w:val="00FA7CBB"/>
    <w:rsid w:val="00FB2798"/>
    <w:rsid w:val="00FB344B"/>
    <w:rsid w:val="00FB45EC"/>
    <w:rsid w:val="00FB6781"/>
    <w:rsid w:val="00FC0DF7"/>
    <w:rsid w:val="00FC4F7C"/>
    <w:rsid w:val="00FC50EC"/>
    <w:rsid w:val="00FC6A7C"/>
    <w:rsid w:val="00FC711F"/>
    <w:rsid w:val="00FD0521"/>
    <w:rsid w:val="00FD1838"/>
    <w:rsid w:val="00FD5D4B"/>
    <w:rsid w:val="00FD7C1E"/>
    <w:rsid w:val="00FE0FB2"/>
    <w:rsid w:val="00FE4285"/>
    <w:rsid w:val="00FE5E0B"/>
    <w:rsid w:val="00FF08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07EED"/>
    <w:rPr>
      <w:sz w:val="24"/>
      <w:szCs w:val="24"/>
    </w:rPr>
  </w:style>
  <w:style w:styleId="Naslov2" w:type="paragraph">
    <w:name w:val="heading 2"/>
    <w:basedOn w:val="Normal"/>
    <w:next w:val="Normal"/>
    <w:link w:val="Naslov2Char"/>
    <w:unhideWhenUsed/>
    <w:qFormat/>
    <w:rsid w:val="005C2B1D"/>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6A437B"/>
    <w:rPr>
      <w:rFonts w:hAnsi="Arial Narrow" w:ascii="Arial Narrow"/>
      <w:szCs w:val="20"/>
    </w:rPr>
  </w:style>
  <w:style w:customStyle="true" w:styleId="TijelotekstaChar" w:type="character">
    <w:name w:val="Tijelo teksta Char"/>
    <w:link w:val="Tijeloteksta"/>
    <w:rsid w:val="006A437B"/>
    <w:rPr>
      <w:rFonts w:hAnsi="Arial Narrow" w:ascii="Arial Narrow"/>
      <w:sz w:val="24"/>
    </w:rPr>
  </w:style>
  <w:style w:styleId="Tekstbalonia" w:type="paragraph">
    <w:name w:val="Balloon Text"/>
    <w:basedOn w:val="Normal"/>
    <w:link w:val="TekstbaloniaChar"/>
    <w:rsid w:val="00F70CB9"/>
    <w:rPr>
      <w:rFonts w:cs="Tahoma" w:hAnsi="Tahoma" w:ascii="Tahoma"/>
      <w:sz w:val="16"/>
      <w:szCs w:val="16"/>
    </w:rPr>
  </w:style>
  <w:style w:customStyle="true" w:styleId="TekstbaloniaChar" w:type="character">
    <w:name w:val="Tekst balončića Char"/>
    <w:basedOn w:val="Zadanifontodlomka"/>
    <w:link w:val="Tekstbalonia"/>
    <w:rsid w:val="00F70CB9"/>
    <w:rPr>
      <w:rFonts w:cs="Tahoma" w:hAnsi="Tahoma" w:ascii="Tahoma"/>
      <w:sz w:val="16"/>
      <w:szCs w:val="16"/>
    </w:rPr>
  </w:style>
  <w:style w:styleId="Reetkatablice" w:type="table">
    <w:name w:val="Table Grid"/>
    <w:basedOn w:val="Obinatablica"/>
    <w:rsid w:val="00113B16"/>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Naslov2Char" w:type="character">
    <w:name w:val="Naslov 2 Char"/>
    <w:basedOn w:val="Zadanifontodlomka"/>
    <w:link w:val="Naslov2"/>
    <w:rsid w:val="005C2B1D"/>
    <w:rPr>
      <w:b/>
      <w:bCs/>
      <w:sz w:val="28"/>
      <w:szCs w:val="24"/>
    </w:rPr>
  </w:style>
  <w:style w:styleId="Podnaslov" w:type="paragraph">
    <w:name w:val="Subtitle"/>
    <w:basedOn w:val="Normal"/>
    <w:link w:val="PodnaslovChar"/>
    <w:qFormat/>
    <w:rsid w:val="005C2B1D"/>
    <w:pPr>
      <w:jc w:val="both"/>
    </w:pPr>
    <w:rPr>
      <w:rFonts w:hAnsi="Tahoma" w:ascii="Tahoma"/>
      <w:b/>
      <w:color w:val="0000FF"/>
      <w:szCs w:val="20"/>
    </w:rPr>
  </w:style>
  <w:style w:customStyle="true" w:styleId="PodnaslovChar" w:type="character">
    <w:name w:val="Podnaslov Char"/>
    <w:basedOn w:val="Zadanifontodlomka"/>
    <w:link w:val="Podnaslov"/>
    <w:rsid w:val="005C2B1D"/>
    <w:rPr>
      <w:rFonts w:hAnsi="Tahoma" w:ascii="Tahoma"/>
      <w:b/>
      <w:color w:val="0000FF"/>
      <w:sz w:val="24"/>
    </w:rPr>
  </w:style>
  <w:style w:styleId="Zaglavlje" w:type="paragraph">
    <w:name w:val="header"/>
    <w:basedOn w:val="Normal"/>
    <w:link w:val="ZaglavljeChar"/>
    <w:rsid w:val="003708F8"/>
    <w:pPr>
      <w:tabs>
        <w:tab w:pos="4536" w:val="center"/>
        <w:tab w:pos="9072" w:val="right"/>
      </w:tabs>
    </w:pPr>
  </w:style>
  <w:style w:customStyle="true" w:styleId="ZaglavljeChar" w:type="character">
    <w:name w:val="Zaglavlje Char"/>
    <w:basedOn w:val="Zadanifontodlomka"/>
    <w:link w:val="Zaglavlje"/>
    <w:rsid w:val="003708F8"/>
    <w:rPr>
      <w:sz w:val="24"/>
      <w:szCs w:val="24"/>
    </w:rPr>
  </w:style>
  <w:style w:styleId="Podnoje" w:type="paragraph">
    <w:name w:val="footer"/>
    <w:basedOn w:val="Normal"/>
    <w:link w:val="PodnojeChar"/>
    <w:rsid w:val="003708F8"/>
    <w:pPr>
      <w:tabs>
        <w:tab w:pos="4536" w:val="center"/>
        <w:tab w:pos="9072" w:val="right"/>
      </w:tabs>
    </w:pPr>
  </w:style>
  <w:style w:customStyle="true" w:styleId="PodnojeChar" w:type="character">
    <w:name w:val="Podnožje Char"/>
    <w:basedOn w:val="Zadanifontodlomka"/>
    <w:link w:val="Podnoje"/>
    <w:rsid w:val="003708F8"/>
    <w:rPr>
      <w:sz w:val="24"/>
      <w:szCs w:val="24"/>
    </w:rPr>
  </w:style>
  <w:style w:styleId="Tekstrezerviranogmjesta" w:type="character">
    <w:name w:val="Placeholder Text"/>
    <w:basedOn w:val="Zadanifontodlomka"/>
    <w:uiPriority w:val="99"/>
    <w:semiHidden/>
    <w:rsid w:val="00774B44"/>
    <w:rPr>
      <w:color w:val="808080"/>
      <w:bdr w:space="0" w:sz="0" w:color="auto" w:val="none"/>
      <w:shd w:fill="auto" w:color="auto" w:val="clear"/>
    </w:rPr>
  </w:style>
  <w:style w:customStyle="true" w:styleId="eSPISCCParagraphDefaultFont" w:type="character">
    <w:name w:val="eSPIS_CC_Paragraph Default Font"/>
    <w:basedOn w:val="Zadanifontodlomka"/>
    <w:rsid w:val="00774B44"/>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74B44"/>
    <w:rPr>
      <w:noProof/>
      <w:bdr w:space="0" w:sz="0" w:color="auto" w:val="none"/>
      <w:shd w:fill="FFFFCC" w:color="auto" w:val="clear"/>
      <w:lang w:val="hr-HR"/>
    </w:rPr>
  </w:style>
  <w:style w:customStyle="true" w:styleId="PozadinaSvijetloCrvena" w:type="character">
    <w:name w:val="Pozadina_SvijetloCrvena"/>
    <w:basedOn w:val="eSPISCCParagraphDefaultFont"/>
    <w:rsid w:val="00774B44"/>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74B44"/>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07EED"/>
    <w:rPr>
      <w:sz w:val="24"/>
      <w:szCs w:val="24"/>
    </w:rPr>
  </w:style>
  <w:style w:styleId="Naslov2" w:type="paragraph">
    <w:name w:val="heading 2"/>
    <w:basedOn w:val="Normal"/>
    <w:next w:val="Normal"/>
    <w:link w:val="Naslov2Char"/>
    <w:unhideWhenUsed/>
    <w:qFormat/>
    <w:rsid w:val="005C2B1D"/>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6A437B"/>
    <w:rPr>
      <w:rFonts w:ascii="Arial Narrow" w:hAnsi="Arial Narrow"/>
      <w:szCs w:val="20"/>
    </w:rPr>
  </w:style>
  <w:style w:customStyle="1" w:styleId="TijelotekstaChar" w:type="character">
    <w:name w:val="Tijelo teksta Char"/>
    <w:link w:val="Tijeloteksta"/>
    <w:rsid w:val="006A437B"/>
    <w:rPr>
      <w:rFonts w:ascii="Arial Narrow" w:hAnsi="Arial Narrow"/>
      <w:sz w:val="24"/>
    </w:rPr>
  </w:style>
  <w:style w:styleId="Tekstbalonia" w:type="paragraph">
    <w:name w:val="Balloon Text"/>
    <w:basedOn w:val="Normal"/>
    <w:link w:val="TekstbaloniaChar"/>
    <w:rsid w:val="00F70CB9"/>
    <w:rPr>
      <w:rFonts w:ascii="Tahoma" w:cs="Tahoma" w:hAnsi="Tahoma"/>
      <w:sz w:val="16"/>
      <w:szCs w:val="16"/>
    </w:rPr>
  </w:style>
  <w:style w:customStyle="1" w:styleId="TekstbaloniaChar" w:type="character">
    <w:name w:val="Tekst balončića Char"/>
    <w:basedOn w:val="Zadanifontodlomka"/>
    <w:link w:val="Tekstbalonia"/>
    <w:rsid w:val="00F70CB9"/>
    <w:rPr>
      <w:rFonts w:ascii="Tahoma" w:cs="Tahoma" w:hAnsi="Tahoma"/>
      <w:sz w:val="16"/>
      <w:szCs w:val="16"/>
    </w:rPr>
  </w:style>
  <w:style w:styleId="Reetkatablice" w:type="table">
    <w:name w:val="Table Grid"/>
    <w:basedOn w:val="Obinatablica"/>
    <w:rsid w:val="00113B16"/>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2Char" w:type="character">
    <w:name w:val="Naslov 2 Char"/>
    <w:basedOn w:val="Zadanifontodlomka"/>
    <w:link w:val="Naslov2"/>
    <w:rsid w:val="005C2B1D"/>
    <w:rPr>
      <w:b/>
      <w:bCs/>
      <w:sz w:val="28"/>
      <w:szCs w:val="24"/>
    </w:rPr>
  </w:style>
  <w:style w:styleId="Podnaslov" w:type="paragraph">
    <w:name w:val="Subtitle"/>
    <w:basedOn w:val="Normal"/>
    <w:link w:val="PodnaslovChar"/>
    <w:qFormat/>
    <w:rsid w:val="005C2B1D"/>
    <w:pPr>
      <w:jc w:val="both"/>
    </w:pPr>
    <w:rPr>
      <w:rFonts w:ascii="Tahoma" w:hAnsi="Tahoma"/>
      <w:b/>
      <w:color w:val="0000FF"/>
      <w:szCs w:val="20"/>
    </w:rPr>
  </w:style>
  <w:style w:customStyle="1" w:styleId="PodnaslovChar" w:type="character">
    <w:name w:val="Podnaslov Char"/>
    <w:basedOn w:val="Zadanifontodlomka"/>
    <w:link w:val="Podnaslov"/>
    <w:rsid w:val="005C2B1D"/>
    <w:rPr>
      <w:rFonts w:ascii="Tahoma" w:hAnsi="Tahoma"/>
      <w:b/>
      <w:color w:val="0000FF"/>
      <w:sz w:val="24"/>
    </w:rPr>
  </w:style>
  <w:style w:styleId="Zaglavlje" w:type="paragraph">
    <w:name w:val="header"/>
    <w:basedOn w:val="Normal"/>
    <w:link w:val="ZaglavljeChar"/>
    <w:rsid w:val="003708F8"/>
    <w:pPr>
      <w:tabs>
        <w:tab w:pos="4536" w:val="center"/>
        <w:tab w:pos="9072" w:val="right"/>
      </w:tabs>
    </w:pPr>
  </w:style>
  <w:style w:customStyle="1" w:styleId="ZaglavljeChar" w:type="character">
    <w:name w:val="Zaglavlje Char"/>
    <w:basedOn w:val="Zadanifontodlomka"/>
    <w:link w:val="Zaglavlje"/>
    <w:rsid w:val="003708F8"/>
    <w:rPr>
      <w:sz w:val="24"/>
      <w:szCs w:val="24"/>
    </w:rPr>
  </w:style>
  <w:style w:styleId="Podnoje" w:type="paragraph">
    <w:name w:val="footer"/>
    <w:basedOn w:val="Normal"/>
    <w:link w:val="PodnojeChar"/>
    <w:rsid w:val="003708F8"/>
    <w:pPr>
      <w:tabs>
        <w:tab w:pos="4536" w:val="center"/>
        <w:tab w:pos="9072" w:val="right"/>
      </w:tabs>
    </w:pPr>
  </w:style>
  <w:style w:customStyle="1" w:styleId="PodnojeChar" w:type="character">
    <w:name w:val="Podnožje Char"/>
    <w:basedOn w:val="Zadanifontodlomka"/>
    <w:link w:val="Podnoje"/>
    <w:rsid w:val="003708F8"/>
    <w:rPr>
      <w:sz w:val="24"/>
      <w:szCs w:val="24"/>
    </w:rPr>
  </w:style>
  <w:style w:styleId="Tekstrezerviranogmjesta" w:type="character">
    <w:name w:val="Placeholder Text"/>
    <w:basedOn w:val="Zadanifontodlomka"/>
    <w:uiPriority w:val="99"/>
    <w:semiHidden/>
    <w:rsid w:val="00774B44"/>
    <w:rPr>
      <w:color w:val="808080"/>
      <w:bdr w:color="auto" w:space="0" w:sz="0" w:val="none"/>
      <w:shd w:color="auto" w:fill="auto" w:val="clear"/>
    </w:rPr>
  </w:style>
  <w:style w:customStyle="1" w:styleId="eSPISCCParagraphDefaultFont" w:type="character">
    <w:name w:val="eSPIS_CC_Paragraph Default Font"/>
    <w:basedOn w:val="Zadanifontodlomka"/>
    <w:rsid w:val="00774B44"/>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74B44"/>
    <w:rPr>
      <w:noProof/>
      <w:bdr w:color="auto" w:space="0" w:sz="0" w:val="none"/>
      <w:shd w:color="auto" w:fill="FFFFCC" w:val="clear"/>
      <w:lang w:val="hr-HR"/>
    </w:rPr>
  </w:style>
  <w:style w:customStyle="1" w:styleId="PozadinaSvijetloCrvena" w:type="character">
    <w:name w:val="Pozadina_SvijetloCrvena"/>
    <w:basedOn w:val="eSPISCCParagraphDefaultFont"/>
    <w:rsid w:val="00774B44"/>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74B44"/>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916696">
      <w:bodyDiv w:val="true"/>
      <w:marLeft w:val="0"/>
      <w:marRight w:val="0"/>
      <w:marTop w:val="0"/>
      <w:marBottom w:val="0"/>
      <w:divBdr>
        <w:top w:space="0" w:sz="0" w:color="auto" w:val="none"/>
        <w:left w:space="0" w:sz="0" w:color="auto" w:val="none"/>
        <w:bottom w:space="0" w:sz="0" w:color="auto" w:val="none"/>
        <w:right w:space="0" w:sz="0" w:color="auto" w:val="none"/>
      </w:divBdr>
    </w:div>
    <w:div w:id="115684344">
      <w:bodyDiv w:val="true"/>
      <w:marLeft w:val="0"/>
      <w:marRight w:val="0"/>
      <w:marTop w:val="0"/>
      <w:marBottom w:val="0"/>
      <w:divBdr>
        <w:top w:space="0" w:sz="0" w:color="auto" w:val="none"/>
        <w:left w:space="0" w:sz="0" w:color="auto" w:val="none"/>
        <w:bottom w:space="0" w:sz="0" w:color="auto" w:val="none"/>
        <w:right w:space="0" w:sz="0" w:color="auto" w:val="none"/>
      </w:divBdr>
    </w:div>
    <w:div w:id="219945716">
      <w:bodyDiv w:val="true"/>
      <w:marLeft w:val="0"/>
      <w:marRight w:val="0"/>
      <w:marTop w:val="0"/>
      <w:marBottom w:val="0"/>
      <w:divBdr>
        <w:top w:space="0" w:sz="0" w:color="auto" w:val="none"/>
        <w:left w:space="0" w:sz="0" w:color="auto" w:val="none"/>
        <w:bottom w:space="0" w:sz="0" w:color="auto" w:val="none"/>
        <w:right w:space="0" w:sz="0" w:color="auto" w:val="none"/>
      </w:divBdr>
    </w:div>
    <w:div w:id="62484589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21179296">
          <w:marLeft w:val="0"/>
          <w:marRight w:val="0"/>
          <w:marTop w:val="60"/>
          <w:marBottom w:val="0"/>
          <w:divBdr>
            <w:top w:space="0" w:sz="0" w:color="auto" w:val="none"/>
            <w:left w:space="0" w:sz="0" w:color="auto" w:val="none"/>
            <w:bottom w:space="0" w:sz="0" w:color="auto" w:val="none"/>
            <w:right w:space="0" w:sz="0" w:color="auto" w:val="none"/>
          </w:divBdr>
          <w:divsChild>
            <w:div w:id="2060014174">
              <w:marLeft w:val="0"/>
              <w:marRight w:val="0"/>
              <w:marTop w:val="0"/>
              <w:marBottom w:val="0"/>
              <w:divBdr>
                <w:top w:space="0" w:sz="0" w:color="auto" w:val="none"/>
                <w:left w:space="0" w:sz="0" w:color="auto" w:val="none"/>
                <w:bottom w:space="0" w:sz="0" w:color="auto" w:val="none"/>
                <w:right w:space="0" w:sz="0" w:color="auto" w:val="none"/>
              </w:divBdr>
              <w:divsChild>
                <w:div w:id="140853896">
                  <w:marLeft w:val="3750"/>
                  <w:marRight w:val="0"/>
                  <w:marTop w:val="0"/>
                  <w:marBottom w:val="300"/>
                  <w:divBdr>
                    <w:top w:space="0" w:sz="0" w:color="auto" w:val="none"/>
                    <w:left w:space="0" w:sz="0" w:color="auto" w:val="none"/>
                    <w:bottom w:space="0" w:sz="0" w:color="auto" w:val="none"/>
                    <w:right w:space="0" w:sz="0" w:color="auto" w:val="none"/>
                  </w:divBdr>
                  <w:divsChild>
                    <w:div w:id="1110931535">
                      <w:marLeft w:val="0"/>
                      <w:marRight w:val="0"/>
                      <w:marTop w:val="0"/>
                      <w:marBottom w:val="0"/>
                      <w:divBdr>
                        <w:top w:space="0" w:sz="0" w:color="auto" w:val="none"/>
                        <w:left w:space="0" w:sz="0" w:color="auto" w:val="none"/>
                        <w:bottom w:space="0" w:sz="0" w:color="auto" w:val="none"/>
                        <w:right w:space="0" w:sz="0" w:color="auto" w:val="none"/>
                      </w:divBdr>
                      <w:divsChild>
                        <w:div w:id="1007711752">
                          <w:marLeft w:val="0"/>
                          <w:marRight w:val="0"/>
                          <w:marTop w:val="0"/>
                          <w:marBottom w:val="0"/>
                          <w:divBdr>
                            <w:top w:space="0" w:sz="0" w:color="auto" w:val="none"/>
                            <w:left w:space="0" w:sz="0" w:color="auto" w:val="none"/>
                            <w:bottom w:space="0" w:sz="0" w:color="auto" w:val="none"/>
                            <w:right w:space="0" w:sz="0" w:color="auto" w:val="none"/>
                          </w:divBdr>
                          <w:divsChild>
                            <w:div w:id="496112116">
                              <w:marLeft w:val="0"/>
                              <w:marRight w:val="0"/>
                              <w:marTop w:val="0"/>
                              <w:marBottom w:val="0"/>
                              <w:divBdr>
                                <w:top w:space="0" w:sz="0" w:color="auto" w:val="none"/>
                                <w:left w:space="0" w:sz="0" w:color="auto" w:val="none"/>
                                <w:bottom w:space="0" w:sz="0" w:color="auto" w:val="none"/>
                                <w:right w:space="0" w:sz="0" w:color="auto" w:val="none"/>
                              </w:divBdr>
                              <w:divsChild>
                                <w:div w:id="1220436109">
                                  <w:marLeft w:val="0"/>
                                  <w:marRight w:val="0"/>
                                  <w:marTop w:val="0"/>
                                  <w:marBottom w:val="0"/>
                                  <w:divBdr>
                                    <w:top w:space="0" w:sz="0" w:color="auto" w:val="none"/>
                                    <w:left w:space="0" w:sz="0" w:color="auto" w:val="none"/>
                                    <w:bottom w:space="0" w:sz="0" w:color="auto" w:val="none"/>
                                    <w:right w:space="0" w:sz="0" w:color="auto" w:val="none"/>
                                  </w:divBdr>
                                  <w:divsChild>
                                    <w:div w:id="2081249335">
                                      <w:marLeft w:val="0"/>
                                      <w:marRight w:val="0"/>
                                      <w:marTop w:val="0"/>
                                      <w:marBottom w:val="0"/>
                                      <w:divBdr>
                                        <w:top w:space="0" w:sz="0" w:color="auto" w:val="none"/>
                                        <w:left w:space="0" w:sz="0" w:color="auto" w:val="none"/>
                                        <w:bottom w:space="0" w:sz="0" w:color="auto" w:val="none"/>
                                        <w:right w:space="0" w:sz="0" w:color="auto" w:val="none"/>
                                      </w:divBdr>
                                      <w:divsChild>
                                        <w:div w:id="574556868">
                                          <w:marLeft w:val="0"/>
                                          <w:marRight w:val="0"/>
                                          <w:marTop w:val="0"/>
                                          <w:marBottom w:val="0"/>
                                          <w:divBdr>
                                            <w:top w:space="0" w:sz="0" w:color="auto" w:val="none"/>
                                            <w:left w:space="0" w:sz="0" w:color="auto" w:val="none"/>
                                            <w:bottom w:space="0" w:sz="0" w:color="auto" w:val="none"/>
                                            <w:right w:space="0" w:sz="0" w:color="auto" w:val="none"/>
                                          </w:divBdr>
                                          <w:divsChild>
                                            <w:div w:id="1195775182">
                                              <w:marLeft w:val="0"/>
                                              <w:marRight w:val="0"/>
                                              <w:marTop w:val="0"/>
                                              <w:marBottom w:val="0"/>
                                              <w:divBdr>
                                                <w:top w:space="0" w:sz="0" w:color="auto" w:val="none"/>
                                                <w:left w:space="0" w:sz="0" w:color="auto" w:val="none"/>
                                                <w:bottom w:space="0" w:sz="0" w:color="auto" w:val="none"/>
                                                <w:right w:space="0" w:sz="0" w:color="auto" w:val="none"/>
                                              </w:divBdr>
                                            </w:div>
                                            <w:div w:id="1741054925">
                                              <w:marLeft w:val="0"/>
                                              <w:marRight w:val="0"/>
                                              <w:marTop w:val="0"/>
                                              <w:marBottom w:val="0"/>
                                              <w:divBdr>
                                                <w:top w:space="0" w:sz="0" w:color="auto" w:val="none"/>
                                                <w:left w:space="0" w:sz="0" w:color="auto" w:val="none"/>
                                                <w:bottom w:space="0" w:sz="0" w:color="auto" w:val="none"/>
                                                <w:right w:space="0" w:sz="0" w:color="auto" w:val="none"/>
                                              </w:divBdr>
                                            </w:div>
                                            <w:div w:id="9766482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77020763">
      <w:bodyDiv w:val="true"/>
      <w:marLeft w:val="0"/>
      <w:marRight w:val="0"/>
      <w:marTop w:val="0"/>
      <w:marBottom w:val="0"/>
      <w:divBdr>
        <w:top w:space="0" w:sz="0" w:color="auto" w:val="none"/>
        <w:left w:space="0" w:sz="0" w:color="auto" w:val="none"/>
        <w:bottom w:space="0" w:sz="0" w:color="auto" w:val="none"/>
        <w:right w:space="0" w:sz="0" w:color="auto" w:val="none"/>
      </w:divBdr>
    </w:div>
    <w:div w:id="861750889">
      <w:bodyDiv w:val="true"/>
      <w:marLeft w:val="0"/>
      <w:marRight w:val="0"/>
      <w:marTop w:val="0"/>
      <w:marBottom w:val="0"/>
      <w:divBdr>
        <w:top w:space="0" w:sz="0" w:color="auto" w:val="none"/>
        <w:left w:space="0" w:sz="0" w:color="auto" w:val="none"/>
        <w:bottom w:space="0" w:sz="0" w:color="auto" w:val="none"/>
        <w:right w:space="0" w:sz="0" w:color="auto" w:val="none"/>
      </w:divBdr>
    </w:div>
    <w:div w:id="900408591">
      <w:bodyDiv w:val="true"/>
      <w:marLeft w:val="0"/>
      <w:marRight w:val="0"/>
      <w:marTop w:val="0"/>
      <w:marBottom w:val="0"/>
      <w:divBdr>
        <w:top w:space="0" w:sz="0" w:color="auto" w:val="none"/>
        <w:left w:space="0" w:sz="0" w:color="auto" w:val="none"/>
        <w:bottom w:space="0" w:sz="0" w:color="auto" w:val="none"/>
        <w:right w:space="0" w:sz="0" w:color="auto" w:val="none"/>
      </w:divBdr>
    </w:div>
    <w:div w:id="963999128">
      <w:bodyDiv w:val="true"/>
      <w:marLeft w:val="0"/>
      <w:marRight w:val="0"/>
      <w:marTop w:val="0"/>
      <w:marBottom w:val="0"/>
      <w:divBdr>
        <w:top w:space="0" w:sz="0" w:color="auto" w:val="none"/>
        <w:left w:space="0" w:sz="0" w:color="auto" w:val="none"/>
        <w:bottom w:space="0" w:sz="0" w:color="auto" w:val="none"/>
        <w:right w:space="0" w:sz="0" w:color="auto" w:val="none"/>
      </w:divBdr>
    </w:div>
    <w:div w:id="1300766016">
      <w:bodyDiv w:val="true"/>
      <w:marLeft w:val="0"/>
      <w:marRight w:val="0"/>
      <w:marTop w:val="0"/>
      <w:marBottom w:val="0"/>
      <w:divBdr>
        <w:top w:space="0" w:sz="0" w:color="auto" w:val="none"/>
        <w:left w:space="0" w:sz="0" w:color="auto" w:val="none"/>
        <w:bottom w:space="0" w:sz="0" w:color="auto" w:val="none"/>
        <w:right w:space="0" w:sz="0" w:color="auto" w:val="none"/>
      </w:divBdr>
    </w:div>
    <w:div w:id="1502770053">
      <w:bodyDiv w:val="true"/>
      <w:marLeft w:val="0"/>
      <w:marRight w:val="0"/>
      <w:marTop w:val="0"/>
      <w:marBottom w:val="0"/>
      <w:divBdr>
        <w:top w:space="0" w:sz="0" w:color="auto" w:val="none"/>
        <w:left w:space="0" w:sz="0" w:color="auto" w:val="none"/>
        <w:bottom w:space="0" w:sz="0" w:color="auto" w:val="none"/>
        <w:right w:space="0" w:sz="0" w:color="auto" w:val="none"/>
      </w:divBdr>
    </w:div>
    <w:div w:id="1522207098">
      <w:bodyDiv w:val="true"/>
      <w:marLeft w:val="0"/>
      <w:marRight w:val="0"/>
      <w:marTop w:val="0"/>
      <w:marBottom w:val="0"/>
      <w:divBdr>
        <w:top w:space="0" w:sz="0" w:color="auto" w:val="none"/>
        <w:left w:space="0" w:sz="0" w:color="auto" w:val="none"/>
        <w:bottom w:space="0" w:sz="0" w:color="auto" w:val="none"/>
        <w:right w:space="0" w:sz="0" w:color="auto" w:val="none"/>
      </w:divBdr>
    </w:div>
    <w:div w:id="1646084595">
      <w:bodyDiv w:val="true"/>
      <w:marLeft w:val="0"/>
      <w:marRight w:val="0"/>
      <w:marTop w:val="0"/>
      <w:marBottom w:val="0"/>
      <w:divBdr>
        <w:top w:space="0" w:sz="0" w:color="auto" w:val="none"/>
        <w:left w:space="0" w:sz="0" w:color="auto" w:val="none"/>
        <w:bottom w:space="0" w:sz="0" w:color="auto" w:val="none"/>
        <w:right w:space="0" w:sz="0" w:color="auto" w:val="none"/>
      </w:divBdr>
    </w:div>
    <w:div w:id="1713532390">
      <w:bodyDiv w:val="true"/>
      <w:marLeft w:val="0"/>
      <w:marRight w:val="0"/>
      <w:marTop w:val="0"/>
      <w:marBottom w:val="0"/>
      <w:divBdr>
        <w:top w:space="0" w:sz="0" w:color="auto" w:val="none"/>
        <w:left w:space="0" w:sz="0" w:color="auto" w:val="none"/>
        <w:bottom w:space="0" w:sz="0" w:color="auto" w:val="none"/>
        <w:right w:space="0" w:sz="0" w:color="auto" w:val="none"/>
      </w:divBdr>
    </w:div>
    <w:div w:id="19966878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2017.</izvorni_sadrzaj>
    <derivirana_varijabla naziv="DomainObject.DatumDonosenjaOdluke_1">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6287</izvorni_sadrzaj>
    <derivirana_varijabla naziv="DomainObject.Predmet.Broj_1">6287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listopada 2016.</izvorni_sadrzaj>
    <derivirana_varijabla naziv="DomainObject.Predmet.DatumOsnivanja_1">13.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St-6287/2016</izvorni_sadrzaj>
    <derivirana_varijabla naziv="DomainObject.Predmet.OznakaBroj_1">St-6287/2016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H.G. NEKRETNINE d.o.o. zastupanog po punomoćniku Jože Glogovšek</izvorni_sadrzaj>
    <derivirana_varijabla naziv="DomainObject.Predmet.ProtustrankaFormated_1">  H.G. NEKRETNINE d.o.o. zastupanog po punomoćniku Jože Glogovšek</derivirana_varijabla>
  </DomainObject.Predmet.ProtustrankaFormated>
  <DomainObject.Predmet.ProtustrankaFormatedOIB>
    <izvorni_sadrzaj>  H.G. NEKRETNINE d.o.o., OIB 72513857988 zastupanog po punomoćniku Jože Glogovšek</izvorni_sadrzaj>
    <derivirana_varijabla naziv="DomainObject.Predmet.ProtustrankaFormatedOIB_1">  H.G. NEKRETNINE d.o.o., OIB 72513857988 zastupanog po punomoćniku Jože Glogovšek</derivirana_varijabla>
  </DomainObject.Predmet.ProtustrankaFormatedOIB>
  <DomainObject.Predmet.ProtustrankaFormatedWithAdress>
    <izvorni_sadrzaj> H.G. NEKRETNINE d.o.o., Budmanijeva 1, 10000 Zagreb zastupanog po punomoćniku Jože Glogovšek</izvorni_sadrzaj>
    <derivirana_varijabla naziv="DomainObject.Predmet.ProtustrankaFormatedWithAdress_1"> H.G. NEKRETNINE d.o.o., Budmanijeva 1, 10000 Zagreb zastupanog po punomoćniku Jože Glogovšek</derivirana_varijabla>
  </DomainObject.Predmet.ProtustrankaFormatedWithAdress>
  <DomainObject.Predmet.ProtustrankaFormatedWithAdressOIB>
    <izvorni_sadrzaj> H.G. NEKRETNINE d.o.o., OIB 72513857988, Budmanijeva 1, 10000 Zagreb zastupanog po punomoćniku Jože Glogovšek</izvorni_sadrzaj>
    <derivirana_varijabla naziv="DomainObject.Predmet.ProtustrankaFormatedWithAdressOIB_1"> H.G. NEKRETNINE d.o.o., OIB 72513857988, Budmanijeva 1, 10000 Zagreb zastupanog po punomoćniku Jože Glogovšek</derivirana_varijabla>
  </DomainObject.Predmet.ProtustrankaFormatedWithAdressOIB>
  <DomainObject.Predmet.ProtustrankaWithAdress>
    <izvorni_sadrzaj>H.G. NEKRETNINE d.o.o. Budmanijeva 1, 10000 Zagreb</izvorni_sadrzaj>
    <derivirana_varijabla naziv="DomainObject.Predmet.ProtustrankaWithAdress_1">H.G. NEKRETNINE d.o.o. Budmanijeva 1, 10000 Zagreb</derivirana_varijabla>
  </DomainObject.Predmet.ProtustrankaWithAdress>
  <DomainObject.Predmet.ProtustrankaWithAdressOIB>
    <izvorni_sadrzaj>H.G. NEKRETNINE d.o.o., OIB 72513857988, Budmanijeva 1, 10000 Zagreb</izvorni_sadrzaj>
    <derivirana_varijabla naziv="DomainObject.Predmet.ProtustrankaWithAdressOIB_1">H.G. NEKRETNINE d.o.o., OIB 72513857988, Budmanijeva 1, 10000 Zagreb</derivirana_varijabla>
  </DomainObject.Predmet.ProtustrankaWithAdressOIB>
  <DomainObject.Predmet.ProtustrankaNazivFormated>
    <izvorni_sadrzaj>H.G. NEKRETNINE d.o.o.</izvorni_sadrzaj>
    <derivirana_varijabla naziv="DomainObject.Predmet.ProtustrankaNazivFormated_1">H.G. NEKRETNINE d.o.o.</derivirana_varijabla>
  </DomainObject.Predmet.ProtustrankaNazivFormated>
  <DomainObject.Predmet.ProtustrankaNazivFormatedOIB>
    <izvorni_sadrzaj>H.G. NEKRETNINE d.o.o., OIB 72513857988</izvorni_sadrzaj>
    <derivirana_varijabla naziv="DomainObject.Predmet.ProtustrankaNazivFormatedOIB_1">H.G. NEKRETNINE d.o.o., OIB 72513857988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H.G. NEKRETNINE d.o.o. zastupanog po punomoćniku Jože Glogovšek</item>
    </izvorni_sadrzaj>
    <derivirana_varijabla naziv="DomainObject.Predmet.ProtuStrankaListFormated_1">
      <item>H.G. NEKRETNINE d.o.o. zastupanog po punomoćniku Jože Glogovšek</item>
    </derivirana_varijabla>
  </DomainObject.Predmet.ProtuStrankaListFormated>
  <DomainObject.Predmet.ProtuStrankaListFormatedOIB>
    <izvorni_sadrzaj>
      <item>H.G. NEKRETNINE d.o.o., OIB 72513857988 zastupanog po punomoćniku Jože Glogovšek</item>
    </izvorni_sadrzaj>
    <derivirana_varijabla naziv="DomainObject.Predmet.ProtuStrankaListFormatedOIB_1">
      <item>H.G. NEKRETNINE d.o.o., OIB 72513857988 zastupanog po punomoćniku Jože Glogovšek</item>
    </derivirana_varijabla>
  </DomainObject.Predmet.ProtuStrankaListFormatedOIB>
  <DomainObject.Predmet.ProtuStrankaListFormatedWithAdress>
    <izvorni_sadrzaj>
      <item>H.G. NEKRETNINE d.o.o., Budmanijeva 1, 10000 Zagreb zastupanog po punomoćniku Jože Glogovšek</item>
    </izvorni_sadrzaj>
    <derivirana_varijabla naziv="DomainObject.Predmet.ProtuStrankaListFormatedWithAdress_1">
      <item>H.G. NEKRETNINE d.o.o., Budmanijeva 1, 10000 Zagreb zastupanog po punomoćniku Jože Glogovšek</item>
    </derivirana_varijabla>
  </DomainObject.Predmet.ProtuStrankaListFormatedWithAdress>
  <DomainObject.Predmet.ProtuStrankaListFormatedWithAdressOIB>
    <izvorni_sadrzaj>
      <item>H.G. NEKRETNINE d.o.o., OIB 72513857988, Budmanijeva 1, 10000 Zagreb zastupanog po punomoćniku Jože Glogovšek</item>
    </izvorni_sadrzaj>
    <derivirana_varijabla naziv="DomainObject.Predmet.ProtuStrankaListFormatedWithAdressOIB_1">
      <item>H.G. NEKRETNINE d.o.o., OIB 72513857988, Budmanijeva 1, 10000 Zagreb zastupanog po punomoćniku Jože Glogovšek</item>
    </derivirana_varijabla>
  </DomainObject.Predmet.ProtuStrankaListFormatedWithAdressOIB>
  <DomainObject.Predmet.ProtuStrankaListNazivFormated>
    <izvorni_sadrzaj>
      <item>H.G. NEKRETNINE d.o.o.</item>
    </izvorni_sadrzaj>
    <derivirana_varijabla naziv="DomainObject.Predmet.ProtuStrankaListNazivFormated_1">
      <item>H.G. NEKRETNINE d.o.o.</item>
    </derivirana_varijabla>
  </DomainObject.Predmet.ProtuStrankaListNazivFormated>
  <DomainObject.Predmet.ProtuStrankaListNazivFormatedOIB>
    <izvorni_sadrzaj>
      <item>H.G. NEKRETNINE d.o.o., OIB 72513857988</item>
    </izvorni_sadrzaj>
    <derivirana_varijabla naziv="DomainObject.Predmet.ProtuStrankaListNazivFormatedOIB_1">
      <item>H.G. NEKRETNINE d.o.o., OIB 72513857988</item>
    </derivirana_varijabla>
  </DomainObject.Predmet.ProtuStrankaListNazivFormatedOIB>
  <DomainObject.Predmet.OstaliListFormated>
    <izvorni_sadrzaj>
      <item>Jože Glogovšek punomoćnik sudionika u postupku H.G. NEKRETNINE d.o.o.</item>
      <item>Tarja Krehić</item>
      <item>ŽDO u Zagrebu punomoćnik sudionika u postupku RH MF Porezna uprava Zagreb</item>
    </izvorni_sadrzaj>
    <derivirana_varijabla naziv="DomainObject.Predmet.OstaliListFormated_1">
      <item>Jože Glogovšek punomoćnik sudionika u postupku H.G. NEKRETNINE d.o.o.</item>
      <item>Tarja Krehić</item>
      <item>ŽDO u Zagrebu punomoćnik sudionika u postupku RH MF Porezna uprava Zagreb</item>
    </derivirana_varijabla>
  </DomainObject.Predmet.OstaliListFormated>
  <DomainObject.Predmet.OstaliListFormatedOIB>
    <izvorni_sadrzaj>
      <item>Jože Glogovšek punomoćnik sudionika u postupku H.G. NEKRETNINE d.o.o.</item>
      <item>Tarja Krehić</item>
      <item>ŽDO u Zagrebu, OIB 16488001145 punomoćnik sudionika u postupku RH MF Porezna uprava Zagreb</item>
    </izvorni_sadrzaj>
    <derivirana_varijabla naziv="DomainObject.Predmet.OstaliListFormatedOIB_1">
      <item>Jože Glogovšek punomoćnik sudionika u postupku H.G. NEKRETNINE d.o.o.</item>
      <item>Tarja Krehić</item>
      <item>ŽDO u Zagrebu, OIB 16488001145 punomoćnik sudionika u postupku RH MF Porezna uprava Zagreb</item>
    </derivirana_varijabla>
  </DomainObject.Predmet.OstaliListFormatedOIB>
  <DomainObject.Predmet.OstaliListFormatedWithAdress>
    <izvorni_sadrzaj>
      <item>Jože Glogovšek, Ulica Josipa Priola 002, Maribor punomoćnik sudionika u postupku H.G. NEKRETNINE d.o.o.</item>
      <item>Tarja Krehić, Boškovićeva 24, 10000 Zagreb</item>
      <item>ŽDO u Zagrebu, Savska cesta 41, 10000 Zagreb punomoćnik sudionika u postupku RH MF Porezna uprava Zagreb</item>
    </izvorni_sadrzaj>
    <derivirana_varijabla naziv="DomainObject.Predmet.OstaliListFormatedWithAdress_1">
      <item>Jože Glogovšek, Ulica Josipa Priola 002, Maribor punomoćnik sudionika u postupku H.G. NEKRETNINE d.o.o.</item>
      <item>Tarja Krehić, Boškovićeva 24, 10000 Zagreb</item>
      <item>ŽDO u Zagrebu, Savska cesta 41, 10000 Zagreb punomoćnik sudionika u postupku RH MF Porezna uprava Zagreb</item>
    </derivirana_varijabla>
  </DomainObject.Predmet.OstaliListFormatedWithAdress>
  <DomainObject.Predmet.OstaliListFormatedWithAdressOIB>
    <izvorni_sadrzaj>
      <item>Jože Glogovšek, Ulica Josipa Priola 002, Maribor punomoćnik sudionika u postupku H.G. NEKRETNINE d.o.o.</item>
      <item>Tarja Krehić, Boškovićeva 24, 10000 Zagreb</item>
      <item>ŽDO u Zagrebu, OIB 16488001145, Savska cesta 41, 10000 Zagreb punomoćnik sudionika u postupku RH MF Porezna uprava Zagreb</item>
    </izvorni_sadrzaj>
    <derivirana_varijabla naziv="DomainObject.Predmet.OstaliListFormatedWithAdressOIB_1">
      <item>Jože Glogovšek, Ulica Josipa Priola 002, Maribor punomoćnik sudionika u postupku H.G. NEKRETNINE d.o.o.</item>
      <item>Tarja Krehić, Boškovićeva 24, 10000 Zagreb</item>
      <item>ŽDO u Zagrebu, OIB 16488001145, Savska cesta 41, 10000 Zagreb punomoćnik sudionika u postupku RH MF Porezna uprava Zagreb</item>
    </derivirana_varijabla>
  </DomainObject.Predmet.OstaliListFormatedWithAdressOIB>
  <DomainObject.Predmet.OstaliListNazivFormated>
    <izvorni_sadrzaj>
      <item>Jože Glogovšek</item>
      <item>Tarja Krehić</item>
      <item>ŽDO u Zagrebu</item>
    </izvorni_sadrzaj>
    <derivirana_varijabla naziv="DomainObject.Predmet.OstaliListNazivFormated_1">
      <item>Jože Glogovšek</item>
      <item>Tarja Krehić</item>
      <item>ŽDO u Zagrebu</item>
    </derivirana_varijabla>
  </DomainObject.Predmet.OstaliListNazivFormated>
  <DomainObject.Predmet.OstaliListNazivFormatedOIB>
    <izvorni_sadrzaj>
      <item>Jože Glogovšek</item>
      <item>Tarja Krehić</item>
      <item>ŽDO u Zagrebu, OIB 16488001145</item>
    </izvorni_sadrzaj>
    <derivirana_varijabla naziv="DomainObject.Predmet.OstaliListNazivFormatedOIB_1">
      <item>Jože Glogovšek</item>
      <item>Tarja Krehić</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2017.</izvorni_sadrzaj>
    <derivirana_varijabla naziv="DomainObject.Datum_1">13. travnja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H.G. NEKRETNINE d.o.o.</izvorni_sadrzaj>
    <derivirana_varijabla naziv="DomainObject.Predmet.ProtustrankaIDrugi_1">H.G. NEKRETNINE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H.G. NEKRETNINE d.o.o., OIB 72513857988, Budmanijeva 1, 10000 Zagreb</izvorni_sadrzaj>
    <derivirana_varijabla naziv="DomainObject.Predmet.ProtustrankaIDrugiAdressOIB_1">H.G. NEKRETNINE d.o.o., OIB 72513857988, Budmanijeva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H.G. NEKRETNINE d.o.o.</item>
      <item>FINA Regionalni centar Zagreb</item>
      <item>Jože Glogovšek</item>
      <item>Tarja Krehić</item>
      <item>RH MF Porezna uprava Zagreb</item>
      <item>ŽDO u Zagrebu</item>
    </izvorni_sadrzaj>
    <derivirana_varijabla naziv="DomainObject.Predmet.SudioniciListNaziv_1">
      <item>H.G. NEKRETNINE d.o.o.</item>
      <item>FINA Regionalni centar Zagreb</item>
      <item>Jože Glogovšek</item>
      <item>Tarja Krehić</item>
      <item>RH MF Porezna uprava Zagreb</item>
      <item>ŽDO u Zagrebu</item>
    </derivirana_varijabla>
  </DomainObject.Predmet.SudioniciListNaziv>
  <DomainObject.Predmet.SudioniciListAdressOIB>
    <izvorni_sadrzaj>
      <item>H.G. NEKRETNINE d.o.o., OIB 72513857988, Budmanijeva 1,10000 Zagreb</item>
      <item>FINA Regionalni centar Zagreb, OIB 85821130368, Trg svibanjskih žrtava 1995. 1,10000 Zagreb</item>
      <item>Jože Glogovšek, Ulica Josipa Priola 002,Maribor</item>
      <item>Tarja Krehić, Boškovićeva 24,10000 Zagreb</item>
      <item>RH MF Porezna uprava Zagreb, OIB 18683136487</item>
      <item>ŽDO u Zagrebu, OIB 16488001145, Savska cesta 41,10000 Zagreb</item>
    </izvorni_sadrzaj>
    <derivirana_varijabla naziv="DomainObject.Predmet.SudioniciListAdressOIB_1">
      <item>H.G. NEKRETNINE d.o.o., OIB 72513857988, Budmanijeva 1,10000 Zagreb</item>
      <item>FINA Regionalni centar Zagreb, OIB 85821130368, Trg svibanjskih žrtava 1995. 1,10000 Zagreb</item>
      <item>Jože Glogovšek, Ulica Josipa Priola 002,Maribor</item>
      <item>Tarja Krehić, Boškovićeva 24,10000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72513857988</item>
      <item>, OIB 85821130368</item>
      <item>, OIB null</item>
      <item>, OIB null</item>
      <item>, OIB 18683136487</item>
      <item>, OIB 16488001145</item>
    </izvorni_sadrzaj>
    <derivirana_varijabla naziv="DomainObject.Predmet.SudioniciListNazivOIB_1">
      <item>, OIB 72513857988</item>
      <item>, OIB 85821130368</item>
      <item>, OIB null</item>
      <item>, OIB null</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0D012F-B166-44FB-95EE-CCAEBBDD10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731</properties:Words>
  <properties:Characters>4219</properties:Characters>
  <properties:Lines>89</properties:Lines>
  <properties:Paragraphs>24</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5253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2017-04-13T11:58:00Z</dcterms:created>
  <dc:creator>kbrkic2</dc:creator>
  <cp:lastModifiedBy>Zlatka Plivelić</cp:lastModifiedBy>
  <cp:lastPrinted>2016-09-08T11:01:00Z</cp:lastPrinted>
  <dcterms:modified xmlns:xsi="http://www.w3.org/2001/XMLSchema-instance" xsi:type="dcterms:W3CDTF">2017-04-13T12:12:00Z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