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502ac" w14:paraId="b7502ac" w:rsidRDefault="002D7035" w:rsidP="00910611" w:rsidR="002D703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7035" w:rsidP="00910611" w:rsidR="002D7035">
      <w:r>
        <w:rPr>
          <w:rFonts w:eastAsia="MS Mincho"/>
        </w:rPr>
        <w:t>REPUBLIKA HRVATSKA</w:t>
      </w:r>
    </w:p>
    <w:p w:rsidRDefault="002D7035" w:rsidP="00910611" w:rsidR="002D7035">
      <w:r>
        <w:rPr>
          <w:rFonts w:eastAsia="MS Mincho"/>
        </w:rPr>
        <w:t>TRGOVAČKI SUD U RIJECI</w:t>
      </w:r>
    </w:p>
    <w:p w:rsidRDefault="002D7035" w:rsidR="002D703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E96E5A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E96E5A">
      <w:pPr>
        <w:jc w:val="center"/>
        <w:rPr>
          <w:rFonts w:hAnsi="Times New Roman" w:ascii="Times New Roman"/>
          <w:b w:val="false"/>
        </w:rPr>
      </w:pPr>
      <w:r w:rsidRPr="00E96E5A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E96E5A">
      <w:pPr>
        <w:jc w:val="center"/>
        <w:rPr>
          <w:rFonts w:hAnsi="Times New Roman" w:ascii="Times New Roman"/>
          <w:b w:val="false"/>
        </w:rPr>
      </w:pPr>
      <w:r w:rsidRPr="00E96E5A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E96E5A">
      <w:pPr>
        <w:jc w:val="both"/>
        <w:rPr>
          <w:rFonts w:hAnsi="Times New Roman" w:ascii="Times New Roman"/>
          <w:b w:val="false"/>
        </w:rPr>
      </w:pPr>
    </w:p>
    <w:p w:rsidRDefault="00CF6B54" w:rsidP="00CF6B54" w:rsidR="00CF6B54" w:rsidRPr="00E96E5A">
      <w:pPr>
        <w:jc w:val="both"/>
        <w:rPr>
          <w:rFonts w:hAnsi="Times New Roman" w:ascii="Times New Roman"/>
          <w:b w:val="false"/>
        </w:rPr>
      </w:pPr>
      <w:r w:rsidRPr="00E96E5A">
        <w:rPr>
          <w:rFonts w:hAnsi="Times New Roman" w:ascii="Times New Roman"/>
          <w:b w:val="false"/>
        </w:rPr>
        <w:tab/>
      </w:r>
      <w:r w:rsidRPr="00E96E5A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="003965AD" w:rsidRPr="00E96E5A">
        <w:rPr>
          <w:rFonts w:hAnsi="Times New Roman" w:ascii="Times New Roman"/>
          <w:b w:val="false"/>
        </w:rPr>
        <w:t xml:space="preserve">u stečajnom postupku nad dužnikom </w:t>
      </w:r>
      <w:r w:rsidR="00E96E5A" w:rsidRPr="00E96E5A">
        <w:rPr>
          <w:rFonts w:eastAsiaTheme="minorHAnsi" w:hAnsi="Times New Roman" w:ascii="Times New Roman"/>
          <w:b w:val="false"/>
        </w:rPr>
        <w:t>HORUS-HRVATSKI CENTAR ZA NESTALU, SEKSUALNO EKSPLOATIRANU I ZLOSTAVLJANU DJECU u stečaju Dr. Zdravka Kučića 437, Rijeka</w:t>
      </w:r>
      <w:r w:rsidR="00E96E5A" w:rsidRPr="00E96E5A">
        <w:rPr>
          <w:rFonts w:hAnsi="Times New Roman" w:ascii="Times New Roman"/>
          <w:b w:val="false"/>
        </w:rPr>
        <w:t xml:space="preserve">, </w:t>
      </w:r>
      <w:r w:rsidR="00E96E5A" w:rsidRPr="00E96E5A">
        <w:rPr>
          <w:rFonts w:eastAsiaTheme="minorHAnsi" w:hAnsi="Times New Roman" w:ascii="Times New Roman"/>
          <w:b w:val="false"/>
          <w:bCs/>
        </w:rPr>
        <w:t xml:space="preserve">Registarski broj : </w:t>
      </w:r>
      <w:r w:rsidR="00E96E5A" w:rsidRPr="00E96E5A">
        <w:rPr>
          <w:rFonts w:eastAsiaTheme="minorHAnsi" w:hAnsi="Times New Roman" w:ascii="Times New Roman"/>
          <w:b w:val="false"/>
        </w:rPr>
        <w:t>08003355</w:t>
      </w:r>
      <w:r w:rsidR="00E96E5A" w:rsidRPr="00E96E5A">
        <w:rPr>
          <w:rFonts w:hAnsi="Times New Roman" w:ascii="Times New Roman"/>
          <w:b w:val="false"/>
        </w:rPr>
        <w:t xml:space="preserve">, OIB: </w:t>
      </w:r>
      <w:r w:rsidR="00E96E5A" w:rsidRPr="00E96E5A">
        <w:rPr>
          <w:rFonts w:eastAsiaTheme="minorHAnsi" w:hAnsi="Times New Roman" w:ascii="Times New Roman"/>
          <w:b w:val="false"/>
        </w:rPr>
        <w:t>12951172663</w:t>
      </w:r>
      <w:r w:rsidRPr="00E96E5A">
        <w:rPr>
          <w:rFonts w:hAnsi="Times New Roman" w:ascii="Times New Roman"/>
          <w:b w:val="false"/>
        </w:rPr>
        <w:t xml:space="preserve">, dana </w:t>
      </w:r>
      <w:r w:rsidR="00E96E5A" w:rsidRPr="00E96E5A">
        <w:rPr>
          <w:rFonts w:hAnsi="Times New Roman" w:ascii="Times New Roman"/>
          <w:b w:val="false"/>
        </w:rPr>
        <w:t>30</w:t>
      </w:r>
      <w:r w:rsidR="003965AD" w:rsidRPr="00E96E5A">
        <w:rPr>
          <w:rFonts w:hAnsi="Times New Roman" w:ascii="Times New Roman"/>
          <w:b w:val="false"/>
        </w:rPr>
        <w:t>. listopada</w:t>
      </w:r>
      <w:r w:rsidRPr="00E96E5A">
        <w:rPr>
          <w:rFonts w:hAnsi="Times New Roman" w:ascii="Times New Roman"/>
          <w:b w:val="false"/>
        </w:rPr>
        <w:t xml:space="preserve"> 2017. </w:t>
      </w:r>
    </w:p>
    <w:p w:rsidRDefault="00DA5409" w:rsidP="00DA5409" w:rsidR="00DA5409" w:rsidRPr="00E96E5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>
      <w:pPr>
        <w:jc w:val="center"/>
        <w:rPr>
          <w:rFonts w:hAnsi="Times New Roman" w:ascii="Times New Roman"/>
          <w:b w:val="false"/>
        </w:rPr>
      </w:pPr>
      <w:r w:rsidRPr="00E96E5A">
        <w:rPr>
          <w:rFonts w:hAnsi="Times New Roman" w:ascii="Times New Roman"/>
          <w:b w:val="false"/>
        </w:rPr>
        <w:t>r i j e š i o  j e</w:t>
      </w:r>
    </w:p>
    <w:p w:rsidRDefault="00E96E5A" w:rsidP="00DA5409" w:rsidR="00E96E5A" w:rsidRPr="00E96E5A">
      <w:pPr>
        <w:jc w:val="center"/>
        <w:rPr>
          <w:rFonts w:hAnsi="Times New Roman" w:ascii="Times New Roman"/>
          <w:b w:val="false"/>
        </w:rPr>
      </w:pPr>
    </w:p>
    <w:p w:rsidRDefault="00DA5409" w:rsidP="00E96E5A" w:rsidR="00DA5409" w:rsidRPr="00E96E5A">
      <w:pPr>
        <w:jc w:val="both"/>
        <w:rPr>
          <w:rFonts w:hAnsi="Times New Roman" w:ascii="Times New Roman"/>
          <w:b w:val="false"/>
        </w:rPr>
      </w:pPr>
      <w:r w:rsidRPr="00E96E5A">
        <w:rPr>
          <w:rFonts w:hAnsi="Times New Roman" w:ascii="Times New Roman"/>
          <w:b w:val="false"/>
        </w:rPr>
        <w:t xml:space="preserve"> </w:t>
      </w:r>
      <w:r w:rsidRPr="00E96E5A">
        <w:rPr>
          <w:rFonts w:hAnsi="Times New Roman" w:ascii="Times New Roman"/>
          <w:b w:val="false"/>
        </w:rPr>
        <w:tab/>
        <w:t xml:space="preserve">Ispravlja se rješenje ovog suda posl. br. </w:t>
      </w:r>
      <w:r w:rsidR="00E96E5A" w:rsidRPr="00E96E5A">
        <w:rPr>
          <w:rFonts w:hAnsi="Times New Roman" w:ascii="Times New Roman"/>
          <w:b w:val="false"/>
        </w:rPr>
        <w:t xml:space="preserve">14 St-1526/2016-14 </w:t>
      </w:r>
      <w:r w:rsidRPr="00E96E5A">
        <w:rPr>
          <w:rFonts w:hAnsi="Times New Roman" w:ascii="Times New Roman"/>
          <w:b w:val="false"/>
        </w:rPr>
        <w:t xml:space="preserve">od </w:t>
      </w:r>
      <w:r w:rsidR="00E96E5A" w:rsidRPr="00E96E5A">
        <w:rPr>
          <w:rFonts w:hAnsi="Times New Roman" w:ascii="Times New Roman"/>
          <w:b w:val="false"/>
        </w:rPr>
        <w:t>18. listopada</w:t>
      </w:r>
      <w:r w:rsidR="003965AD" w:rsidRPr="00E96E5A">
        <w:rPr>
          <w:rFonts w:hAnsi="Times New Roman" w:ascii="Times New Roman"/>
          <w:b w:val="false"/>
        </w:rPr>
        <w:t xml:space="preserve"> 2017</w:t>
      </w:r>
      <w:r w:rsidRPr="00E96E5A">
        <w:rPr>
          <w:rFonts w:hAnsi="Times New Roman" w:ascii="Times New Roman"/>
          <w:b w:val="false"/>
        </w:rPr>
        <w:t>.</w:t>
      </w:r>
      <w:r w:rsidR="00BA275F" w:rsidRPr="00E96E5A">
        <w:rPr>
          <w:rFonts w:hAnsi="Times New Roman" w:ascii="Times New Roman"/>
          <w:b w:val="false"/>
        </w:rPr>
        <w:t xml:space="preserve"> </w:t>
      </w:r>
      <w:r w:rsidR="00A437AE" w:rsidRPr="00E96E5A">
        <w:rPr>
          <w:rFonts w:hAnsi="Times New Roman" w:ascii="Times New Roman"/>
          <w:b w:val="false"/>
        </w:rPr>
        <w:t>u izreci</w:t>
      </w:r>
      <w:r w:rsidRPr="00E96E5A">
        <w:rPr>
          <w:rFonts w:hAnsi="Times New Roman" w:ascii="Times New Roman"/>
          <w:b w:val="false"/>
        </w:rPr>
        <w:t>,</w:t>
      </w:r>
      <w:r w:rsidR="00A437AE" w:rsidRPr="00E96E5A">
        <w:rPr>
          <w:rFonts w:hAnsi="Times New Roman" w:ascii="Times New Roman"/>
          <w:b w:val="false"/>
        </w:rPr>
        <w:t xml:space="preserve"> točka </w:t>
      </w:r>
      <w:r w:rsidR="003965AD" w:rsidRPr="00E96E5A">
        <w:rPr>
          <w:rFonts w:hAnsi="Times New Roman" w:ascii="Times New Roman"/>
          <w:b w:val="false"/>
        </w:rPr>
        <w:t>IX</w:t>
      </w:r>
      <w:r w:rsidR="00A437AE" w:rsidRPr="00E96E5A">
        <w:rPr>
          <w:rFonts w:hAnsi="Times New Roman" w:ascii="Times New Roman"/>
          <w:b w:val="false"/>
        </w:rPr>
        <w:t xml:space="preserve">., </w:t>
      </w:r>
      <w:r w:rsidR="003965AD" w:rsidRPr="00E96E5A">
        <w:rPr>
          <w:rFonts w:hAnsi="Times New Roman" w:ascii="Times New Roman"/>
          <w:b w:val="false"/>
        </w:rPr>
        <w:t>prvi</w:t>
      </w:r>
      <w:r w:rsidR="00A437AE" w:rsidRPr="00E96E5A">
        <w:rPr>
          <w:rFonts w:hAnsi="Times New Roman" w:ascii="Times New Roman"/>
          <w:b w:val="false"/>
        </w:rPr>
        <w:t>,</w:t>
      </w:r>
      <w:r w:rsidRPr="00E96E5A">
        <w:rPr>
          <w:rFonts w:hAnsi="Times New Roman" w:ascii="Times New Roman"/>
          <w:b w:val="false"/>
        </w:rPr>
        <w:t xml:space="preserve"> tako da umjesto „</w:t>
      </w:r>
      <w:r w:rsidR="003965AD" w:rsidRPr="00E96E5A">
        <w:rPr>
          <w:rFonts w:hAnsi="Times New Roman" w:ascii="Times New Roman"/>
          <w:b w:val="false"/>
        </w:rPr>
        <w:t>u sudski registar ovog suda</w:t>
      </w:r>
      <w:r w:rsidRPr="00E96E5A">
        <w:rPr>
          <w:rFonts w:hAnsi="Times New Roman" w:ascii="Times New Roman"/>
          <w:b w:val="false"/>
        </w:rPr>
        <w:t>“ treba pisati „</w:t>
      </w:r>
      <w:r w:rsidR="003965AD" w:rsidRPr="00E96E5A">
        <w:rPr>
          <w:rFonts w:hAnsi="Times New Roman" w:ascii="Times New Roman"/>
          <w:b w:val="false"/>
        </w:rPr>
        <w:t>u registru udruga</w:t>
      </w:r>
      <w:r w:rsidR="00A437AE" w:rsidRPr="00E96E5A">
        <w:rPr>
          <w:rFonts w:hAnsi="Times New Roman" w:ascii="Times New Roman"/>
          <w:b w:val="false"/>
        </w:rPr>
        <w:t>“</w:t>
      </w:r>
      <w:r w:rsidRPr="00E96E5A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E96E5A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E96E5A">
      <w:pPr>
        <w:jc w:val="both"/>
        <w:rPr>
          <w:rFonts w:hAnsi="Times New Roman" w:ascii="Times New Roman"/>
          <w:b w:val="false"/>
        </w:rPr>
      </w:pPr>
    </w:p>
    <w:p w:rsidRDefault="00DA5409" w:rsidP="00E96E5A" w:rsidR="00E96E5A" w:rsidRPr="00E96E5A">
      <w:pPr>
        <w:jc w:val="center"/>
        <w:rPr>
          <w:rFonts w:hAnsi="Times New Roman" w:ascii="Times New Roman"/>
          <w:b w:val="false"/>
        </w:rPr>
      </w:pPr>
      <w:r w:rsidRPr="00E96E5A">
        <w:rPr>
          <w:rFonts w:hAnsi="Times New Roman" w:ascii="Times New Roman"/>
          <w:b w:val="false"/>
        </w:rPr>
        <w:t>Obrazloženje</w:t>
      </w:r>
    </w:p>
    <w:p w:rsidRDefault="00DA5409" w:rsidP="00DA5409" w:rsidR="00DA5409" w:rsidRPr="00E96E5A">
      <w:pPr>
        <w:jc w:val="both"/>
        <w:rPr>
          <w:rFonts w:hAnsi="Times New Roman" w:ascii="Times New Roman"/>
          <w:b w:val="false"/>
        </w:rPr>
      </w:pPr>
      <w:r w:rsidRPr="00E96E5A">
        <w:rPr>
          <w:rFonts w:hAnsi="Times New Roman" w:ascii="Times New Roman"/>
          <w:b w:val="false"/>
        </w:rPr>
        <w:tab/>
        <w:t>U ovosudnom je rješenju posl. br.</w:t>
      </w:r>
      <w:r w:rsidR="00E96E5A" w:rsidRPr="00E96E5A">
        <w:rPr>
          <w:rFonts w:hAnsi="Times New Roman" w:ascii="Times New Roman"/>
          <w:b w:val="false"/>
        </w:rPr>
        <w:t xml:space="preserve"> 14 St-1526/2016-14 </w:t>
      </w:r>
      <w:r w:rsidR="003965AD" w:rsidRPr="00E96E5A">
        <w:rPr>
          <w:rFonts w:hAnsi="Times New Roman" w:ascii="Times New Roman"/>
          <w:b w:val="false"/>
        </w:rPr>
        <w:t xml:space="preserve">od </w:t>
      </w:r>
      <w:r w:rsidR="00E96E5A" w:rsidRPr="00E96E5A">
        <w:rPr>
          <w:rFonts w:hAnsi="Times New Roman" w:ascii="Times New Roman"/>
          <w:b w:val="false"/>
        </w:rPr>
        <w:t>18. listopada</w:t>
      </w:r>
      <w:r w:rsidR="003965AD" w:rsidRPr="00E96E5A">
        <w:rPr>
          <w:rFonts w:hAnsi="Times New Roman" w:ascii="Times New Roman"/>
          <w:b w:val="false"/>
        </w:rPr>
        <w:t xml:space="preserve"> 2017</w:t>
      </w:r>
      <w:r w:rsidR="00BA275F" w:rsidRPr="00E96E5A">
        <w:rPr>
          <w:rFonts w:hAnsi="Times New Roman" w:ascii="Times New Roman"/>
          <w:b w:val="false"/>
        </w:rPr>
        <w:t xml:space="preserve">. </w:t>
      </w:r>
      <w:r w:rsidRPr="00E96E5A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E96E5A">
        <w:rPr>
          <w:rFonts w:hAnsi="Times New Roman" w:ascii="Times New Roman"/>
          <w:b w:val="false"/>
        </w:rPr>
        <w:t>Zakona o parničnom postupku (</w:t>
      </w:r>
      <w:r w:rsidR="00BA275F" w:rsidRPr="00E96E5A">
        <w:rPr>
          <w:rFonts w:hAnsi="Times New Roman" w:ascii="Times New Roman"/>
          <w:b w:val="false"/>
        </w:rPr>
        <w:t xml:space="preserve">dalje: ZPP, objavljen u </w:t>
      </w:r>
      <w:r w:rsidR="00883BC7" w:rsidRPr="00E96E5A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E96E5A">
        <w:rPr>
          <w:rFonts w:hAnsi="Times New Roman" w:ascii="Times New Roman"/>
          <w:b w:val="false"/>
        </w:rPr>
        <w:t>, 57/11, 148/11, 25/13</w:t>
      </w:r>
      <w:r w:rsidR="00A437AE" w:rsidRPr="00E96E5A">
        <w:rPr>
          <w:rFonts w:hAnsi="Times New Roman" w:ascii="Times New Roman"/>
          <w:b w:val="false"/>
        </w:rPr>
        <w:t>, 89/14</w:t>
      </w:r>
      <w:r w:rsidR="00883BC7" w:rsidRPr="00E96E5A">
        <w:rPr>
          <w:rFonts w:hAnsi="Times New Roman" w:ascii="Times New Roman"/>
          <w:b w:val="false"/>
        </w:rPr>
        <w:t>)</w:t>
      </w:r>
      <w:r w:rsidRPr="00E96E5A">
        <w:rPr>
          <w:rFonts w:hAnsi="Times New Roman" w:ascii="Times New Roman"/>
          <w:b w:val="false"/>
        </w:rPr>
        <w:t xml:space="preserve">  i čl.347. ZPP-a u svezi sa člankom </w:t>
      </w:r>
      <w:r w:rsidR="005E2EF9" w:rsidRPr="00E96E5A">
        <w:rPr>
          <w:rFonts w:hAnsi="Times New Roman" w:ascii="Times New Roman"/>
          <w:b w:val="false"/>
        </w:rPr>
        <w:t>10</w:t>
      </w:r>
      <w:r w:rsidRPr="00E96E5A">
        <w:rPr>
          <w:rFonts w:hAnsi="Times New Roman" w:ascii="Times New Roman"/>
          <w:b w:val="false"/>
        </w:rPr>
        <w:t xml:space="preserve">. </w:t>
      </w:r>
      <w:r w:rsidR="00883BC7" w:rsidRPr="00E96E5A">
        <w:rPr>
          <w:rFonts w:hAnsi="Times New Roman" w:ascii="Times New Roman"/>
          <w:b w:val="false"/>
        </w:rPr>
        <w:t xml:space="preserve"> </w:t>
      </w:r>
      <w:r w:rsidR="00BA275F" w:rsidRPr="00E96E5A">
        <w:rPr>
          <w:rFonts w:hAnsi="Times New Roman" w:ascii="Times New Roman"/>
          <w:b w:val="false"/>
        </w:rPr>
        <w:t xml:space="preserve">Stečajnog zakona </w:t>
      </w:r>
      <w:r w:rsidR="00BA275F" w:rsidRPr="00E96E5A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E96E5A">
        <w:rPr>
          <w:rFonts w:hAnsi="Times New Roman" w:ascii="Times New Roman"/>
          <w:b w:val="false"/>
          <w:bCs/>
        </w:rPr>
        <w:t>71/15</w:t>
      </w:r>
      <w:r w:rsidR="00BA275F" w:rsidRPr="00E96E5A">
        <w:rPr>
          <w:rFonts w:hAnsi="Times New Roman" w:ascii="Times New Roman"/>
          <w:b w:val="false"/>
          <w:bCs/>
        </w:rPr>
        <w:t>)</w:t>
      </w:r>
      <w:r w:rsidRPr="00E96E5A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E96E5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96E5A">
      <w:pPr>
        <w:jc w:val="center"/>
        <w:rPr>
          <w:rFonts w:hAnsi="Times New Roman" w:ascii="Times New Roman"/>
          <w:b w:val="false"/>
        </w:rPr>
      </w:pPr>
      <w:r w:rsidRPr="00E96E5A">
        <w:rPr>
          <w:rFonts w:hAnsi="Times New Roman" w:ascii="Times New Roman"/>
          <w:b w:val="false"/>
        </w:rPr>
        <w:t xml:space="preserve">U Rijeci </w:t>
      </w:r>
      <w:r w:rsidR="00E96E5A" w:rsidRPr="00E96E5A">
        <w:rPr>
          <w:rFonts w:hAnsi="Times New Roman" w:ascii="Times New Roman"/>
          <w:b w:val="false"/>
        </w:rPr>
        <w:t>30</w:t>
      </w:r>
      <w:r w:rsidR="003965AD" w:rsidRPr="00E96E5A">
        <w:rPr>
          <w:rFonts w:hAnsi="Times New Roman" w:ascii="Times New Roman"/>
          <w:b w:val="false"/>
        </w:rPr>
        <w:t>. listopada 2017.</w:t>
      </w:r>
    </w:p>
    <w:p w:rsidRDefault="00DA5409" w:rsidP="00DA5409" w:rsidR="00DA5409" w:rsidRPr="00E96E5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96E5A">
      <w:pPr>
        <w:jc w:val="center"/>
        <w:rPr>
          <w:rFonts w:hAnsi="Times New Roman" w:ascii="Times New Roman"/>
          <w:b w:val="false"/>
        </w:rPr>
      </w:pPr>
      <w:r w:rsidRPr="00E96E5A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E96E5A">
      <w:pPr>
        <w:jc w:val="both"/>
        <w:rPr>
          <w:rFonts w:hAnsi="Times New Roman" w:ascii="Times New Roman"/>
          <w:b w:val="false"/>
        </w:rPr>
      </w:pPr>
      <w:r w:rsidRPr="00E96E5A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E96E5A">
        <w:rPr>
          <w:rFonts w:hAnsi="Times New Roman" w:ascii="Times New Roman"/>
          <w:b w:val="false"/>
        </w:rPr>
        <w:t xml:space="preserve">       </w:t>
      </w:r>
      <w:r w:rsidRPr="00E96E5A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E96E5A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E96E5A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96E5A">
      <w:pPr>
        <w:jc w:val="both"/>
        <w:rPr>
          <w:rFonts w:hAnsi="Times New Roman" w:ascii="Times New Roman"/>
          <w:b w:val="false"/>
        </w:rPr>
      </w:pPr>
      <w:r w:rsidRPr="00E96E5A">
        <w:rPr>
          <w:rFonts w:hAnsi="Times New Roman" w:ascii="Times New Roman"/>
          <w:b w:val="false"/>
        </w:rPr>
        <w:t>UPUTA O PRAVNOM LIJEKU:</w:t>
      </w:r>
    </w:p>
    <w:p w:rsidRDefault="00DA5409" w:rsidP="00E96E5A" w:rsidR="00F74D93" w:rsidRPr="00E96E5A">
      <w:pPr>
        <w:jc w:val="both"/>
        <w:rPr>
          <w:rFonts w:hAnsi="Times New Roman" w:ascii="Times New Roman"/>
          <w:b w:val="false"/>
        </w:rPr>
      </w:pPr>
      <w:r w:rsidRPr="00E96E5A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sectPr w:rsidR="00F74D93" w:rsidRPr="00E96E5A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309A" w:rsidR="00B4309A">
      <w:r>
        <w:separator/>
      </w:r>
    </w:p>
  </w:endnote>
  <w:endnote w:id="0" w:type="continuationSeparator">
    <w:p w:rsidRDefault="00B4309A" w:rsidR="00B430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703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309A" w:rsidR="00B4309A">
      <w:r>
        <w:separator/>
      </w:r>
    </w:p>
  </w:footnote>
  <w:footnote w:id="0" w:type="continuationSeparator">
    <w:p w:rsidRDefault="00B4309A" w:rsidR="00B430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4B89" w:rsidP="00BA275F" w:rsidR="00BA275F" w:rsidRPr="00BA275F">
    <w:pPr>
      <w:jc w:val="both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 xml:space="preserve">        </w:t>
    </w:r>
    <w:r w:rsidR="00BA275F" w:rsidRPr="00BA275F">
      <w:rPr>
        <w:rFonts w:hAnsi="Times New Roman" w:ascii="Times New Roman"/>
        <w:b w:val="false"/>
      </w:rPr>
      <w:t xml:space="preserve">                                                                                          Posl.br. 14 St-</w:t>
    </w:r>
    <w:r w:rsidR="00E96E5A">
      <w:rPr>
        <w:rFonts w:hAnsi="Times New Roman" w:ascii="Times New Roman"/>
        <w:b w:val="false"/>
      </w:rPr>
      <w:t>1526/2016</w:t>
    </w:r>
    <w:r>
      <w:rPr>
        <w:rFonts w:hAnsi="Times New Roman" w:ascii="Times New Roman"/>
        <w:b w:val="false"/>
      </w:rPr>
      <w:t>-17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2D7035"/>
    <w:rsid w:val="00354B89"/>
    <w:rsid w:val="0038054A"/>
    <w:rsid w:val="003965AD"/>
    <w:rsid w:val="003C7F96"/>
    <w:rsid w:val="00492890"/>
    <w:rsid w:val="00542935"/>
    <w:rsid w:val="005A18B4"/>
    <w:rsid w:val="005E2EF9"/>
    <w:rsid w:val="00606084"/>
    <w:rsid w:val="0068225B"/>
    <w:rsid w:val="00883BC7"/>
    <w:rsid w:val="009D7637"/>
    <w:rsid w:val="00A437AE"/>
    <w:rsid w:val="00B24788"/>
    <w:rsid w:val="00B4309A"/>
    <w:rsid w:val="00BA275F"/>
    <w:rsid w:val="00C06B8F"/>
    <w:rsid w:val="00CC14A6"/>
    <w:rsid w:val="00CF6B54"/>
    <w:rsid w:val="00D36B12"/>
    <w:rsid w:val="00DA5409"/>
    <w:rsid w:val="00E96E5A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70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0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03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0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0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70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0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03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0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0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1013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39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1526</izvorni_sadrzaj>
    <derivirana_varijabla naziv="DomainObject.Predmet.Broj_1">1526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St-1526/2016</izvorni_sadrzaj>
    <derivirana_varijabla naziv="DomainObject.Predmet.OznakaBroj_1">St-1526/2016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Veta St-922/15</izvorni_sadrzaj>
    <derivirana_varijabla naziv="DomainObject.Predmet.PrimjedbaSuca_1">Veta St-922/15</derivirana_varijabla>
  </DomainObject.Predmet.PrimjedbaSuca>
  <DomainObject.Predmet.ProtustrankaFormated>
    <izvorni_sadrzaj>  HORUS - hrvatski centar za nestalu, seksualno eksploatiranu i zlostavljanu djecu</izvorni_sadrzaj>
    <derivirana_varijabla naziv="DomainObject.Predmet.ProtustrankaFormated_1">  HORUS - hrvatski centar za nestalu, seksualno eksploatiranu i zlostavljanu djecu</derivirana_varijabla>
  </DomainObject.Predmet.ProtustrankaFormated>
  <DomainObject.Predmet.ProtustrankaFormatedOIB>
    <izvorni_sadrzaj>  HORUS - hrvatski centar za nestalu, seksualno eksploatiranu i zlostavljanu djecu, OIB 12951172663</izvorni_sadrzaj>
    <derivirana_varijabla naziv="DomainObject.Predmet.ProtustrankaFormatedOIB_1">  HORUS - hrvatski centar za nestalu, seksualno eksploatiranu i zlostavljanu djecu, OIB 12951172663</derivirana_varijabla>
  </DomainObject.Predmet.ProtustrankaFormatedOIB>
  <DomainObject.Predmet.ProtustrankaFormatedWithAdress>
    <izvorni_sadrzaj> HORUS - hrvatski centar za nestalu, seksualno eksploatiranu i zlostavljanu djecu, Zdravka Kučića 43, 51000 Rijeka</izvorni_sadrzaj>
    <derivirana_varijabla naziv="DomainObject.Predmet.ProtustrankaFormatedWithAdress_1"> HORUS - hrvatski centar za nestalu, seksualno eksploatiranu i zlostavljanu djecu, Zdravka Kučića 43, 51000 Rijeka</derivirana_varijabla>
  </DomainObject.Predmet.ProtustrankaFormatedWithAdress>
  <DomainObject.Predmet.ProtustrankaFormatedWithAdressOIB>
    <izvorni_sadrzaj> HORUS - hrvatski centar za nestalu, seksualno eksploatiranu i zlostavljanu djecu, OIB 12951172663, Zdravka Kučića 43, 51000 Rijeka</izvorni_sadrzaj>
    <derivirana_varijabla naziv="DomainObject.Predmet.ProtustrankaFormatedWithAdressOIB_1"> HORUS - hrvatski centar za nestalu, seksualno eksploatiranu i zlostavljanu djecu, OIB 12951172663, Zdravka Kučića 43, 51000 Rijeka</derivirana_varijabla>
  </DomainObject.Predmet.ProtustrankaFormatedWithAdressOIB>
  <DomainObject.Predmet.ProtustrankaWithAdress>
    <izvorni_sadrzaj>HORUS - hrvatski centar za nestalu, seksualno eksploatiranu i zlostavljanu djecu Zdravka Kučića 43, 51000 Rijeka</izvorni_sadrzaj>
    <derivirana_varijabla naziv="DomainObject.Predmet.ProtustrankaWithAdress_1">HORUS - hrvatski centar za nestalu, seksualno eksploatiranu i zlostavljanu djecu Zdravka Kučića 43, 51000 Rijeka</derivirana_varijabla>
  </DomainObject.Predmet.ProtustrankaWithAdress>
  <DomainObject.Predmet.ProtustrankaWithAdressOIB>
    <izvorni_sadrzaj>HORUS - hrvatski centar za nestalu, seksualno eksploatiranu i zlostavljanu djecu, OIB 12951172663, Zdravka Kučića 43, 51000 Rijeka</izvorni_sadrzaj>
    <derivirana_varijabla naziv="DomainObject.Predmet.ProtustrankaWithAdressOIB_1">HORUS - hrvatski centar za nestalu, seksualno eksploatiranu i zlostavljanu djecu, OIB 12951172663, Zdravka Kučića 43, 51000 Rijeka</derivirana_varijabla>
  </DomainObject.Predmet.ProtustrankaWithAdressOIB>
  <DomainObject.Predmet.ProtustrankaNazivFormated>
    <izvorni_sadrzaj>HORUS - hrvatski centar za nestalu, seksualno eksploatiranu i zlostavljanu djecu</izvorni_sadrzaj>
    <derivirana_varijabla naziv="DomainObject.Predmet.ProtustrankaNazivFormated_1">HORUS - hrvatski centar za nestalu, seksualno eksploatiranu i zlostavljanu djecu</derivirana_varijabla>
  </DomainObject.Predmet.ProtustrankaNazivFormated>
  <DomainObject.Predmet.ProtustrankaNazivFormatedOIB>
    <izvorni_sadrzaj>HORUS - hrvatski centar za nestalu, seksualno eksploatiranu i zlostavljanu djecu, OIB 12951172663</izvorni_sadrzaj>
    <derivirana_varijabla naziv="DomainObject.Predmet.ProtustrankaNazivFormatedOIB_1">HORUS - hrvatski centar za nestalu, seksualno eksploatiranu i zlostavljanu djecu, OIB 12951172663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HORUS - hrvatski centar za nestalu, seksualno eksploatiranu i zlostavljanu djecu</item>
    </izvorni_sadrzaj>
    <derivirana_varijabla naziv="DomainObject.Predmet.ProtuStrankaListFormated_1">
      <item>HORUS - hrvatski centar za nestalu, seksualno eksploatiranu i zlostavljanu djecu</item>
    </derivirana_varijabla>
  </DomainObject.Predmet.ProtuStrankaListFormated>
  <DomainObject.Predmet.ProtuStrankaListFormatedOIB>
    <izvorni_sadrzaj>
      <item>HORUS - hrvatski centar za nestalu, seksualno eksploatiranu i zlostavljanu djecu, OIB 12951172663</item>
    </izvorni_sadrzaj>
    <derivirana_varijabla naziv="DomainObject.Predmet.ProtuStrankaListFormatedOIB_1">
      <item>HORUS - hrvatski centar za nestalu, seksualno eksploatiranu i zlostavljanu djecu, OIB 12951172663</item>
    </derivirana_varijabla>
  </DomainObject.Predmet.ProtuStrankaListFormatedOIB>
  <DomainObject.Predmet.ProtuStrankaListFormatedWithAdress>
    <izvorni_sadrzaj>
      <item>HORUS - hrvatski centar za nestalu, seksualno eksploatiranu i zlostavljanu djecu, Zdravka Kučića 43, 51000 Rijeka</item>
    </izvorni_sadrzaj>
    <derivirana_varijabla naziv="DomainObject.Predmet.ProtuStrankaListFormatedWithAdress_1">
      <item>HORUS - hrvatski centar za nestalu, seksualno eksploatiranu i zlostavljanu djecu, Zdravka Kučića 43, 51000 Rijeka</item>
    </derivirana_varijabla>
  </DomainObject.Predmet.ProtuStrankaListFormatedWithAdress>
  <DomainObject.Predmet.ProtuStrankaListFormatedWithAdressOIB>
    <izvorni_sadrzaj>
      <item>HORUS - hrvatski centar za nestalu, seksualno eksploatiranu i zlostavljanu djecu, OIB 12951172663, Zdravka Kučića 43, 51000 Rijeka</item>
    </izvorni_sadrzaj>
    <derivirana_varijabla naziv="DomainObject.Predmet.ProtuStrankaListFormatedWithAdressOIB_1">
      <item>HORUS - hrvatski centar za nestalu, seksualno eksploatiranu i zlostavljanu djecu, OIB 12951172663, Zdravka Kučića 43, 51000 Rijeka</item>
    </derivirana_varijabla>
  </DomainObject.Predmet.ProtuStrankaListFormatedWithAdressOIB>
  <DomainObject.Predmet.ProtuStrankaListNazivFormated>
    <izvorni_sadrzaj>
      <item>HORUS - hrvatski centar za nestalu, seksualno eksploatiranu i zlostavljanu djecu</item>
    </izvorni_sadrzaj>
    <derivirana_varijabla naziv="DomainObject.Predmet.ProtuStrankaListNazivFormated_1">
      <item>HORUS - hrvatski centar za nestalu, seksualno eksploatiranu i zlostavljanu djecu</item>
    </derivirana_varijabla>
  </DomainObject.Predmet.ProtuStrankaListNazivFormated>
  <DomainObject.Predmet.ProtuStrankaListNazivFormatedOIB>
    <izvorni_sadrzaj>
      <item>HORUS - hrvatski centar za nestalu, seksualno eksploatiranu i zlostavljanu djecu, OIB 12951172663</item>
    </izvorni_sadrzaj>
    <derivirana_varijabla naziv="DomainObject.Predmet.ProtuStrankaListNazivFormatedOIB_1">
      <item>HORUS - hrvatski centar za nestalu, seksualno eksploatiranu i zlostavljanu djecu, OIB 12951172663</item>
    </derivirana_varijabla>
  </DomainObject.Predmet.ProtuStrankaListNazivFormatedOIB>
  <DomainObject.Predmet.OstaliListFormated>
    <izvorni_sadrzaj>
      <item>Županijsko državno odvjetništvo u Rijeci</item>
    </izvorni_sadrzaj>
    <derivirana_varijabla naziv="DomainObject.Predmet.OstaliListFormated_1">
      <item>Županijsko državno odvjetništvo u Rijeci</item>
    </derivirana_varijabla>
  </DomainObject.Predmet.OstaliListFormated>
  <DomainObject.Predmet.OstaliListFormatedOIB>
    <izvorni_sadrzaj>
      <item>Županijsko državno odvjetništvo u Rijeci</item>
    </izvorni_sadrzaj>
    <derivirana_varijabla naziv="DomainObject.Predmet.OstaliListFormatedOIB_1">
      <item>Županijsko državno odvjetništvo u Rijeci</item>
    </derivirana_varijabla>
  </DomainObject.Predmet.OstaliListFormatedOIB>
  <DomainObject.Predmet.OstaliListFormatedWithAdress>
    <izvorni_sadrzaj>
      <item>Županijsko državno odvjetništvo u Rijeci</item>
    </izvorni_sadrzaj>
    <derivirana_varijabla naziv="DomainObject.Predmet.OstaliListFormatedWithAdress_1">
      <item>Županijsko državno odvjetništvo u Rijeci</item>
    </derivirana_varijabla>
  </DomainObject.Predmet.OstaliListFormatedWithAdress>
  <DomainObject.Predmet.OstaliListFormatedWithAdressOIB>
    <izvorni_sadrzaj>
      <item>Županijsko državno odvjetništvo u Rijeci</item>
    </izvorni_sadrzaj>
    <derivirana_varijabla naziv="DomainObject.Predmet.OstaliListFormatedWithAdressOIB_1">
      <item>Županijsko državno odvjetništvo u Rijeci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</item>
    </izvorni_sadrzaj>
    <derivirana_varijabla naziv="DomainObject.Predmet.OstaliListNazivFormatedOIB_1">
      <item>Županijsko državno odvjetništvo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HORUS - hrvatski centar za nestalu, seksualno eksploatiranu i zlostavljanu djecu</izvorni_sadrzaj>
    <derivirana_varijabla naziv="DomainObject.Predmet.ProtustrankaIDrugi_1">HORUS - hrvatski centar za nestalu, seksualno eksploatiranu i zlostavljanu djecu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HORUS - hrvatski centar za nestalu, seksualno eksploatiranu i zlostavljanu djecu, OIB 12951172663, Zdravka Kučića 43, 51000 Rijeka</izvorni_sadrzaj>
    <derivirana_varijabla naziv="DomainObject.Predmet.ProtustrankaIDrugiAdressOIB_1">HORUS - hrvatski centar za nestalu, seksualno eksploatiranu i zlostavljanu djecu, OIB 12951172663, Zdravka Kučića 43,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HORUS - hrvatski centar za nestalu, seksualno eksploatiranu i zlostavljanu djecu</item>
      <item>Županijsko državno odvjetništvo u Rijeci</item>
    </izvorni_sadrzaj>
    <derivirana_varijabla naziv="DomainObject.Predmet.SudioniciListNaziv_1">
      <item>REPUBLIKA HRVATSKA</item>
      <item>HORUS - hrvatski centar za nestalu, seksualno eksploatiranu i zlostavljanu djecu</item>
      <item>Županijsko državno odvjetništvo u Rijeci</item>
    </derivirana_varijabla>
  </DomainObject.Predmet.SudioniciListNaziv>
  <DomainObject.Predmet.SudioniciListAdressOIB>
    <izvorni_sadrzaj>
      <item>REPUBLIKA HRVATSKA, OIB 52634238587</item>
      <item>HORUS - hrvatski centar za nestalu, seksualno eksploatiranu i zlostavljanu djecu, OIB 12951172663, Zdravka Kučića 43,51000 Rijeka</item>
      <item>Županijsko državno odvjetništvo u Rijeci</item>
    </izvorni_sadrzaj>
    <derivirana_varijabla naziv="DomainObject.Predmet.SudioniciListAdressOIB_1">
      <item>REPUBLIKA HRVATSKA, OIB 52634238587</item>
      <item>HORUS - hrvatski centar za nestalu, seksualno eksploatiranu i zlostavljanu djecu, OIB 12951172663, Zdravka Kučića 43,51000 Rijeka</item>
      <item>Županijsko državno odvjetništvo u Rijeci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12951172663</item>
      <item>, OIB null</item>
    </izvorni_sadrzaj>
    <derivirana_varijabla naziv="DomainObject.Predmet.SudioniciListNazivOIB_1">
      <item>, OIB 52634238587</item>
      <item>, OIB 12951172663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240</properties:Words>
  <properties:Characters>1144</properties:Characters>
  <properties:Lines>38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2017-10-30T08:49:00Z</dcterms:created>
  <dc:creator>vjelenovic</dc:creator>
  <cp:lastModifiedBy>Danijela Fumić</cp:lastModifiedBy>
  <cp:lastPrinted>2017-10-30T08:49:00Z</cp:lastPrinted>
  <dcterms:modified xmlns:xsi="http://www.w3.org/2001/XMLSchema-instance" xsi:type="dcterms:W3CDTF">2017-10-30T08:51:00Z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