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0d370" w14:paraId="310d370" w:rsidRDefault="00435937" w:rsidP="00435937" w:rsidR="00435937">
      <w:pPr>
        <w:tabs>
          <w:tab w:pos="4536" w:val="center"/>
          <w:tab w:pos="9072" w:val="right"/>
        </w:tabs>
        <w:spacing w:lineRule="auto" w:line="240" w:after="0"/>
        <w:jc w:val="right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</w:rPr>
        <w:t>Poslovni broj: 9 St-412/2016-</w:t>
      </w:r>
      <w:r>
        <w:rPr>
          <w:rFonts w:eastAsia="Calibri"/>
        </w:rPr>
        <w:t>5</w:t>
      </w:r>
    </w:p>
    <w:p w:rsidRDefault="00435937" w:rsidP="00435937" w:rsidR="0043593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35937" w:rsidP="00435937" w:rsidR="0043593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435937" w:rsidP="00435937" w:rsidR="00435937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435937" w:rsidP="00435937" w:rsidR="00435937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435937" w:rsidP="00435937" w:rsidR="00435937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435937" w:rsidP="00435937" w:rsidR="00435937">
      <w:pPr>
        <w:tabs>
          <w:tab w:pos="4536" w:val="center"/>
          <w:tab w:pos="9072" w:val="right"/>
        </w:tabs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>Z A K LJ U Č A K</w:t>
      </w:r>
    </w:p>
    <w:p w:rsidRDefault="00435937" w:rsidP="00435937" w:rsidR="00435937">
      <w:pPr>
        <w:tabs>
          <w:tab w:pos="4536" w:val="center"/>
          <w:tab w:pos="9072" w:val="right"/>
        </w:tabs>
        <w:spacing w:lineRule="auto" w:line="240" w:after="0"/>
        <w:jc w:val="right"/>
        <w:rPr>
          <w:rFonts w:eastAsia="Calibri"/>
        </w:rPr>
      </w:pPr>
    </w:p>
    <w:p w:rsidRDefault="00435937" w:rsidP="00435937" w:rsidR="00435937">
      <w:pPr>
        <w:spacing w:lineRule="auto" w:line="240" w:after="0"/>
        <w:rPr>
          <w:rFonts w:eastAsia="Calibri"/>
        </w:rPr>
      </w:pP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Trgovački sud u Varaždinu po sucu toga suda Maji </w:t>
      </w:r>
      <w:proofErr w:type="spellStart"/>
      <w:r>
        <w:rPr>
          <w:rFonts w:eastAsia="Calibri"/>
        </w:rPr>
        <w:t>Valušnig</w:t>
      </w:r>
      <w:proofErr w:type="spellEnd"/>
      <w:r>
        <w:rPr>
          <w:rFonts w:eastAsia="Calibri"/>
        </w:rPr>
        <w:t xml:space="preserve">, kao stečajnom sucu, u stečajnom predmetu, povodom prijedloga predlagatelja Financijske agencije Regionalni centar Zagreb, Podružnica Varaždin, Augusta Cesarca 2, Varaždin, OIB: 85821130368, za otvaranje stečajnog postupka nad dužnikom SF INFO j.d.o.o., </w:t>
      </w:r>
      <w:proofErr w:type="spellStart"/>
      <w:r>
        <w:rPr>
          <w:rFonts w:eastAsia="Calibri"/>
        </w:rPr>
        <w:t>Mačkovec</w:t>
      </w:r>
      <w:proofErr w:type="spellEnd"/>
      <w:r>
        <w:rPr>
          <w:rFonts w:eastAsia="Calibri"/>
        </w:rPr>
        <w:t>, Zelena 6, OIB:29519999467, dana 1</w:t>
      </w:r>
      <w:r>
        <w:rPr>
          <w:rFonts w:eastAsia="Calibri"/>
        </w:rPr>
        <w:t>7</w:t>
      </w:r>
      <w:r>
        <w:rPr>
          <w:rFonts w:eastAsia="Calibri"/>
        </w:rPr>
        <w:t xml:space="preserve">. ožujka 2016. godine  </w:t>
      </w:r>
    </w:p>
    <w:p w:rsidRDefault="00435937" w:rsidP="00435937" w:rsidR="00435937">
      <w:pPr>
        <w:spacing w:lineRule="auto" w:line="240" w:after="0"/>
        <w:rPr>
          <w:rFonts w:eastAsia="Calibri"/>
        </w:rPr>
      </w:pPr>
    </w:p>
    <w:p w:rsidRDefault="00435937" w:rsidP="00435937" w:rsidR="00435937">
      <w:pPr>
        <w:spacing w:lineRule="auto" w:line="240" w:after="0"/>
        <w:jc w:val="center"/>
        <w:rPr>
          <w:rFonts w:eastAsia="Calibri"/>
        </w:rPr>
      </w:pPr>
      <w:r>
        <w:rPr>
          <w:rFonts w:eastAsia="Calibri"/>
        </w:rPr>
        <w:t xml:space="preserve">z a k </w:t>
      </w:r>
      <w:proofErr w:type="spellStart"/>
      <w:r>
        <w:rPr>
          <w:rFonts w:eastAsia="Calibri"/>
        </w:rPr>
        <w:t>lj</w:t>
      </w:r>
      <w:proofErr w:type="spellEnd"/>
      <w:r>
        <w:rPr>
          <w:rFonts w:eastAsia="Calibri"/>
        </w:rPr>
        <w:t xml:space="preserve"> u č i o  j e</w:t>
      </w:r>
    </w:p>
    <w:p w:rsidRDefault="00435937" w:rsidP="00435937" w:rsidR="00435937">
      <w:pPr>
        <w:spacing w:lineRule="auto" w:line="240" w:after="0"/>
        <w:jc w:val="center"/>
        <w:rPr>
          <w:rFonts w:eastAsia="Calibri"/>
        </w:rPr>
      </w:pP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 Nalaže se dužniku SF INFO j.d.o.o., </w:t>
      </w:r>
      <w:proofErr w:type="spellStart"/>
      <w:r>
        <w:rPr>
          <w:rFonts w:eastAsia="Calibri"/>
        </w:rPr>
        <w:t>Mačkovec</w:t>
      </w:r>
      <w:proofErr w:type="spellEnd"/>
      <w:r>
        <w:rPr>
          <w:rFonts w:eastAsia="Calibri"/>
        </w:rPr>
        <w:t>, Zelena 6, OIB:29519999467da sukladno članku 17. Stečajnog zakona ("Narodne novine" broj 71/15, u daljnjem tekstu SZ) u roku od 15 dana od dana primitka ovog zaključka, dostavi popis imovine i obveza dužnika koji se sastoji od naznake: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1. nekretnina i pokretnina dužnika (opis svake pojedine nekretnine i pokretnine s podacima potrebnim za identifikaciju)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2. imovinskih prava dužnika na tuđim stvarima (opis svake pojedine nekretnine ili pokretnine s podacima potrebnim za identifikaciju)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3. novčanih i nenovčanih tražbina dužnika (iznos, ime i prezime/naziv, OIB i adresa dužnikovog dužnika, pravna osnova, datum dospijeća)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4. drugih prava koja čine imovinu dužnika (opis prava, procijenjena vrijednost prava, ako se radi o imovinskom pravu)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6. druge imovine dužnika (opis i vrste imovine s podacima potrebnim za identifikaciju)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9. </w:t>
      </w:r>
      <w:proofErr w:type="spellStart"/>
      <w:r>
        <w:rPr>
          <w:rFonts w:eastAsia="Calibri"/>
        </w:rPr>
        <w:t>razlučnih</w:t>
      </w:r>
      <w:proofErr w:type="spellEnd"/>
      <w:r>
        <w:rPr>
          <w:rFonts w:eastAsia="Calibri"/>
        </w:rPr>
        <w:t xml:space="preserve"> prava na imovini dužnika (podaci o </w:t>
      </w:r>
      <w:proofErr w:type="spellStart"/>
      <w:r>
        <w:rPr>
          <w:rFonts w:eastAsia="Calibri"/>
        </w:rPr>
        <w:t>razlučnom</w:t>
      </w:r>
      <w:proofErr w:type="spellEnd"/>
      <w:r>
        <w:rPr>
          <w:rFonts w:eastAsia="Calibri"/>
        </w:rPr>
        <w:t xml:space="preserve"> pravu, pravna osnova, dio imovine na koji se odnosi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pravo, je li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 upisano u javne knjige, iznos u visini kojega postoji </w:t>
      </w:r>
      <w:proofErr w:type="spellStart"/>
      <w:r>
        <w:rPr>
          <w:rFonts w:eastAsia="Calibri"/>
        </w:rPr>
        <w:t>razlučno</w:t>
      </w:r>
      <w:proofErr w:type="spellEnd"/>
      <w:r>
        <w:rPr>
          <w:rFonts w:eastAsia="Calibri"/>
        </w:rPr>
        <w:t xml:space="preserve"> pravo)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lastRenderedPageBreak/>
        <w:t>10. izlučnih prava (podaci o izlučnom pravu, pravna osnova i dio imovine na koji se odnosi izlučno pravo)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11. prosječnih mjesečnih troškova redovnoga poslovanja dužnika u posljednjih godinu dana (iznos u kunama, specifikacija troškova)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ab/>
        <w:t xml:space="preserve">III Upozorava se odgovorna osoba dužnika Saša </w:t>
      </w:r>
      <w:proofErr w:type="spellStart"/>
      <w:r>
        <w:rPr>
          <w:rFonts w:eastAsia="Calibri"/>
        </w:rPr>
        <w:t>Florijan</w:t>
      </w:r>
      <w:proofErr w:type="spellEnd"/>
      <w:r>
        <w:rPr>
          <w:rFonts w:eastAsia="Calibri"/>
        </w:rPr>
        <w:t xml:space="preserve">, Mali </w:t>
      </w:r>
      <w:proofErr w:type="spellStart"/>
      <w:r>
        <w:rPr>
          <w:rFonts w:eastAsia="Calibri"/>
        </w:rPr>
        <w:t>Mihaljevec</w:t>
      </w:r>
      <w:proofErr w:type="spellEnd"/>
      <w:r>
        <w:rPr>
          <w:rFonts w:eastAsia="Calibri"/>
        </w:rPr>
        <w:t>, Rade Končara 4, OIB: 96530483255 da za davanje neistinitoga ili nepotpunoga popisa imovine i obveza, odgovara kao za davanje lažnoga iskaza u postupku pred sudom.</w:t>
      </w:r>
    </w:p>
    <w:p w:rsidRDefault="00435937" w:rsidP="00435937" w:rsidR="0043593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435937" w:rsidP="00435937" w:rsidR="0043593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35937" w:rsidP="00435937" w:rsidR="0043593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35937" w:rsidP="00435937" w:rsidR="0043593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435937" w:rsidP="00435937" w:rsidR="00435937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435937" w:rsidP="00435937" w:rsidR="0043593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Dana 15. ožujka 2016. predlagatelj Financijska agencija, Podružnica Varaždin podnio je prijedlog za otvaranje stečajnog postupka nad dužnikom</w:t>
      </w:r>
      <w:r>
        <w:rPr>
          <w:rFonts w:eastAsia="Calibri"/>
        </w:rPr>
        <w:t xml:space="preserve">, </w:t>
      </w:r>
      <w:r>
        <w:rPr>
          <w:rFonts w:eastAsia="Times New Roman"/>
          <w:lang w:eastAsia="hr-HR"/>
        </w:rPr>
        <w:t>navodeći da dužnik na dan 1. rujna 2015. u Očevidniku redoslijeda osnova za plaćanje ima evidentirane neizvršene osnove za plaćanje u neprekinutom razdoblju od 679 dana u ukupnom iznosu od 14.821,05 kn te da dužnik ima jednog zaposlenog.</w:t>
      </w:r>
    </w:p>
    <w:p w:rsidRDefault="00435937" w:rsidP="00435937" w:rsidR="0043593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35937" w:rsidP="00435937" w:rsidR="00435937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435937" w:rsidP="00435937" w:rsidR="0043593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35937" w:rsidP="00435937" w:rsidR="0043593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35937" w:rsidP="00435937" w:rsidR="00435937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</w:t>
      </w:r>
      <w:r>
        <w:rPr>
          <w:rFonts w:eastAsia="Times New Roman"/>
          <w:lang w:eastAsia="hr-HR"/>
        </w:rPr>
        <w:t>7</w:t>
      </w:r>
      <w:r>
        <w:rPr>
          <w:rFonts w:eastAsia="Times New Roman"/>
          <w:lang w:eastAsia="hr-HR"/>
        </w:rPr>
        <w:t>. ožujka 2016.</w:t>
      </w:r>
    </w:p>
    <w:p w:rsidRDefault="00435937" w:rsidP="00435937" w:rsidR="0043593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35937" w:rsidP="00435937" w:rsidR="00435937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435937" w:rsidP="00435937" w:rsidR="00435937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435937" w:rsidR="00435937">
        <w:tc>
          <w:tcPr>
            <w:tcW w:type="dxa" w:w="4928"/>
          </w:tcPr>
          <w:p w:rsidRDefault="00435937" w:rsidR="00435937">
            <w:pPr>
              <w:rPr>
                <w:rFonts w:eastAsia="Calibri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  <w:hideMark/>
          </w:tcPr>
          <w:p w:rsidRDefault="00435937" w:rsidR="00435937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>STEČAJNI SUDAC:</w:t>
            </w:r>
          </w:p>
          <w:p w:rsidRDefault="00435937" w:rsidR="00435937">
            <w:pPr>
              <w:jc w:val="center"/>
              <w:rPr>
                <w:rFonts w:eastAsia="Calibri"/>
                <w:lang w:eastAsia="hr-HR"/>
              </w:rPr>
            </w:pPr>
          </w:p>
          <w:p w:rsidRDefault="00435937" w:rsidR="00435937">
            <w:pPr>
              <w:jc w:val="center"/>
              <w:rPr>
                <w:rFonts w:eastAsia="Calibri"/>
                <w:lang w:eastAsia="hr-HR"/>
              </w:rPr>
            </w:pPr>
            <w:r>
              <w:rPr>
                <w:rFonts w:eastAsia="Calibri"/>
                <w:lang w:eastAsia="hr-HR"/>
              </w:rPr>
              <w:t xml:space="preserve">Maja </w:t>
            </w:r>
            <w:proofErr w:type="spellStart"/>
            <w:r>
              <w:rPr>
                <w:rFonts w:eastAsia="Calibri"/>
                <w:lang w:eastAsia="hr-HR"/>
              </w:rPr>
              <w:t>Valušnig</w:t>
            </w:r>
            <w:proofErr w:type="spellEnd"/>
            <w:r>
              <w:rPr>
                <w:rFonts w:eastAsia="Calibri"/>
                <w:lang w:eastAsia="hr-HR"/>
              </w:rPr>
              <w:t>, v.r.</w:t>
            </w:r>
          </w:p>
          <w:p w:rsidRDefault="00435937" w:rsidR="00435937">
            <w:pPr>
              <w:jc w:val="center"/>
              <w:rPr>
                <w:rFonts w:eastAsia="Calibri"/>
                <w:lang w:eastAsia="hr-HR"/>
              </w:rPr>
            </w:pPr>
          </w:p>
        </w:tc>
      </w:tr>
    </w:tbl>
    <w:p w:rsidRDefault="00435937" w:rsidP="00435937" w:rsidR="00435937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435937" w:rsidP="00435937" w:rsidR="00435937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UPUTA O PRAVNOM LIJEKU :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Protiv ovoga zaključka žalba nije dopuštena (čl. 19. st. 7. SZ-a).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DNA: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 xml:space="preserve">- SF INFO j.d.o.o., </w:t>
      </w:r>
      <w:proofErr w:type="spellStart"/>
      <w:r>
        <w:rPr>
          <w:rFonts w:eastAsia="Calibri"/>
        </w:rPr>
        <w:t>Mačkovec</w:t>
      </w:r>
      <w:proofErr w:type="spellEnd"/>
      <w:r>
        <w:rPr>
          <w:rFonts w:eastAsia="Calibri"/>
        </w:rPr>
        <w:t>, Zelena 6,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  <w:r>
        <w:rPr>
          <w:rFonts w:eastAsia="Calibri"/>
        </w:rPr>
        <w:t>- e-Oglasna ploča suda</w:t>
      </w:r>
    </w:p>
    <w:p w:rsidRDefault="00435937" w:rsidP="00435937" w:rsidR="00435937">
      <w:pPr>
        <w:spacing w:lineRule="auto" w:line="240" w:after="0"/>
        <w:jc w:val="both"/>
        <w:rPr>
          <w:rFonts w:eastAsia="Calibri"/>
        </w:rPr>
      </w:pPr>
    </w:p>
    <w:p w:rsidRDefault="00DA0242" w:rsidP="00435937" w:rsidR="00DA0242" w:rsidRPr="00435937"/>
    <w:sectPr w:rsidSect="00EB0D4C" w:rsidR="00DA0242" w:rsidRPr="0043593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5937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435937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lineRule="auto" w:line="240"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lineRule="auto" w:line="240" w:after="240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lineRule="auto" w:line="240" w:after="240"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lineRule="auto" w:line="240" w:after="0" w:before="120"/>
      <w:outlineLvl w:val="4"/>
    </w:pPr>
    <w:rPr>
      <w:rFonts w:cstheme="minorBidi"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lineRule="auto" w:line="240" w:after="0" w:before="120"/>
      <w:outlineLvl w:val="5"/>
    </w:pPr>
    <w:rPr>
      <w:rFonts w:cstheme="minorBidi"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lineRule="auto" w:line="240" w:after="0" w:before="120"/>
      <w:outlineLvl w:val="6"/>
    </w:pPr>
    <w:rPr>
      <w:rFonts w:cstheme="minorBidi"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lineRule="auto" w:line="240" w:after="0" w:before="120"/>
      <w:outlineLvl w:val="7"/>
    </w:pPr>
    <w:rPr>
      <w:rFonts w:cstheme="minorBidi"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lineRule="auto" w:line="240" w:after="0" w:before="120"/>
      <w:outlineLvl w:val="8"/>
    </w:pPr>
    <w:rPr>
      <w:rFonts w:cstheme="minorBidi"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lineRule="auto" w:line="240" w:after="480" w:before="480"/>
      <w:jc w:val="center"/>
    </w:pPr>
    <w:rPr>
      <w:rFonts w:cstheme="minorBidi"/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lineRule="auto" w:line="240" w:after="480" w:before="480"/>
      <w:jc w:val="center"/>
    </w:pPr>
    <w:rPr>
      <w:rFonts w:cstheme="minorBidi"/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lineRule="auto" w:line="240" w:after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lineRule="auto" w:line="240" w:after="120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lineRule="auto" w:line="240" w:after="120"/>
    </w:pPr>
    <w:rPr>
      <w:rFonts w:cstheme="minorBidi"/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lineRule="auto" w:line="240" w:after="400" w:before="240"/>
      <w:jc w:val="center"/>
    </w:pPr>
    <w:rPr>
      <w:rFonts w:cstheme="minorBidi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lineRule="auto" w:line="240" w:after="0"/>
      <w:contextualSpacing/>
    </w:pPr>
    <w:rPr>
      <w:rFonts w:cstheme="minorBidi"/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lineRule="auto" w:line="240" w:after="24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lineRule="auto" w:line="240" w:after="120" w:before="600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lineRule="auto" w:line="240" w:after="0"/>
      <w:jc w:val="right"/>
    </w:pPr>
    <w:rPr>
      <w:rFonts w:cstheme="minorBidi"/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lineRule="auto" w:line="240" w:after="60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lineRule="auto" w:line="240" w:after="480"/>
      <w:jc w:val="right"/>
    </w:pPr>
    <w:rPr>
      <w:rFonts w:cstheme="minorBidi"/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lineRule="auto" w:line="240" w:after="280" w:before="200"/>
      <w:ind w:right="936" w:left="936"/>
    </w:pPr>
    <w:rPr>
      <w:rFonts w:cstheme="minorBidi"/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lineRule="auto" w:line="240" w:after="0" w:before="60"/>
    </w:pPr>
    <w:rPr>
      <w:rFonts w:cstheme="minorBidi"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lineRule="auto" w:line="240" w:after="0" w:before="120"/>
    </w:pPr>
    <w:rPr>
      <w:rFonts w:cstheme="minorBidi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lineRule="auto" w:line="240" w:after="480" w:before="480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lineRule="auto" w:line="240" w:afterAutospacing="true" w:after="100" w:beforeAutospacing="true" w:before="100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lineRule="auto" w:line="240" w:after="240"/>
      <w:ind w:left="720"/>
    </w:pPr>
    <w:rPr>
      <w:rFonts w:cstheme="minorBidi"/>
    </w:rPr>
  </w:style>
  <w:style w:customStyle="true" w:styleId="Normal-NoSpace" w:type="paragraph">
    <w:name w:val="Normal-No Space"/>
    <w:basedOn w:val="Normal"/>
    <w:rsid w:val="00EB0D4C"/>
    <w:pPr>
      <w:spacing w:lineRule="auto" w:line="240" w:after="0"/>
    </w:pPr>
    <w:rPr>
      <w:rFonts w:cstheme="minorBidi"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lineRule="auto" w:line="240" w:after="0" w:before="120"/>
    </w:pPr>
    <w:rPr>
      <w:rFonts w:cstheme="minorBidi"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lineRule="auto" w:line="240" w:after="240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lineRule="auto" w:line="240" w:after="240"/>
    </w:pPr>
    <w:rPr>
      <w:rFonts w:cstheme="minorBidi"/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lineRule="auto" w:line="240" w:after="240"/>
    </w:pPr>
    <w:rPr>
      <w:rFonts w:cstheme="minorBidi"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lineRule="auto" w:line="240" w:after="0"/>
    </w:pPr>
    <w:rPr>
      <w:rFonts w:cstheme="minorBidi"/>
      <w:noProof/>
    </w:rPr>
  </w:style>
  <w:style w:customStyle="true" w:styleId="SudNaziv" w:type="paragraph">
    <w:name w:val="Sud_Naziv"/>
    <w:basedOn w:val="Normal"/>
    <w:rsid w:val="00EB0D4C"/>
    <w:pPr>
      <w:spacing w:lineRule="auto" w:line="240" w:after="0"/>
    </w:pPr>
    <w:rPr>
      <w:rFonts w:cstheme="minorBidi"/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lineRule="auto" w:line="240" w:after="0" w:before="400"/>
      <w:ind w:left="5387"/>
      <w:contextualSpacing/>
    </w:pPr>
    <w:rPr>
      <w:rFonts w:cstheme="minorBidi"/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lineRule="auto" w:line="240" w:after="360" w:before="480"/>
      <w:ind w:left="5387"/>
    </w:pPr>
    <w:rPr>
      <w:rFonts w:cstheme="minorBidi"/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lineRule="auto" w:line="240" w:after="120" w:before="360"/>
    </w:pPr>
    <w:rPr>
      <w:rFonts w:cstheme="minorBidi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lineRule="auto" w:line="240" w:after="360" w:before="360"/>
      <w:ind w:left="5387"/>
    </w:pPr>
    <w:rPr>
      <w:rFonts w:cstheme="minorBidi"/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lineRule="auto" w:line="240" w:after="120" w:before="360"/>
      <w:ind w:left="5387"/>
    </w:pPr>
    <w:rPr>
      <w:rFonts w:cstheme="minorBidi"/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lineRule="auto" w:line="240" w:after="480" w:before="480"/>
      <w:jc w:val="center"/>
    </w:pPr>
    <w:rPr>
      <w:rFonts w:cstheme="minorBidi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lineRule="auto" w:line="240" w:after="240"/>
      <w:ind w:firstLine="567"/>
      <w:jc w:val="both"/>
    </w:pPr>
    <w:rPr>
      <w:rFonts w:cstheme="minorBidi"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lineRule="auto" w:line="240"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lineRule="auto" w:line="240" w:after="0" w:before="360"/>
      <w:ind w:left="5387"/>
    </w:pPr>
    <w:rPr>
      <w:rFonts w:cstheme="minorBidi"/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lineRule="auto" w:line="240"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lineRule="auto" w:line="240"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lineRule="auto" w:line="240" w:after="120"/>
    </w:pPr>
    <w:rPr>
      <w:rFonts w:cstheme="minorBidi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lineRule="auto" w:line="240" w:after="120"/>
      <w:ind w:left="283"/>
    </w:pPr>
    <w:rPr>
      <w:rFonts w:cstheme="minorBidi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lineRule="auto" w:line="240" w:after="240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lineRule="auto" w:line="240" w:after="240"/>
    </w:pPr>
    <w:rPr>
      <w:rFonts w:cstheme="minorBidi"/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lineRule="auto" w:line="240" w:after="0"/>
    </w:pPr>
    <w:rPr>
      <w:rFonts w:cstheme="minorBid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lineRule="auto" w:line="240" w:after="0"/>
    </w:pPr>
    <w:rPr>
      <w:rFonts w:cstheme="minorBidi"/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lineRule="auto" w:line="240" w:after="0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lineRule="auto" w:line="240" w:after="240"/>
    </w:pPr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lineRule="auto" w:line="240"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lineRule="auto" w:line="240" w:after="240"/>
    </w:pPr>
    <w:rPr>
      <w:rFonts w:cstheme="minorBidi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lineRule="auto" w:line="240"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lineRule="auto" w:line="240" w:after="240"/>
    </w:pPr>
    <w:rPr>
      <w:rFonts w:cstheme="minorBidi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lineRule="auto" w:line="240" w:after="0"/>
      <w:ind w:left="4252"/>
    </w:pPr>
    <w:rPr>
      <w:rFonts w:cstheme="minorBidi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lineRule="auto" w:line="240" w:after="0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lineRule="auto" w:line="240" w:after="0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lineRule="auto" w:line="240" w:after="240"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lineRule="auto" w:line="240" w:after="100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lineRule="auto" w:line="240" w:after="100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lineRule="auto" w:line="240" w:after="0" w:before="360"/>
    </w:pPr>
    <w:rPr>
      <w:rFonts w:cstheme="minorBidi"/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lineRule="auto" w:line="240"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lineRule="auto" w:line="240"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lineRule="auto" w:line="240" w:after="0" w:before="360"/>
    </w:pPr>
    <w:rPr>
      <w:rFonts w:cstheme="minorBidi"/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lineRule="auto" w:line="240"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lineRule="auto" w:line="240"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lineRule="auto" w:line="240" w:after="240"/>
      <w:jc w:val="both"/>
    </w:pPr>
    <w:rPr>
      <w:rFonts w:cstheme="minorBidi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lineRule="auto" w:line="240" w:after="120" w:before="480"/>
      <w:ind w:hanging="992" w:left="1559"/>
    </w:pPr>
    <w:rPr>
      <w:rFonts w:cstheme="minorBidi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435937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 w:line="240" w:lineRule="auto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 w:line="240" w:lineRule="auto"/>
      <w:jc w:val="center"/>
      <w:outlineLvl w:val="1"/>
    </w:pPr>
    <w:rPr>
      <w:rFonts w:cstheme="minorBidi"/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 w:line="240" w:lineRule="auto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 w:line="240" w:lineRule="auto"/>
      <w:outlineLvl w:val="4"/>
    </w:pPr>
    <w:rPr>
      <w:rFonts w:ascii="Arial" w:cstheme="minorBidi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 w:line="240" w:lineRule="auto"/>
      <w:outlineLvl w:val="5"/>
    </w:pPr>
    <w:rPr>
      <w:rFonts w:ascii="Arial" w:cstheme="minorBidi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 w:line="240" w:lineRule="auto"/>
      <w:outlineLvl w:val="6"/>
    </w:pPr>
    <w:rPr>
      <w:rFonts w:ascii="Arial" w:cstheme="minorBidi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 w:line="240" w:lineRule="auto"/>
      <w:outlineLvl w:val="7"/>
    </w:pPr>
    <w:rPr>
      <w:rFonts w:ascii="Arial" w:cstheme="minorBidi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 w:line="240" w:lineRule="auto"/>
      <w:outlineLvl w:val="8"/>
    </w:pPr>
    <w:rPr>
      <w:rFonts w:ascii="Arial" w:cstheme="minorBidi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 w:line="240" w:lineRule="auto"/>
      <w:jc w:val="center"/>
    </w:pPr>
    <w:rPr>
      <w:rFonts w:cstheme="minorBidi"/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 w:line="240" w:lineRule="auto"/>
      <w:jc w:val="center"/>
    </w:pPr>
    <w:rPr>
      <w:rFonts w:cstheme="minorBidi"/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 w:line="240" w:lineRule="auto"/>
      <w:ind w:left="4820"/>
    </w:pPr>
    <w:rPr>
      <w:rFonts w:cstheme="minorBidi"/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 w:line="240" w:lineRule="auto"/>
    </w:pPr>
    <w:rPr>
      <w:rFonts w:cstheme="minorBidi"/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 w:line="240" w:lineRule="auto"/>
      <w:jc w:val="center"/>
    </w:pPr>
    <w:rPr>
      <w:rFonts w:cstheme="minorBidi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 w:line="240" w:lineRule="auto"/>
      <w:contextualSpacing/>
    </w:pPr>
    <w:rPr>
      <w:rFonts w:cstheme="minorBidi"/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 w:line="240" w:lineRule="auto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 w:line="240" w:lineRule="auto"/>
    </w:pPr>
    <w:rPr>
      <w:rFonts w:cstheme="minorBidi"/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 w:line="240" w:lineRule="auto"/>
      <w:jc w:val="right"/>
    </w:pPr>
    <w:rPr>
      <w:rFonts w:cstheme="minorBidi"/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 w:line="240" w:lineRule="auto"/>
    </w:pPr>
    <w:rPr>
      <w:rFonts w:cstheme="minorBidi"/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 w:line="240" w:lineRule="auto"/>
      <w:jc w:val="right"/>
    </w:pPr>
    <w:rPr>
      <w:rFonts w:cstheme="minorBidi"/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 w:line="240" w:lineRule="auto"/>
      <w:ind w:left="936" w:right="936"/>
    </w:pPr>
    <w:rPr>
      <w:rFonts w:cstheme="minorBidi"/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 w:line="240" w:lineRule="auto"/>
    </w:pPr>
    <w:rPr>
      <w:rFonts w:cstheme="minorBidi"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 w:line="240" w:lineRule="auto"/>
    </w:pPr>
    <w:rPr>
      <w:rFonts w:cstheme="minorBidi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 w:line="240" w:lineRule="auto"/>
      <w:jc w:val="center"/>
    </w:pPr>
    <w:rPr>
      <w:rFonts w:cstheme="minorBidi"/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 w:line="240" w:lineRule="auto"/>
    </w:pPr>
    <w:rPr>
      <w:rFonts w:cstheme="minorBidi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 w:line="240" w:lineRule="auto"/>
      <w:ind w:left="720"/>
    </w:pPr>
    <w:rPr>
      <w:rFonts w:cstheme="minorBidi"/>
    </w:rPr>
  </w:style>
  <w:style w:customStyle="1" w:styleId="Normal-NoSpace" w:type="paragraph">
    <w:name w:val="Normal-No Space"/>
    <w:basedOn w:val="Normal"/>
    <w:rsid w:val="00EB0D4C"/>
    <w:pPr>
      <w:spacing w:after="0" w:line="240" w:lineRule="auto"/>
    </w:pPr>
    <w:rPr>
      <w:rFonts w:cstheme="minorBidi"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 w:line="240" w:lineRule="auto"/>
    </w:pPr>
    <w:rPr>
      <w:rFonts w:cstheme="minorBidi"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 w:line="240" w:lineRule="auto"/>
      <w:jc w:val="right"/>
    </w:pPr>
    <w:rPr>
      <w:rFonts w:cstheme="minorBidi"/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 w:line="240" w:lineRule="auto"/>
    </w:pPr>
    <w:rPr>
      <w:rFonts w:cstheme="minorBidi"/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 w:line="240" w:lineRule="auto"/>
    </w:pPr>
    <w:rPr>
      <w:rFonts w:asciiTheme="minorHAnsi" w:cstheme="minorBid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 w:line="240" w:lineRule="auto"/>
    </w:pPr>
    <w:rPr>
      <w:rFonts w:cstheme="minorBidi"/>
      <w:noProof/>
    </w:rPr>
  </w:style>
  <w:style w:customStyle="1" w:styleId="SudNaziv" w:type="paragraph">
    <w:name w:val="Sud_Naziv"/>
    <w:basedOn w:val="Normal"/>
    <w:rsid w:val="00EB0D4C"/>
    <w:pPr>
      <w:spacing w:after="0" w:line="240" w:lineRule="auto"/>
    </w:pPr>
    <w:rPr>
      <w:rFonts w:cstheme="minorBidi"/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 w:line="240" w:lineRule="auto"/>
      <w:ind w:left="5387"/>
      <w:contextualSpacing/>
    </w:pPr>
    <w:rPr>
      <w:rFonts w:cstheme="minorBidi"/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 w:line="240" w:lineRule="auto"/>
      <w:ind w:left="5387"/>
    </w:pPr>
    <w:rPr>
      <w:rFonts w:cstheme="minorBidi"/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 w:line="240" w:lineRule="auto"/>
    </w:pPr>
    <w:rPr>
      <w:rFonts w:cstheme="minorBidi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 w:line="240" w:lineRule="auto"/>
      <w:ind w:left="5387"/>
    </w:pPr>
    <w:rPr>
      <w:rFonts w:cstheme="minorBidi"/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 w:line="240" w:lineRule="auto"/>
      <w:ind w:left="5387"/>
    </w:pPr>
    <w:rPr>
      <w:rFonts w:cstheme="minorBidi"/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 w:line="240" w:lineRule="auto"/>
      <w:jc w:val="center"/>
    </w:pPr>
    <w:rPr>
      <w:rFonts w:cstheme="minorBidi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 w:line="240" w:lineRule="auto"/>
      <w:ind w:firstLine="567"/>
      <w:jc w:val="both"/>
    </w:pPr>
    <w:rPr>
      <w:rFonts w:cstheme="minorBidi"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 w:line="240" w:lineRule="auto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 w:line="240" w:lineRule="auto"/>
      <w:ind w:left="5387"/>
    </w:pPr>
    <w:rPr>
      <w:rFonts w:cstheme="minorBidi"/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 w:line="240" w:lineRule="auto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 w:line="240" w:lineRule="auto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 w:line="240" w:lineRule="auto"/>
    </w:pPr>
    <w:rPr>
      <w:rFonts w:cstheme="minorBidi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 w:line="240" w:lineRule="auto"/>
      <w:ind w:left="283"/>
    </w:pPr>
    <w:rPr>
      <w:rFonts w:cstheme="minorBidi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 w:line="240" w:lineRule="auto"/>
    </w:pPr>
    <w:rPr>
      <w:rFonts w:cstheme="minorBidi"/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 w:line="240" w:lineRule="auto"/>
    </w:pPr>
    <w:rPr>
      <w:rFonts w:cstheme="minorBidi"/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 w:line="240" w:lineRule="auto"/>
    </w:pPr>
    <w:rPr>
      <w:rFonts w:cstheme="minorBid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 w:line="240" w:lineRule="auto"/>
    </w:pPr>
    <w:rPr>
      <w:rFonts w:cstheme="minorBidi"/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480"/>
    </w:pPr>
    <w:rPr>
      <w:rFonts w:cstheme="minorBidi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720"/>
    </w:pPr>
    <w:rPr>
      <w:rFonts w:cstheme="minorBidi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960"/>
    </w:pPr>
    <w:rPr>
      <w:rFonts w:cstheme="minorBidi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200"/>
    </w:pPr>
    <w:rPr>
      <w:rFonts w:cstheme="minorBidi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440"/>
    </w:pPr>
    <w:rPr>
      <w:rFonts w:cstheme="minorBidi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680"/>
    </w:pPr>
    <w:rPr>
      <w:rFonts w:cstheme="minorBidi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1920"/>
    </w:pPr>
    <w:rPr>
      <w:rFonts w:cstheme="minorBidi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 w:line="240" w:lineRule="auto"/>
      <w:ind w:hanging="240" w:left="2160"/>
    </w:pPr>
    <w:rPr>
      <w:rFonts w:cstheme="minorBidi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 w:line="240" w:lineRule="auto"/>
    </w:pPr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 w:line="240" w:lineRule="auto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 w:line="240" w:lineRule="auto"/>
    </w:pPr>
    <w:rPr>
      <w:rFonts w:cstheme="minorBidi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 w:line="240" w:lineRule="auto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 w:line="240" w:lineRule="auto"/>
    </w:pPr>
    <w:rPr>
      <w:rFonts w:cstheme="minorBidi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 w:line="240" w:lineRule="auto"/>
      <w:ind w:left="4252"/>
    </w:pPr>
    <w:rPr>
      <w:rFonts w:cstheme="minorBidi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 w:line="240" w:lineRule="auto"/>
      <w:ind w:hanging="240" w:left="240"/>
    </w:pPr>
    <w:rPr>
      <w:rFonts w:cstheme="minorBidi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 w:line="240" w:lineRule="auto"/>
    </w:pPr>
    <w:rPr>
      <w:rFonts w:cstheme="minorBidi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 w:line="240" w:lineRule="auto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 w:line="240" w:lineRule="auto"/>
    </w:pPr>
    <w:rPr>
      <w:rFonts w:cstheme="minorBidi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240"/>
    </w:pPr>
    <w:rPr>
      <w:rFonts w:cstheme="minorBidi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480"/>
    </w:pPr>
    <w:rPr>
      <w:rFonts w:cstheme="minorBidi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720"/>
    </w:pPr>
    <w:rPr>
      <w:rFonts w:cstheme="minorBidi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960"/>
    </w:pPr>
    <w:rPr>
      <w:rFonts w:cstheme="minorBidi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200"/>
    </w:pPr>
    <w:rPr>
      <w:rFonts w:cstheme="minorBidi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440"/>
    </w:pPr>
    <w:rPr>
      <w:rFonts w:cstheme="minorBidi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680"/>
    </w:pPr>
    <w:rPr>
      <w:rFonts w:cstheme="minorBidi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 w:line="240" w:lineRule="auto"/>
      <w:ind w:left="1920"/>
    </w:pPr>
    <w:rPr>
      <w:rFonts w:cstheme="minorBidi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 w:line="240" w:lineRule="auto"/>
    </w:pPr>
    <w:rPr>
      <w:rFonts w:cstheme="minorBidi"/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 w:line="240" w:lineRule="auto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 w:line="240" w:lineRule="auto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 w:line="240" w:lineRule="auto"/>
    </w:pPr>
    <w:rPr>
      <w:rFonts w:cstheme="minorBidi"/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 w:line="240" w:lineRule="auto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 w:line="240" w:lineRule="auto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 w:line="240" w:lineRule="auto"/>
      <w:jc w:val="both"/>
    </w:pPr>
    <w:rPr>
      <w:rFonts w:cstheme="minorBidi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 w:line="240" w:lineRule="auto"/>
      <w:ind w:hanging="992" w:left="1559"/>
    </w:pPr>
    <w:rPr>
      <w:rFonts w:cstheme="minorBidi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9287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St-412/2016-5</izvorni_sadrzaj>
    <derivirana_varijabla naziv="DomainObject.Oznaka_1">St-412/2016-5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</izvorni_sadrzaj>
    <derivirana_varijabla naziv="DomainObject.Predmet.Broj_1">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St-412/2016</izvorni_sadrzaj>
    <derivirana_varijabla naziv="DomainObject.Predmet.OznakaBroj_1">St-412/2016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SF INFO jednostavno društvo s ograničenom odgovornošću trgovinu i graditeljstvo</izvorni_sadrzaj>
    <derivirana_varijabla naziv="DomainObject.Predmet.ProtustrankaFormated_1">  SF INFO jednostavno društvo s ograničenom odgovornošću trgovinu i graditeljstvo</derivirana_varijabla>
  </DomainObject.Predmet.ProtustrankaFormated>
  <DomainObject.Predmet.ProtustrankaFormatedOIB>
    <izvorni_sadrzaj>  SF INFO jednostavno društvo s ograničenom odgovornošću trgovinu i graditeljstvo, OIB 29519999467</izvorni_sadrzaj>
    <derivirana_varijabla naziv="DomainObject.Predmet.ProtustrankaFormatedOIB_1">  SF INFO jednostavno društvo s ograničenom odgovornošću trgovinu i graditeljstvo, OIB 29519999467</derivirana_varijabla>
  </DomainObject.Predmet.ProtustrankaFormatedOIB>
  <DomainObject.Predmet.ProtustrankaFormatedWithAdress>
    <izvorni_sadrzaj> SF INFO jednostavno društvo s ograničenom odgovornošću trgovinu i graditeljstvo, Zelena 6, 40000 Mačkovec</izvorni_sadrzaj>
    <derivirana_varijabla naziv="DomainObject.Predmet.ProtustrankaFormatedWithAdress_1"> SF INFO jednostavno društvo s ograničenom odgovornošću trgovinu i graditeljstvo, Zelena 6, 40000 Mačkovec</derivirana_varijabla>
  </DomainObject.Predmet.ProtustrankaFormatedWithAdress>
  <DomainObject.Predmet.ProtustrankaFormatedWithAdressOIB>
    <izvorni_sadrzaj> SF INFO jednostavno društvo s ograničenom odgovornošću trgovinu i graditeljstvo, OIB 29519999467, Zelena 6, 40000 Mačkovec</izvorni_sadrzaj>
    <derivirana_varijabla naziv="DomainObject.Predmet.ProtustrankaFormatedWithAdressOIB_1"> SF INFO jednostavno društvo s ograničenom odgovornošću trgovinu i graditeljstvo, OIB 29519999467, Zelena 6, 40000 Mačkovec</derivirana_varijabla>
  </DomainObject.Predmet.ProtustrankaFormatedWithAdressOIB>
  <DomainObject.Predmet.ProtustrankaWithAdress>
    <izvorni_sadrzaj>SF INFO jednostavno društvo s ograničenom odgovornošću trgovinu i graditeljstvo Zelena 6, 40000 Mačkovec</izvorni_sadrzaj>
    <derivirana_varijabla naziv="DomainObject.Predmet.ProtustrankaWithAdress_1">SF INFO jednostavno društvo s ograničenom odgovornošću trgovinu i graditeljstvo Zelena 6, 40000 Mačkovec</derivirana_varijabla>
  </DomainObject.Predmet.ProtustrankaWithAdress>
  <DomainObject.Predmet.ProtustrankaWithAdressOIB>
    <izvorni_sadrzaj>SF INFO jednostavno društvo s ograničenom odgovornošću trgovinu i graditeljstvo, OIB 29519999467, Zelena 6, 40000 Mačkovec</izvorni_sadrzaj>
    <derivirana_varijabla naziv="DomainObject.Predmet.ProtustrankaWithAdressOIB_1">SF INFO jednostavno društvo s ograničenom odgovornošću trgovinu i graditeljstvo, OIB 29519999467, Zelena 6, 40000 Mačkovec</derivirana_varijabla>
  </DomainObject.Predmet.ProtustrankaWithAdressOIB>
  <DomainObject.Predmet.ProtustrankaNazivFormated>
    <izvorni_sadrzaj>SF INFO jednostavno društvo s ograničenom odgovornošću trgovinu i graditeljstvo</izvorni_sadrzaj>
    <derivirana_varijabla naziv="DomainObject.Predmet.ProtustrankaNazivFormated_1">SF INFO jednostavno društvo s ograničenom odgovornošću trgovinu i graditeljstvo</derivirana_varijabla>
  </DomainObject.Predmet.ProtustrankaNazivFormated>
  <DomainObject.Predmet.ProtustrankaNazivFormatedOIB>
    <izvorni_sadrzaj>SF INFO jednostavno društvo s ograničenom odgovornošću trgovinu i graditeljstvo, OIB 29519999467</izvorni_sadrzaj>
    <derivirana_varijabla naziv="DomainObject.Predmet.ProtustrankaNazivFormatedOIB_1">SF INFO jednostavno društvo s ograničenom odgovornošću trgovinu i graditeljstvo, OIB 29519999467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14821.05</izvorni_sadrzaj>
    <derivirana_varijabla naziv="DomainObject.Predmet.TrenutnaVrijednost_1">14821.05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SF INFO jednostavno društvo s ograničenom odgovornošću trgovinu i graditeljstvo</item>
    </izvorni_sadrzaj>
    <derivirana_varijabla naziv="DomainObject.Predmet.ProtuStrankaListFormated_1">
      <item>SF INFO jednostavno društvo s ograničenom odgovornošću trgovinu i graditeljstvo</item>
    </derivirana_varijabla>
  </DomainObject.Predmet.ProtuStrankaListFormated>
  <DomainObject.Predmet.ProtuStrankaListFormatedOIB>
    <izvorni_sadrzaj>
      <item>SF INFO jednostavno društvo s ograničenom odgovornošću trgovinu i graditeljstvo, OIB 29519999467</item>
    </izvorni_sadrzaj>
    <derivirana_varijabla naziv="DomainObject.Predmet.ProtuStrankaListFormatedOIB_1">
      <item>SF INFO jednostavno društvo s ograničenom odgovornošću trgovinu i graditeljstvo, OIB 29519999467</item>
    </derivirana_varijabla>
  </DomainObject.Predmet.ProtuStrankaListFormatedOIB>
  <DomainObject.Predmet.ProtuStrankaListFormatedWithAdress>
    <izvorni_sadrzaj>
      <item>SF INFO jednostavno društvo s ograničenom odgovornošću trgovinu i graditeljstvo, Zelena 6, 40000 Mačkovec</item>
    </izvorni_sadrzaj>
    <derivirana_varijabla naziv="DomainObject.Predmet.ProtuStrankaListFormatedWithAdress_1">
      <item>SF INFO jednostavno društvo s ograničenom odgovornošću trgovinu i graditeljstvo, Zelena 6, 40000 Mačkovec</item>
    </derivirana_varijabla>
  </DomainObject.Predmet.ProtuStrankaListFormatedWithAdress>
  <DomainObject.Predmet.ProtuStrankaListFormatedWithAdressOIB>
    <izvorni_sadrzaj>
      <item>SF INFO jednostavno društvo s ograničenom odgovornošću trgovinu i graditeljstvo, OIB 29519999467, Zelena 6, 40000 Mačkovec</item>
    </izvorni_sadrzaj>
    <derivirana_varijabla naziv="DomainObject.Predmet.ProtuStrankaListFormatedWithAdressOIB_1">
      <item>SF INFO jednostavno društvo s ograničenom odgovornošću trgovinu i graditeljstvo, OIB 29519999467, Zelena 6, 40000 Mačkovec</item>
    </derivirana_varijabla>
  </DomainObject.Predmet.ProtuStrankaListFormatedWithAdressOIB>
  <DomainObject.Predmet.ProtuStrankaListNazivFormated>
    <izvorni_sadrzaj>
      <item>SF INFO jednostavno društvo s ograničenom odgovornošću trgovinu i graditeljstvo</item>
    </izvorni_sadrzaj>
    <derivirana_varijabla naziv="DomainObject.Predmet.ProtuStrankaListNazivFormated_1">
      <item>SF INFO jednostavno društvo s ograničenom odgovornošću trgovinu i graditeljstvo</item>
    </derivirana_varijabla>
  </DomainObject.Predmet.ProtuStrankaListNazivFormated>
  <DomainObject.Predmet.ProtuStrankaListNazivFormatedOIB>
    <izvorni_sadrzaj>
      <item>SF INFO jednostavno društvo s ograničenom odgovornošću trgovinu i graditeljstvo, OIB 29519999467</item>
    </izvorni_sadrzaj>
    <derivirana_varijabla naziv="DomainObject.Predmet.ProtuStrankaListNazivFormatedOIB_1">
      <item>SF INFO jednostavno društvo s ograničenom odgovornošću trgovinu i graditeljstvo, OIB 29519999467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>St-412/2016-5</izvorni_sadrzaj>
    <derivirana_varijabla naziv="DomainObject.PoslovniBrojDokumenta_1">St-412/2016-5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SF INFO jednostavno društvo s ograničenom odgovornošću trgovinu i graditeljstvo</izvorni_sadrzaj>
    <derivirana_varijabla naziv="DomainObject.Predmet.ProtustrankaIDrugi_1">SF INFO jednostavno društvo s ograničenom odgovornošću trgovinu i graditeljstvo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SF INFO jednostavno društvo s ograničenom odgovornošću trgovinu i graditeljstvo, OIB 29519999467, Zelena 6, 40000 Mačkovec</izvorni_sadrzaj>
    <derivirana_varijabla naziv="DomainObject.Predmet.ProtustrankaIDrugiAdressOIB_1">SF INFO jednostavno društvo s ograničenom odgovornošću trgovinu i graditeljstvo, OIB 29519999467, Zelena 6, 40000 Mačkovec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SF INFO jednostavno društvo s ograničenom odgovornošću trgovinu i graditeljstvo</item>
      <item>E-oglasna ploča</item>
      <item>Sudski registar</item>
    </izvorni_sadrzaj>
    <derivirana_varijabla naziv="DomainObject.Predmet.SudioniciListNaziv_1">
      <item>Financijska agencija</item>
      <item>SF INFO jednostavno društvo s ograničenom odgovornošću trgovinu i graditeljstvo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SF INFO jednostavno društvo s ograničenom odgovornošću trgovinu i graditeljstvo, OIB 29519999467, Zelena 6,40000 Mačkovec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SF INFO jednostavno društvo s ograničenom odgovornošću trgovinu i graditeljstvo, OIB 29519999467, Zelena 6,40000 Mačkovec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27C062-1F4A-473B-9F0C-449449C07A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634</properties:Words>
  <properties:Characters>3464</properties:Characters>
  <properties:Lines>92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2016-03-17T11:16:00Z</cp:lastPrinted>
  <dcterms:modified xmlns:xsi="http://www.w3.org/2001/XMLSchema-instance" xsi:type="dcterms:W3CDTF">2016-03-17T11:16:00Z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St-412/2016-5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