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e11a" w14:paraId="68ae11a" w:rsidRDefault="009473FA" w:rsidP="006957C7" w:rsidR="006957C7">
      <w:pPr>
        <w15:collapsed w:val="false"/>
      </w:pPr>
      <w:bookmarkStart w:name="_GoBack" w:id="0"/>
      <w:bookmarkEnd w:id="0"/>
      <w:r w:rsidRPr="006957C7">
        <w:rPr>
          <w:rFonts w:hAnsi="Times New Roman" w:ascii="Times New Roman"/>
          <w:szCs w:val="24"/>
          <w:lang w:val="hr-HR"/>
        </w:rPr>
        <w:t xml:space="preserve"> </w:t>
      </w:r>
    </w:p>
    <w:p w:rsidRDefault="006409A7" w:rsidP="006957C7" w:rsidR="006957C7">
      <w:pPr>
        <w:pStyle w:val="Zaglavlje"/>
        <w:ind w:left="426"/>
      </w:pP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751840</wp:posOffset>
            </wp:positionH>
            <wp:positionV relativeFrom="paragraph">
              <wp:posOffset>18415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957C7" w:rsidP="006957C7" w:rsidR="006957C7">
      <w:pPr>
        <w:pStyle w:val="Zaglavlje"/>
        <w:ind w:left="426"/>
      </w:pPr>
    </w:p>
    <w:p w:rsidRDefault="006957C7" w:rsidP="006957C7" w:rsidR="006957C7">
      <w:pPr>
        <w:pStyle w:val="Zaglavlje"/>
        <w:ind w:left="426"/>
      </w:pPr>
    </w:p>
    <w:p w:rsidRDefault="006957C7" w:rsidP="006957C7" w:rsidR="006957C7">
      <w:pPr>
        <w:pStyle w:val="Zaglavlje"/>
        <w:ind w:left="426"/>
      </w:pPr>
    </w:p>
    <w:p w:rsidRDefault="006957C7" w:rsidP="006957C7" w:rsidR="006957C7">
      <w:pPr>
        <w:pStyle w:val="Zaglavlje"/>
        <w:ind w:left="426"/>
      </w:pPr>
    </w:p>
    <w:p w:rsidRDefault="006957C7" w:rsidP="006957C7" w:rsidR="006957C7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6957C7" w:rsidP="006957C7" w:rsidR="006957C7" w:rsidRPr="00953077">
      <w:pPr>
        <w:pStyle w:val="Zaglavlje"/>
        <w:ind w:left="426"/>
      </w:pPr>
      <w:r w:rsidRPr="00953077">
        <w:t>Trgovački sud u Zagrebu</w:t>
      </w:r>
    </w:p>
    <w:p w:rsidRDefault="006957C7" w:rsidP="006957C7" w:rsidR="006957C7">
      <w:pPr>
        <w:pStyle w:val="Zaglavlje"/>
        <w:tabs>
          <w:tab w:pos="4536" w:val="clear"/>
          <w:tab w:pos="9072" w:val="clear"/>
          <w:tab w:pos="7523" w:val="left"/>
        </w:tabs>
        <w:ind w:left="426"/>
      </w:pPr>
      <w:r w:rsidRPr="00953077">
        <w:t xml:space="preserve">Zagreb, </w:t>
      </w:r>
      <w:r>
        <w:t>Amruševa 2/II, desno (p.p. 432</w:t>
      </w:r>
      <w:r w:rsidRPr="00953077">
        <w:t>)</w:t>
      </w:r>
      <w:r w:rsidR="00EB6125">
        <w:t xml:space="preserve">                                                    </w:t>
      </w:r>
      <w:r w:rsidRPr="006957C7">
        <w:t>20. St-</w:t>
      </w:r>
      <w:r w:rsidR="00EB6125">
        <w:t>7580/15</w:t>
      </w:r>
    </w:p>
    <w:p w:rsidRDefault="009473FA" w:rsidR="009473FA" w:rsidRPr="006957C7">
      <w:pPr>
        <w:rPr>
          <w:rFonts w:hAnsi="Times New Roman" w:ascii="Times New Roman"/>
          <w:szCs w:val="24"/>
          <w:lang w:val="hr-HR"/>
        </w:rPr>
      </w:pPr>
    </w:p>
    <w:p w:rsidRDefault="00B828F6" w:rsidP="00B828F6" w:rsidR="0005431E" w:rsidRPr="006957C7">
      <w:pPr>
        <w:tabs>
          <w:tab w:pos="3390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>R J E Š E N J E</w:t>
      </w:r>
    </w:p>
    <w:p w:rsidRDefault="009473FA" w:rsidR="009473FA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9473FA" w:rsidR="009473FA" w:rsidRPr="006957C7">
      <w:pPr>
        <w:jc w:val="both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ab/>
      </w:r>
      <w:r w:rsidR="009B7C60" w:rsidRPr="006957C7">
        <w:rPr>
          <w:rFonts w:hAnsi="Times New Roman" w:ascii="Times New Roman"/>
          <w:szCs w:val="24"/>
          <w:lang w:val="hr-HR"/>
        </w:rPr>
        <w:t>TRGOVAČKI SUD U ZAGREBU</w:t>
      </w:r>
      <w:r w:rsidR="00557BEB" w:rsidRPr="006957C7">
        <w:rPr>
          <w:rFonts w:hAnsi="Times New Roman" w:ascii="Times New Roman"/>
          <w:szCs w:val="24"/>
          <w:lang w:val="hr-HR"/>
        </w:rPr>
        <w:t>,</w:t>
      </w:r>
      <w:r w:rsidR="009B7C60" w:rsidRPr="006957C7">
        <w:rPr>
          <w:rFonts w:hAnsi="Times New Roman" w:ascii="Times New Roman"/>
          <w:szCs w:val="24"/>
          <w:lang w:val="hr-HR"/>
        </w:rPr>
        <w:t xml:space="preserve"> po sucu </w:t>
      </w:r>
      <w:r w:rsidR="006269F1" w:rsidRPr="006957C7">
        <w:rPr>
          <w:rFonts w:hAnsi="Times New Roman" w:ascii="Times New Roman"/>
          <w:szCs w:val="24"/>
          <w:lang w:val="hr-HR"/>
        </w:rPr>
        <w:t xml:space="preserve">pojedincu </w:t>
      </w:r>
      <w:r w:rsidR="009B7C60" w:rsidRPr="006957C7">
        <w:rPr>
          <w:rFonts w:hAnsi="Times New Roman" w:ascii="Times New Roman"/>
          <w:szCs w:val="24"/>
          <w:lang w:val="hr-HR"/>
        </w:rPr>
        <w:t xml:space="preserve">Luciji Butigan, u stečajnom postupku povodom prijedloga </w:t>
      </w:r>
      <w:r w:rsidR="00CF4457">
        <w:rPr>
          <w:rFonts w:hAnsi="Times New Roman" w:ascii="Times New Roman"/>
          <w:szCs w:val="24"/>
          <w:lang w:val="hr-HR"/>
        </w:rPr>
        <w:t xml:space="preserve">predlagatelja-vjerovnika </w:t>
      </w:r>
      <w:r w:rsidR="00CF4457">
        <w:rPr>
          <w:rFonts w:hAnsi="Times New Roman" w:ascii="Times New Roman"/>
          <w:szCs w:val="24"/>
          <w:lang w:val="hr-HR"/>
        </w:rPr>
        <w:tab/>
        <w:t>RH, Mi</w:t>
      </w:r>
      <w:r w:rsidR="00104E3F">
        <w:rPr>
          <w:rFonts w:hAnsi="Times New Roman" w:ascii="Times New Roman"/>
          <w:szCs w:val="24"/>
          <w:lang w:val="hr-HR"/>
        </w:rPr>
        <w:t>nistarstvo financija, Porezna uprava,</w:t>
      </w:r>
      <w:r w:rsidR="00C2387C" w:rsidRPr="006957C7">
        <w:rPr>
          <w:rFonts w:hAnsi="Times New Roman" w:ascii="Times New Roman"/>
          <w:szCs w:val="24"/>
          <w:lang w:val="hr-HR"/>
        </w:rPr>
        <w:t xml:space="preserve"> </w:t>
      </w:r>
      <w:r w:rsidR="00104E3F">
        <w:rPr>
          <w:rFonts w:hAnsi="Times New Roman" w:ascii="Times New Roman"/>
          <w:szCs w:val="24"/>
          <w:lang w:val="hr-HR"/>
        </w:rPr>
        <w:t>zastupano po Županijskom državnom odvjetništvu u Zagrebu</w:t>
      </w:r>
      <w:r w:rsidR="00C2387C" w:rsidRPr="006957C7">
        <w:rPr>
          <w:rFonts w:hAnsi="Times New Roman" w:ascii="Times New Roman"/>
          <w:szCs w:val="24"/>
          <w:lang w:val="hr-HR"/>
        </w:rPr>
        <w:t xml:space="preserve">, za otvaranje stečajnog postupka nad </w:t>
      </w:r>
      <w:r w:rsidR="00104E3F">
        <w:rPr>
          <w:rFonts w:hAnsi="Times New Roman" w:ascii="Times New Roman"/>
          <w:szCs w:val="24"/>
          <w:lang w:val="hr-HR"/>
        </w:rPr>
        <w:t xml:space="preserve">dužnikom </w:t>
      </w:r>
      <w:r w:rsidR="00104E3F" w:rsidRPr="00104E3F">
        <w:rPr>
          <w:rFonts w:hAnsi="Times New Roman" w:ascii="Times New Roman"/>
          <w:szCs w:val="24"/>
          <w:lang w:val="hr-HR"/>
        </w:rPr>
        <w:t>SATRONIC d.o.o.</w:t>
      </w:r>
      <w:r w:rsidR="00104E3F">
        <w:rPr>
          <w:rFonts w:hAnsi="Times New Roman" w:ascii="Times New Roman"/>
          <w:szCs w:val="24"/>
          <w:lang w:val="hr-HR"/>
        </w:rPr>
        <w:t xml:space="preserve">, Zagreb, Draškovićeva 74, OIB </w:t>
      </w:r>
      <w:r w:rsidR="00104E3F" w:rsidRPr="00104E3F">
        <w:rPr>
          <w:rFonts w:hAnsi="Times New Roman" w:ascii="Times New Roman"/>
          <w:szCs w:val="24"/>
          <w:lang w:val="hr-HR"/>
        </w:rPr>
        <w:t>08144876217</w:t>
      </w:r>
      <w:r w:rsidR="00C2387C" w:rsidRPr="006957C7">
        <w:rPr>
          <w:rFonts w:hAnsi="Times New Roman" w:ascii="Times New Roman"/>
          <w:szCs w:val="24"/>
          <w:lang w:val="hr-HR"/>
        </w:rPr>
        <w:t xml:space="preserve">, dana </w:t>
      </w:r>
      <w:r w:rsidR="00EB6125">
        <w:rPr>
          <w:rFonts w:hAnsi="Times New Roman" w:ascii="Times New Roman"/>
          <w:szCs w:val="24"/>
          <w:lang w:val="hr-HR"/>
        </w:rPr>
        <w:t>4</w:t>
      </w:r>
      <w:r w:rsidR="0005431E" w:rsidRPr="006957C7">
        <w:rPr>
          <w:rFonts w:hAnsi="Times New Roman" w:ascii="Times New Roman"/>
          <w:szCs w:val="24"/>
          <w:lang w:val="hr-HR"/>
        </w:rPr>
        <w:t xml:space="preserve">. </w:t>
      </w:r>
      <w:r w:rsidR="00EB6125">
        <w:rPr>
          <w:rFonts w:hAnsi="Times New Roman" w:ascii="Times New Roman"/>
          <w:szCs w:val="24"/>
          <w:lang w:val="hr-HR"/>
        </w:rPr>
        <w:t>rujna</w:t>
      </w:r>
      <w:r w:rsidR="0005431E" w:rsidRPr="006957C7">
        <w:rPr>
          <w:rFonts w:hAnsi="Times New Roman" w:ascii="Times New Roman"/>
          <w:szCs w:val="24"/>
          <w:lang w:val="hr-HR"/>
        </w:rPr>
        <w:t xml:space="preserve"> </w:t>
      </w:r>
      <w:r w:rsidR="00FE1608" w:rsidRPr="006957C7">
        <w:rPr>
          <w:rFonts w:hAnsi="Times New Roman" w:ascii="Times New Roman"/>
          <w:szCs w:val="24"/>
          <w:lang w:val="hr-HR"/>
        </w:rPr>
        <w:t>20</w:t>
      </w:r>
      <w:r w:rsidR="0050071B" w:rsidRPr="006957C7">
        <w:rPr>
          <w:rFonts w:hAnsi="Times New Roman" w:ascii="Times New Roman"/>
          <w:szCs w:val="24"/>
          <w:lang w:val="hr-HR"/>
        </w:rPr>
        <w:t>1</w:t>
      </w:r>
      <w:r w:rsidR="00EB6125">
        <w:rPr>
          <w:rFonts w:hAnsi="Times New Roman" w:ascii="Times New Roman"/>
          <w:szCs w:val="24"/>
          <w:lang w:val="hr-HR"/>
        </w:rPr>
        <w:t>8</w:t>
      </w:r>
      <w:r w:rsidR="00E26153" w:rsidRPr="006957C7">
        <w:rPr>
          <w:rFonts w:hAnsi="Times New Roman" w:ascii="Times New Roman"/>
          <w:szCs w:val="24"/>
          <w:lang w:val="hr-HR"/>
        </w:rPr>
        <w:t>.</w:t>
      </w:r>
      <w:r w:rsidR="0005431E" w:rsidRPr="006957C7">
        <w:rPr>
          <w:rFonts w:hAnsi="Times New Roman" w:ascii="Times New Roman"/>
          <w:szCs w:val="24"/>
          <w:lang w:val="hr-HR"/>
        </w:rPr>
        <w:t>g.</w:t>
      </w:r>
    </w:p>
    <w:p w:rsidRDefault="007D7771" w:rsidR="007D7771" w:rsidRPr="006957C7">
      <w:pPr>
        <w:jc w:val="center"/>
        <w:rPr>
          <w:rFonts w:hAnsi="Times New Roman" w:ascii="Times New Roman"/>
          <w:szCs w:val="24"/>
          <w:lang w:val="hr-HR"/>
        </w:rPr>
      </w:pP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 xml:space="preserve">r i j e š i o      j e </w:t>
      </w: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</w:p>
    <w:p w:rsidRDefault="0050071B" w:rsidR="009473FA" w:rsidRPr="006957C7">
      <w:pPr>
        <w:jc w:val="both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ab/>
        <w:t xml:space="preserve">U stečajnom predmetu </w:t>
      </w:r>
      <w:r w:rsidR="00EB6125">
        <w:rPr>
          <w:rFonts w:hAnsi="Times New Roman" w:ascii="Times New Roman"/>
          <w:szCs w:val="24"/>
          <w:lang w:val="hr-HR"/>
        </w:rPr>
        <w:t xml:space="preserve">pod posl. br. </w:t>
      </w:r>
      <w:r w:rsidRPr="006957C7">
        <w:rPr>
          <w:rFonts w:hAnsi="Times New Roman" w:ascii="Times New Roman"/>
          <w:szCs w:val="24"/>
          <w:lang w:val="hr-HR"/>
        </w:rPr>
        <w:t>St-</w:t>
      </w:r>
      <w:r w:rsidR="00EB6125">
        <w:rPr>
          <w:rFonts w:hAnsi="Times New Roman" w:ascii="Times New Roman"/>
          <w:szCs w:val="24"/>
          <w:lang w:val="hr-HR"/>
        </w:rPr>
        <w:t>7580/15</w:t>
      </w:r>
      <w:r w:rsidR="009473FA" w:rsidRPr="006957C7">
        <w:rPr>
          <w:rFonts w:hAnsi="Times New Roman" w:ascii="Times New Roman"/>
          <w:szCs w:val="24"/>
          <w:lang w:val="hr-HR"/>
        </w:rPr>
        <w:t xml:space="preserve"> prijedlog za </w:t>
      </w:r>
      <w:r w:rsidR="0000178B" w:rsidRPr="006957C7">
        <w:rPr>
          <w:rFonts w:hAnsi="Times New Roman" w:ascii="Times New Roman"/>
          <w:szCs w:val="24"/>
          <w:lang w:val="hr-HR"/>
        </w:rPr>
        <w:t>otvaranje</w:t>
      </w:r>
      <w:r w:rsidR="009473FA" w:rsidRPr="006957C7">
        <w:rPr>
          <w:rFonts w:hAnsi="Times New Roman" w:ascii="Times New Roman"/>
          <w:szCs w:val="24"/>
          <w:lang w:val="hr-HR"/>
        </w:rPr>
        <w:t xml:space="preserve"> stečajnog postupka nad gore naznačenim dužnikom se odbacuje.</w:t>
      </w:r>
    </w:p>
    <w:p w:rsidRDefault="009473FA" w:rsidR="009473FA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9473FA" w:rsidR="009473FA" w:rsidRPr="006957C7">
      <w:pPr>
        <w:pStyle w:val="Naslov1"/>
        <w:rPr>
          <w:b w:val="false"/>
          <w:szCs w:val="24"/>
          <w:lang w:val="hr-HR"/>
        </w:rPr>
      </w:pPr>
      <w:r w:rsidRPr="006957C7">
        <w:rPr>
          <w:b w:val="false"/>
          <w:szCs w:val="24"/>
          <w:lang w:val="hr-HR"/>
        </w:rPr>
        <w:t>Obrazloženje</w:t>
      </w:r>
    </w:p>
    <w:p w:rsidRDefault="009473FA" w:rsidR="009473FA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3A33E7" w:rsidP="003A33E7" w:rsidR="003A33E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>Predlagatelj-</w:t>
      </w:r>
      <w:r w:rsidR="00CD78DB">
        <w:rPr>
          <w:rFonts w:hAnsi="Times New Roman" w:ascii="Times New Roman"/>
          <w:szCs w:val="24"/>
          <w:lang w:val="hr-HR"/>
        </w:rPr>
        <w:t>vjerovnik</w:t>
      </w:r>
      <w:r w:rsidRPr="006957C7">
        <w:rPr>
          <w:rFonts w:hAnsi="Times New Roman" w:ascii="Times New Roman"/>
          <w:szCs w:val="24"/>
          <w:lang w:val="hr-HR"/>
        </w:rPr>
        <w:t xml:space="preserve"> podnio</w:t>
      </w:r>
      <w:r w:rsidR="00CD78DB">
        <w:rPr>
          <w:rFonts w:hAnsi="Times New Roman" w:ascii="Times New Roman"/>
          <w:szCs w:val="24"/>
          <w:lang w:val="hr-HR"/>
        </w:rPr>
        <w:t xml:space="preserve"> je</w:t>
      </w:r>
      <w:r w:rsidRPr="006957C7">
        <w:rPr>
          <w:rFonts w:hAnsi="Times New Roman" w:ascii="Times New Roman"/>
          <w:szCs w:val="24"/>
          <w:lang w:val="hr-HR"/>
        </w:rPr>
        <w:t xml:space="preserve"> prijedlog za otvaranje stečajnog postupka </w:t>
      </w:r>
      <w:r w:rsidR="00CD78DB" w:rsidRPr="006957C7">
        <w:rPr>
          <w:rFonts w:hAnsi="Times New Roman" w:ascii="Times New Roman"/>
          <w:szCs w:val="24"/>
          <w:lang w:val="hr-HR"/>
        </w:rPr>
        <w:t xml:space="preserve">nad </w:t>
      </w:r>
      <w:r w:rsidR="00CD78DB">
        <w:rPr>
          <w:rFonts w:hAnsi="Times New Roman" w:ascii="Times New Roman"/>
          <w:szCs w:val="24"/>
          <w:lang w:val="hr-HR"/>
        </w:rPr>
        <w:t xml:space="preserve">dužnikom </w:t>
      </w:r>
      <w:r w:rsidR="00CD78DB" w:rsidRPr="00104E3F">
        <w:rPr>
          <w:rFonts w:hAnsi="Times New Roman" w:ascii="Times New Roman"/>
          <w:szCs w:val="24"/>
          <w:lang w:val="hr-HR"/>
        </w:rPr>
        <w:t>SATRONIC d.o.o.</w:t>
      </w:r>
      <w:r w:rsidR="00CD78DB">
        <w:rPr>
          <w:rFonts w:hAnsi="Times New Roman" w:ascii="Times New Roman"/>
          <w:szCs w:val="24"/>
          <w:lang w:val="hr-HR"/>
        </w:rPr>
        <w:t xml:space="preserve">, Zagreb, Draškovićeva 74, OIB </w:t>
      </w:r>
      <w:r w:rsidR="00CD78DB" w:rsidRPr="00104E3F">
        <w:rPr>
          <w:rFonts w:hAnsi="Times New Roman" w:ascii="Times New Roman"/>
          <w:szCs w:val="24"/>
          <w:lang w:val="hr-HR"/>
        </w:rPr>
        <w:t>08144876217</w:t>
      </w:r>
      <w:r w:rsidR="00CD78DB">
        <w:rPr>
          <w:rFonts w:hAnsi="Times New Roman" w:ascii="Times New Roman"/>
          <w:szCs w:val="24"/>
          <w:lang w:val="hr-HR"/>
        </w:rPr>
        <w:t>.</w:t>
      </w:r>
    </w:p>
    <w:p w:rsidRDefault="00CD78DB" w:rsidP="003A33E7" w:rsidR="00CD78DB" w:rsidRPr="006957C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A33E7" w:rsidP="00710A2E" w:rsidR="003A33E7" w:rsidRPr="006957C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>Kako je pred ovim sudom pod posl. br. St-</w:t>
      </w:r>
      <w:r w:rsidR="00AE2782">
        <w:rPr>
          <w:rFonts w:hAnsi="Times New Roman" w:ascii="Times New Roman"/>
          <w:szCs w:val="24"/>
          <w:lang w:val="hr-HR"/>
        </w:rPr>
        <w:t>1453/15</w:t>
      </w:r>
      <w:r w:rsidR="00CD78DB">
        <w:rPr>
          <w:rFonts w:hAnsi="Times New Roman" w:ascii="Times New Roman"/>
          <w:szCs w:val="24"/>
          <w:lang w:val="hr-HR"/>
        </w:rPr>
        <w:t xml:space="preserve"> </w:t>
      </w:r>
      <w:r w:rsidRPr="006957C7">
        <w:rPr>
          <w:rFonts w:hAnsi="Times New Roman" w:ascii="Times New Roman"/>
          <w:szCs w:val="24"/>
          <w:lang w:val="hr-HR"/>
        </w:rPr>
        <w:t xml:space="preserve">prije podnesen prijedlog za </w:t>
      </w:r>
      <w:r w:rsidR="00AE2782">
        <w:rPr>
          <w:rFonts w:hAnsi="Times New Roman" w:ascii="Times New Roman"/>
          <w:szCs w:val="24"/>
          <w:lang w:val="hr-HR"/>
        </w:rPr>
        <w:t xml:space="preserve">provedbu skraćenog </w:t>
      </w:r>
      <w:r w:rsidRPr="006957C7">
        <w:rPr>
          <w:rFonts w:hAnsi="Times New Roman" w:ascii="Times New Roman"/>
          <w:szCs w:val="24"/>
          <w:lang w:val="hr-HR"/>
        </w:rPr>
        <w:t>stečajnog postupka nad navedenim dužnikom,</w:t>
      </w:r>
      <w:r w:rsidR="00AE2782">
        <w:rPr>
          <w:rFonts w:hAnsi="Times New Roman" w:ascii="Times New Roman"/>
          <w:szCs w:val="24"/>
          <w:lang w:val="hr-HR"/>
        </w:rPr>
        <w:t>te je povodom podnesenog prijedloga doneseno rješenje o obustavi skraćenog stečajnog postupka</w:t>
      </w:r>
      <w:r w:rsidR="005847CB">
        <w:rPr>
          <w:rFonts w:hAnsi="Times New Roman" w:ascii="Times New Roman"/>
          <w:szCs w:val="24"/>
          <w:lang w:val="hr-HR"/>
        </w:rPr>
        <w:t>, te se postu</w:t>
      </w:r>
      <w:r w:rsidR="00AE2782">
        <w:rPr>
          <w:rFonts w:hAnsi="Times New Roman" w:ascii="Times New Roman"/>
          <w:szCs w:val="24"/>
          <w:lang w:val="hr-HR"/>
        </w:rPr>
        <w:t xml:space="preserve">pak nastavio voditi pod posl. br. St-4719/16, a u kojem predmetu je </w:t>
      </w:r>
      <w:r w:rsidR="005847CB">
        <w:rPr>
          <w:rFonts w:hAnsi="Times New Roman" w:ascii="Times New Roman"/>
          <w:szCs w:val="24"/>
          <w:lang w:val="hr-HR"/>
        </w:rPr>
        <w:t>stečajni postupak nad dužnikom</w:t>
      </w:r>
      <w:r w:rsidR="005847CB" w:rsidRPr="005847CB">
        <w:rPr>
          <w:rFonts w:hAnsi="Times New Roman" w:ascii="Times New Roman"/>
          <w:szCs w:val="24"/>
          <w:lang w:val="hr-HR"/>
        </w:rPr>
        <w:t xml:space="preserve"> </w:t>
      </w:r>
      <w:r w:rsidR="005847CB" w:rsidRPr="00104E3F">
        <w:rPr>
          <w:rFonts w:hAnsi="Times New Roman" w:ascii="Times New Roman"/>
          <w:szCs w:val="24"/>
          <w:lang w:val="hr-HR"/>
        </w:rPr>
        <w:t>SATRONIC d.o.o.</w:t>
      </w:r>
      <w:r w:rsidR="005847CB">
        <w:rPr>
          <w:rFonts w:hAnsi="Times New Roman" w:ascii="Times New Roman"/>
          <w:szCs w:val="24"/>
          <w:lang w:val="hr-HR"/>
        </w:rPr>
        <w:t xml:space="preserve">, Zagreb, Draškovićeva 74, OIB </w:t>
      </w:r>
      <w:r w:rsidR="005847CB" w:rsidRPr="00104E3F">
        <w:rPr>
          <w:rFonts w:hAnsi="Times New Roman" w:ascii="Times New Roman"/>
          <w:szCs w:val="24"/>
          <w:lang w:val="hr-HR"/>
        </w:rPr>
        <w:t>08144876217</w:t>
      </w:r>
      <w:r w:rsidR="005847CB">
        <w:rPr>
          <w:rFonts w:hAnsi="Times New Roman" w:ascii="Times New Roman"/>
          <w:szCs w:val="24"/>
          <w:lang w:val="hr-HR"/>
        </w:rPr>
        <w:t xml:space="preserve"> otvoren dana 5. ožujka 2018.g., a koje rješenje je postalo pravomoćno dana 23. ožujka 2018.g.</w:t>
      </w:r>
      <w:r w:rsidR="00710A2E">
        <w:rPr>
          <w:rFonts w:hAnsi="Times New Roman" w:ascii="Times New Roman"/>
          <w:szCs w:val="24"/>
          <w:lang w:val="hr-HR"/>
        </w:rPr>
        <w:t>, to je primjenom članka 10</w:t>
      </w:r>
      <w:r w:rsidRPr="006957C7">
        <w:rPr>
          <w:rFonts w:hAnsi="Times New Roman" w:ascii="Times New Roman"/>
          <w:szCs w:val="24"/>
          <w:lang w:val="hr-HR"/>
        </w:rPr>
        <w:t>. Stečajnog zakona (</w:t>
      </w:r>
      <w:r w:rsidR="00710A2E">
        <w:rPr>
          <w:rFonts w:hAnsi="Times New Roman" w:ascii="Times New Roman"/>
          <w:szCs w:val="24"/>
          <w:lang w:val="hr-HR"/>
        </w:rPr>
        <w:t>NN 71/15,104/17</w:t>
      </w:r>
      <w:r w:rsidRPr="006957C7">
        <w:rPr>
          <w:rFonts w:hAnsi="Times New Roman" w:ascii="Times New Roman"/>
          <w:szCs w:val="24"/>
          <w:lang w:val="hr-HR"/>
        </w:rPr>
        <w:t>) i članka 194. stavak 3.</w:t>
      </w:r>
      <w:r w:rsidR="00CB605A" w:rsidRPr="006957C7">
        <w:rPr>
          <w:rFonts w:hAnsi="Times New Roman" w:ascii="Times New Roman"/>
          <w:szCs w:val="24"/>
          <w:lang w:val="hr-HR"/>
        </w:rPr>
        <w:t xml:space="preserve"> i 4.</w:t>
      </w:r>
      <w:r w:rsidRPr="006957C7">
        <w:rPr>
          <w:rFonts w:hAnsi="Times New Roman" w:ascii="Times New Roman"/>
          <w:szCs w:val="24"/>
          <w:lang w:val="hr-HR"/>
        </w:rPr>
        <w:t xml:space="preserve"> Z</w:t>
      </w:r>
      <w:r w:rsidR="00CB605A" w:rsidRPr="006957C7">
        <w:rPr>
          <w:rFonts w:hAnsi="Times New Roman" w:ascii="Times New Roman"/>
          <w:szCs w:val="24"/>
          <w:lang w:val="hr-HR"/>
        </w:rPr>
        <w:t xml:space="preserve">akona o parničnom postupku (Narodne novine br. 53/91, 91/92, 112/99, 88/01, 117/03, 88/05, 2/07, 84/08, 96/08, 123/08) </w:t>
      </w:r>
      <w:r w:rsidRPr="006957C7">
        <w:rPr>
          <w:rFonts w:hAnsi="Times New Roman" w:ascii="Times New Roman"/>
          <w:szCs w:val="24"/>
          <w:lang w:val="hr-HR"/>
        </w:rPr>
        <w:t>doneseno gornje rješenje.</w:t>
      </w:r>
    </w:p>
    <w:p w:rsidRDefault="009473FA" w:rsidP="007D7771" w:rsidR="009473FA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>U</w:t>
      </w:r>
      <w:r w:rsidR="007D7771" w:rsidRPr="006957C7">
        <w:rPr>
          <w:rFonts w:hAnsi="Times New Roman" w:ascii="Times New Roman"/>
          <w:szCs w:val="24"/>
          <w:lang w:val="hr-HR"/>
        </w:rPr>
        <w:t xml:space="preserve"> Zagreb</w:t>
      </w:r>
      <w:r w:rsidR="00BD2E04" w:rsidRPr="006957C7">
        <w:rPr>
          <w:rFonts w:hAnsi="Times New Roman" w:ascii="Times New Roman"/>
          <w:szCs w:val="24"/>
          <w:lang w:val="hr-HR"/>
        </w:rPr>
        <w:t>u</w:t>
      </w:r>
      <w:r w:rsidR="00710A2E">
        <w:rPr>
          <w:rFonts w:hAnsi="Times New Roman" w:ascii="Times New Roman"/>
          <w:szCs w:val="24"/>
          <w:lang w:val="hr-HR"/>
        </w:rPr>
        <w:t>,</w:t>
      </w:r>
      <w:r w:rsidR="00BD2E04" w:rsidRPr="006957C7">
        <w:rPr>
          <w:rFonts w:hAnsi="Times New Roman" w:ascii="Times New Roman"/>
          <w:szCs w:val="24"/>
          <w:lang w:val="hr-HR"/>
        </w:rPr>
        <w:t xml:space="preserve"> </w:t>
      </w:r>
      <w:r w:rsidR="00710A2E">
        <w:rPr>
          <w:rFonts w:hAnsi="Times New Roman" w:ascii="Times New Roman"/>
          <w:szCs w:val="24"/>
          <w:lang w:val="hr-HR"/>
        </w:rPr>
        <w:t>4</w:t>
      </w:r>
      <w:r w:rsidR="0005431E" w:rsidRPr="006957C7">
        <w:rPr>
          <w:rFonts w:hAnsi="Times New Roman" w:ascii="Times New Roman"/>
          <w:szCs w:val="24"/>
          <w:lang w:val="hr-HR"/>
        </w:rPr>
        <w:t xml:space="preserve">. </w:t>
      </w:r>
      <w:r w:rsidR="00710A2E">
        <w:rPr>
          <w:rFonts w:hAnsi="Times New Roman" w:ascii="Times New Roman"/>
          <w:szCs w:val="24"/>
          <w:lang w:val="hr-HR"/>
        </w:rPr>
        <w:t>rujna</w:t>
      </w:r>
      <w:r w:rsidR="0005431E" w:rsidRPr="006957C7">
        <w:rPr>
          <w:rFonts w:hAnsi="Times New Roman" w:ascii="Times New Roman"/>
          <w:szCs w:val="24"/>
          <w:lang w:val="hr-HR"/>
        </w:rPr>
        <w:t xml:space="preserve"> </w:t>
      </w:r>
      <w:r w:rsidR="006D6DFC" w:rsidRPr="006957C7">
        <w:rPr>
          <w:rFonts w:hAnsi="Times New Roman" w:ascii="Times New Roman"/>
          <w:szCs w:val="24"/>
          <w:lang w:val="hr-HR"/>
        </w:rPr>
        <w:t>201</w:t>
      </w:r>
      <w:r w:rsidR="00710A2E">
        <w:rPr>
          <w:rFonts w:hAnsi="Times New Roman" w:ascii="Times New Roman"/>
          <w:szCs w:val="24"/>
          <w:lang w:val="hr-HR"/>
        </w:rPr>
        <w:t>8</w:t>
      </w:r>
      <w:r w:rsidR="009B7C60" w:rsidRPr="006957C7">
        <w:rPr>
          <w:rFonts w:hAnsi="Times New Roman" w:ascii="Times New Roman"/>
          <w:szCs w:val="24"/>
          <w:lang w:val="hr-HR"/>
        </w:rPr>
        <w:t>.</w:t>
      </w:r>
      <w:r w:rsidR="0005431E" w:rsidRPr="006957C7">
        <w:rPr>
          <w:rFonts w:hAnsi="Times New Roman" w:ascii="Times New Roman"/>
          <w:szCs w:val="24"/>
          <w:lang w:val="hr-HR"/>
        </w:rPr>
        <w:t>g.</w:t>
      </w:r>
    </w:p>
    <w:p w:rsidRDefault="009473FA" w:rsidR="009473FA" w:rsidRPr="006957C7">
      <w:pPr>
        <w:jc w:val="center"/>
        <w:rPr>
          <w:rFonts w:hAnsi="Times New Roman" w:ascii="Times New Roman"/>
          <w:szCs w:val="24"/>
          <w:lang w:val="hr-HR"/>
        </w:rPr>
      </w:pPr>
    </w:p>
    <w:p w:rsidRDefault="009473FA" w:rsidR="009473FA" w:rsidRPr="006957C7">
      <w:pPr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D43738" w:rsidRPr="006957C7">
        <w:rPr>
          <w:rFonts w:hAnsi="Times New Roman" w:ascii="Times New Roman"/>
          <w:szCs w:val="24"/>
          <w:lang w:val="hr-HR"/>
        </w:rPr>
        <w:tab/>
      </w:r>
      <w:r w:rsidR="006269F1" w:rsidRPr="006957C7">
        <w:rPr>
          <w:rFonts w:hAnsi="Times New Roman" w:ascii="Times New Roman"/>
          <w:szCs w:val="24"/>
          <w:lang w:val="hr-HR"/>
        </w:rPr>
        <w:t xml:space="preserve">      </w:t>
      </w:r>
      <w:r w:rsidRPr="006957C7">
        <w:rPr>
          <w:rFonts w:hAnsi="Times New Roman" w:ascii="Times New Roman"/>
          <w:szCs w:val="24"/>
          <w:lang w:val="hr-HR"/>
        </w:rPr>
        <w:t>S</w:t>
      </w:r>
      <w:r w:rsidR="006269F1" w:rsidRPr="006957C7">
        <w:rPr>
          <w:rFonts w:hAnsi="Times New Roman" w:ascii="Times New Roman"/>
          <w:szCs w:val="24"/>
          <w:lang w:val="hr-HR"/>
        </w:rPr>
        <w:t xml:space="preserve"> </w:t>
      </w:r>
      <w:r w:rsidRPr="006957C7">
        <w:rPr>
          <w:rFonts w:hAnsi="Times New Roman" w:ascii="Times New Roman"/>
          <w:szCs w:val="24"/>
          <w:lang w:val="hr-HR"/>
        </w:rPr>
        <w:t>U</w:t>
      </w:r>
      <w:r w:rsidR="006269F1" w:rsidRPr="006957C7">
        <w:rPr>
          <w:rFonts w:hAnsi="Times New Roman" w:ascii="Times New Roman"/>
          <w:szCs w:val="24"/>
          <w:lang w:val="hr-HR"/>
        </w:rPr>
        <w:t xml:space="preserve"> </w:t>
      </w:r>
      <w:r w:rsidRPr="006957C7">
        <w:rPr>
          <w:rFonts w:hAnsi="Times New Roman" w:ascii="Times New Roman"/>
          <w:szCs w:val="24"/>
          <w:lang w:val="hr-HR"/>
        </w:rPr>
        <w:t>D</w:t>
      </w:r>
      <w:r w:rsidR="006269F1" w:rsidRPr="006957C7">
        <w:rPr>
          <w:rFonts w:hAnsi="Times New Roman" w:ascii="Times New Roman"/>
          <w:szCs w:val="24"/>
          <w:lang w:val="hr-HR"/>
        </w:rPr>
        <w:t xml:space="preserve"> </w:t>
      </w:r>
      <w:r w:rsidRPr="006957C7">
        <w:rPr>
          <w:rFonts w:hAnsi="Times New Roman" w:ascii="Times New Roman"/>
          <w:szCs w:val="24"/>
          <w:lang w:val="hr-HR"/>
        </w:rPr>
        <w:t>A</w:t>
      </w:r>
      <w:r w:rsidR="006269F1" w:rsidRPr="006957C7">
        <w:rPr>
          <w:rFonts w:hAnsi="Times New Roman" w:ascii="Times New Roman"/>
          <w:szCs w:val="24"/>
          <w:lang w:val="hr-HR"/>
        </w:rPr>
        <w:t xml:space="preserve"> </w:t>
      </w:r>
      <w:r w:rsidRPr="006957C7">
        <w:rPr>
          <w:rFonts w:hAnsi="Times New Roman" w:ascii="Times New Roman"/>
          <w:szCs w:val="24"/>
          <w:lang w:val="hr-HR"/>
        </w:rPr>
        <w:t>C:</w:t>
      </w:r>
    </w:p>
    <w:p w:rsidRDefault="009473FA" w:rsidR="009473FA" w:rsidRPr="006957C7">
      <w:pPr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</w:p>
    <w:p w:rsidRDefault="009473FA" w:rsidR="009473FA" w:rsidRPr="006957C7">
      <w:pPr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ab/>
        <w:t xml:space="preserve">   </w:t>
      </w:r>
      <w:r w:rsidR="00D43738" w:rsidRPr="006957C7">
        <w:rPr>
          <w:rFonts w:hAnsi="Times New Roman" w:ascii="Times New Roman"/>
          <w:szCs w:val="24"/>
          <w:lang w:val="hr-HR"/>
        </w:rPr>
        <w:tab/>
      </w:r>
      <w:r w:rsidRPr="006957C7">
        <w:rPr>
          <w:rFonts w:hAnsi="Times New Roman" w:ascii="Times New Roman"/>
          <w:szCs w:val="24"/>
          <w:lang w:val="hr-HR"/>
        </w:rPr>
        <w:t xml:space="preserve">  LUCIJA BUTIGAN</w:t>
      </w:r>
      <w:r w:rsidR="00963359">
        <w:rPr>
          <w:rFonts w:hAnsi="Times New Roman" w:ascii="Times New Roman"/>
          <w:szCs w:val="24"/>
          <w:lang w:val="hr-HR"/>
        </w:rPr>
        <w:t>,v.r.</w:t>
      </w:r>
    </w:p>
    <w:p w:rsidRDefault="00B828F6" w:rsidR="00B828F6">
      <w:pPr>
        <w:rPr>
          <w:rFonts w:hAnsi="Times New Roman" w:ascii="Times New Roman"/>
          <w:szCs w:val="24"/>
          <w:lang w:val="hr-HR"/>
        </w:rPr>
      </w:pPr>
    </w:p>
    <w:p w:rsidRDefault="002C78B8" w:rsidR="009473FA" w:rsidRPr="00B828F6">
      <w:pPr>
        <w:rPr>
          <w:rFonts w:hAnsi="Times New Roman" w:ascii="Times New Roman"/>
          <w:szCs w:val="24"/>
          <w:lang w:val="hr-HR"/>
        </w:rPr>
      </w:pPr>
      <w:r w:rsidRPr="00B828F6">
        <w:rPr>
          <w:rFonts w:hAnsi="Times New Roman" w:ascii="Times New Roman"/>
          <w:szCs w:val="24"/>
          <w:lang w:val="hr-HR"/>
        </w:rPr>
        <w:t>UPUTA</w:t>
      </w:r>
      <w:r w:rsidR="009473FA" w:rsidRPr="00B828F6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9473FA" w:rsidR="009473FA" w:rsidRPr="006957C7">
      <w:pPr>
        <w:jc w:val="both"/>
        <w:rPr>
          <w:rFonts w:hAnsi="Times New Roman" w:ascii="Times New Roman"/>
          <w:szCs w:val="24"/>
          <w:lang w:val="hr-HR"/>
        </w:rPr>
      </w:pPr>
      <w:r w:rsidRPr="006957C7">
        <w:rPr>
          <w:rFonts w:hAnsi="Times New Roman" w:ascii="Times New Roman"/>
          <w:szCs w:val="24"/>
          <w:lang w:val="hr-HR"/>
        </w:rPr>
        <w:t xml:space="preserve">Protiv ovog </w:t>
      </w:r>
      <w:r w:rsidR="009B7C60" w:rsidRPr="006957C7">
        <w:rPr>
          <w:rFonts w:hAnsi="Times New Roman" w:ascii="Times New Roman"/>
          <w:szCs w:val="24"/>
          <w:lang w:val="hr-HR"/>
        </w:rPr>
        <w:t>r</w:t>
      </w:r>
      <w:r w:rsidRPr="006957C7">
        <w:rPr>
          <w:rFonts w:hAnsi="Times New Roman" w:ascii="Times New Roman"/>
          <w:szCs w:val="24"/>
          <w:lang w:val="hr-HR"/>
        </w:rPr>
        <w:t>ješenja predlagatelj ima pravo žalbe u roku osam dana računajući od dana primitka rješ</w:t>
      </w:r>
      <w:r w:rsidR="001A4AB1" w:rsidRPr="006957C7">
        <w:rPr>
          <w:rFonts w:hAnsi="Times New Roman" w:ascii="Times New Roman"/>
          <w:szCs w:val="24"/>
          <w:lang w:val="hr-HR"/>
        </w:rPr>
        <w:t>e</w:t>
      </w:r>
      <w:r w:rsidRPr="006957C7">
        <w:rPr>
          <w:rFonts w:hAnsi="Times New Roman" w:ascii="Times New Roman"/>
          <w:szCs w:val="24"/>
          <w:lang w:val="hr-HR"/>
        </w:rPr>
        <w:t>nja. Žalba se podnosi ovom sudu u dva primjerka.</w:t>
      </w:r>
    </w:p>
    <w:p w:rsidRDefault="0005431E" w:rsidR="0005431E" w:rsidRPr="006957C7">
      <w:pPr>
        <w:jc w:val="both"/>
        <w:rPr>
          <w:rFonts w:hAnsi="Times New Roman" w:ascii="Times New Roman"/>
          <w:szCs w:val="24"/>
          <w:lang w:val="hr-HR"/>
        </w:rPr>
      </w:pPr>
    </w:p>
    <w:p w:rsidRDefault="00963359" w:rsidP="00963359" w:rsidR="00963359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63359" w:rsidP="00963359" w:rsidR="00963359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80051" w:rsidP="00963359" w:rsidR="00080051" w:rsidRPr="006957C7">
      <w:pPr>
        <w:ind w:left="720"/>
        <w:rPr>
          <w:rFonts w:hAnsi="Times New Roman" w:ascii="Times New Roman"/>
          <w:szCs w:val="24"/>
          <w:lang w:val="hr-HR"/>
        </w:rPr>
      </w:pPr>
    </w:p>
    <w:p w:rsidRDefault="00BD2E04" w:rsidP="00BD2E04" w:rsidR="00BD2E04" w:rsidRPr="006957C7">
      <w:pPr>
        <w:rPr>
          <w:rFonts w:hAnsi="Times New Roman" w:ascii="Times New Roman"/>
          <w:szCs w:val="24"/>
          <w:lang w:val="hr-HR"/>
        </w:rPr>
      </w:pPr>
    </w:p>
    <w:p w:rsidRDefault="00BD2E04" w:rsidP="00BD2E04" w:rsidR="00BD2E04" w:rsidRPr="006957C7">
      <w:pPr>
        <w:rPr>
          <w:rFonts w:hAnsi="Times New Roman" w:ascii="Times New Roman"/>
          <w:szCs w:val="24"/>
          <w:lang w:val="hr-HR"/>
        </w:rPr>
      </w:pPr>
    </w:p>
    <w:sectPr w:rsidSect="00B828F6" w:rsidR="00BD2E04" w:rsidRPr="006957C7">
      <w:pgSz w:code="9" w:h="16840" w:w="11907"/>
      <w:pgMar w:gutter="0" w:footer="720" w:header="720" w:left="1701" w:bottom="993" w:right="1275" w:top="42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B25CC"/>
    <w:multiLevelType w:val="hybridMultilevel"/>
    <w:tmpl w:val="9D4CE9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2D7F00"/>
    <w:multiLevelType w:val="hybridMultilevel"/>
    <w:tmpl w:val="974CBD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7021BD"/>
    <w:multiLevelType w:val="hybridMultilevel"/>
    <w:tmpl w:val="C93A338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F71598"/>
    <w:multiLevelType w:val="hybridMultilevel"/>
    <w:tmpl w:val="D58604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3272BA"/>
    <w:multiLevelType w:val="hybridMultilevel"/>
    <w:tmpl w:val="384C3B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AD11F7"/>
    <w:multiLevelType w:val="hybridMultilevel"/>
    <w:tmpl w:val="1A4A0D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45664B"/>
    <w:multiLevelType w:val="hybridMultilevel"/>
    <w:tmpl w:val="AFFA77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F48"/>
    <w:rsid w:val="0000178B"/>
    <w:rsid w:val="0005431E"/>
    <w:rsid w:val="00080051"/>
    <w:rsid w:val="00104E3F"/>
    <w:rsid w:val="00142552"/>
    <w:rsid w:val="001773EB"/>
    <w:rsid w:val="001A4AB1"/>
    <w:rsid w:val="002234A3"/>
    <w:rsid w:val="002B5D7E"/>
    <w:rsid w:val="002C78B8"/>
    <w:rsid w:val="002F505A"/>
    <w:rsid w:val="00315ED9"/>
    <w:rsid w:val="00351C18"/>
    <w:rsid w:val="00384041"/>
    <w:rsid w:val="003A33E7"/>
    <w:rsid w:val="003B2256"/>
    <w:rsid w:val="003F62C9"/>
    <w:rsid w:val="004E6A70"/>
    <w:rsid w:val="0050071B"/>
    <w:rsid w:val="00503188"/>
    <w:rsid w:val="00557BEB"/>
    <w:rsid w:val="00573FCD"/>
    <w:rsid w:val="005847CB"/>
    <w:rsid w:val="006269F1"/>
    <w:rsid w:val="00631E7C"/>
    <w:rsid w:val="006409A7"/>
    <w:rsid w:val="0067071F"/>
    <w:rsid w:val="006738F1"/>
    <w:rsid w:val="006957C7"/>
    <w:rsid w:val="006D6DFC"/>
    <w:rsid w:val="006E5624"/>
    <w:rsid w:val="006F51C3"/>
    <w:rsid w:val="00710A2E"/>
    <w:rsid w:val="007A07DE"/>
    <w:rsid w:val="007C5102"/>
    <w:rsid w:val="007D7771"/>
    <w:rsid w:val="008263B1"/>
    <w:rsid w:val="008706B4"/>
    <w:rsid w:val="00873BDA"/>
    <w:rsid w:val="00875204"/>
    <w:rsid w:val="008F014E"/>
    <w:rsid w:val="008F6D22"/>
    <w:rsid w:val="00934EED"/>
    <w:rsid w:val="009473FA"/>
    <w:rsid w:val="00963359"/>
    <w:rsid w:val="0097555E"/>
    <w:rsid w:val="009B7C60"/>
    <w:rsid w:val="00A25DBF"/>
    <w:rsid w:val="00A30869"/>
    <w:rsid w:val="00A30CCC"/>
    <w:rsid w:val="00A62706"/>
    <w:rsid w:val="00A742C1"/>
    <w:rsid w:val="00AA1B53"/>
    <w:rsid w:val="00AB44C2"/>
    <w:rsid w:val="00AE2782"/>
    <w:rsid w:val="00B44F72"/>
    <w:rsid w:val="00B52E5E"/>
    <w:rsid w:val="00B5417F"/>
    <w:rsid w:val="00B828F6"/>
    <w:rsid w:val="00B97B11"/>
    <w:rsid w:val="00BB5956"/>
    <w:rsid w:val="00BD2E04"/>
    <w:rsid w:val="00C2387C"/>
    <w:rsid w:val="00C864B0"/>
    <w:rsid w:val="00CB334E"/>
    <w:rsid w:val="00CB605A"/>
    <w:rsid w:val="00CD78DB"/>
    <w:rsid w:val="00CF4457"/>
    <w:rsid w:val="00D11298"/>
    <w:rsid w:val="00D360B6"/>
    <w:rsid w:val="00D36F48"/>
    <w:rsid w:val="00D43738"/>
    <w:rsid w:val="00D55E5B"/>
    <w:rsid w:val="00D64D48"/>
    <w:rsid w:val="00D91233"/>
    <w:rsid w:val="00DA6F14"/>
    <w:rsid w:val="00DA7040"/>
    <w:rsid w:val="00DC2639"/>
    <w:rsid w:val="00E26153"/>
    <w:rsid w:val="00E64E1A"/>
    <w:rsid w:val="00EB6125"/>
    <w:rsid w:val="00F647C3"/>
    <w:rsid w:val="00F853D5"/>
    <w:rsid w:val="00FD3538"/>
    <w:rsid w:val="00FE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57C7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957C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3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3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3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3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3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63359"/>
    <w:pPr>
      <w:overflowPunct/>
      <w:autoSpaceDE/>
      <w:autoSpaceDN/>
      <w:adjustRightInd/>
      <w:spacing w:after="120"/>
      <w:ind w:left="283"/>
      <w:textAlignment w:val="auto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6335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520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57C7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6957C7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3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3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3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3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3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63359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6335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St-7580/2015-5</izvorni_sadrzaj>
    <derivirana_varijabla naziv="DomainObject.Oznaka_1">St-7580/2015-5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7580</izvorni_sadrzaj>
    <derivirana_varijabla naziv="DomainObject.Predmet.Broj_1">7580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St-7580/2015</izvorni_sadrzaj>
    <derivirana_varijabla naziv="DomainObject.Predmet.OznakaBroj_1">St-7580/2015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SATRONIC d.o.o.</izvorni_sadrzaj>
    <derivirana_varijabla naziv="DomainObject.Predmet.ProtustrankaFormated_1">  SATRONIC d.o.o.</derivirana_varijabla>
  </DomainObject.Predmet.ProtustrankaFormated>
  <DomainObject.Predmet.ProtustrankaFormatedOIB>
    <izvorni_sadrzaj>  SATRONIC d.o.o., OIB 08144876217</izvorni_sadrzaj>
    <derivirana_varijabla naziv="DomainObject.Predmet.ProtustrankaFormatedOIB_1">  SATRONIC d.o.o., OIB 08144876217</derivirana_varijabla>
  </DomainObject.Predmet.ProtustrankaFormatedOIB>
  <DomainObject.Predmet.ProtustrankaFormatedWithAdress>
    <izvorni_sadrzaj> SATRONIC d.o.o., Draškovićeva 74, 10000 Zagreb</izvorni_sadrzaj>
    <derivirana_varijabla naziv="DomainObject.Predmet.ProtustrankaFormatedWithAdress_1"> SATRONIC d.o.o., Draškovićeva 74, 10000 Zagreb</derivirana_varijabla>
  </DomainObject.Predmet.ProtustrankaFormatedWithAdress>
  <DomainObject.Predmet.ProtustrankaFormatedWithAdressOIB>
    <izvorni_sadrzaj> SATRONIC d.o.o., OIB 08144876217, Draškovićeva 74, 10000 Zagreb</izvorni_sadrzaj>
    <derivirana_varijabla naziv="DomainObject.Predmet.ProtustrankaFormatedWithAdressOIB_1"> SATRONIC d.o.o., OIB 08144876217, Draškovićeva 74, 10000 Zagreb</derivirana_varijabla>
  </DomainObject.Predmet.ProtustrankaFormatedWithAdressOIB>
  <DomainObject.Predmet.ProtustrankaWithAdress>
    <izvorni_sadrzaj>SATRONIC d.o.o. Draškovićeva 74, 10000 Zagreb</izvorni_sadrzaj>
    <derivirana_varijabla naziv="DomainObject.Predmet.ProtustrankaWithAdress_1">SATRONIC d.o.o. Draškovićeva 74, 10000 Zagreb</derivirana_varijabla>
  </DomainObject.Predmet.ProtustrankaWithAdress>
  <DomainObject.Predmet.ProtustrankaWithAdressOIB>
    <izvorni_sadrzaj>SATRONIC d.o.o., OIB 08144876217, Draškovićeva 74, 10000 Zagreb</izvorni_sadrzaj>
    <derivirana_varijabla naziv="DomainObject.Predmet.ProtustrankaWithAdressOIB_1">SATRONIC d.o.o., OIB 08144876217, Draškovićeva 74, 10000 Zagreb</derivirana_varijabla>
  </DomainObject.Predmet.ProtustrankaWithAdressOIB>
  <DomainObject.Predmet.ProtustrankaNazivFormated>
    <izvorni_sadrzaj>SATRONIC d.o.o.</izvorni_sadrzaj>
    <derivirana_varijabla naziv="DomainObject.Predmet.ProtustrankaNazivFormated_1">SATRONIC d.o.o.</derivirana_varijabla>
  </DomainObject.Predmet.ProtustrankaNazivFormated>
  <DomainObject.Predmet.ProtustrankaNazivFormatedOIB>
    <izvorni_sadrzaj>SATRONIC d.o.o., OIB 08144876217</izvorni_sadrzaj>
    <derivirana_varijabla naziv="DomainObject.Predmet.ProtustrankaNazivFormatedOIB_1">SATRONIC d.o.o., OIB 08144876217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</izvorni_sadrzaj>
    <derivirana_varijabla naziv="DomainObject.Predmet.StrankaFormated_1">  RH Ministarstvo financija, Porezna uprava, Područni ured Zagreb</derivirana_varijabla>
  </DomainObject.Predmet.StrankaFormated>
  <DomainObject.Predmet.StrankaFormatedOIB>
    <izvorni_sadrzaj>  RH Ministarstvo financija, Porezna uprava, Područni ured Zagreb, OIB 18683136487</izvorni_sadrzaj>
    <derivirana_varijabla naziv="DomainObject.Predmet.StrankaFormatedOIB_1">  RH Ministarstvo financija, Porezna uprava, Područni ured Zagreb, OIB 18683136487</derivirana_varijabla>
  </DomainObject.Predmet.StrankaFormatedOIB>
  <DomainObject.Predmet.StrankaFormatedWithAdress>
    <izvorni_sadrzaj> RH Ministarstvo financija, Porezna uprava, Područni ured Zagreb, Avenija Dubrovnik 32, 10000 Zagreb</izvorni_sadrzaj>
    <derivirana_varijabla naziv="DomainObject.Predmet.StrankaFormatedWithAdress_1"> RH Ministarstvo financija, Porezna uprava, Područni ured Zagreb, Avenija Dubrovnik 32, 10000 Zagreb</derivirana_varijabla>
  </DomainObject.Predmet.StrankaFormatedWithAdress>
  <DomainObject.Predmet.StrankaFormatedWithAdressOIB>
    <izvorni_sadrzaj> RH Ministarstvo financija, Porezna uprava, Područni ured Zagreb, OIB 18683136487, Avenija Dubrovnik 32, 10000 Zagreb</izvorni_sadrzaj>
    <derivirana_varijabla naziv="DomainObject.Predmet.StrankaFormatedWithAdressOIB_1"> RH Ministarstvo financija, Porezna uprava, Područni ured Zagreb, OIB 18683136487, Avenija Dubrovnik 32, 10000 Zagreb</derivirana_varijabla>
  </DomainObject.Predmet.StrankaFormatedWithAdressOIB>
  <DomainObject.Predmet.StrankaWithAdress>
    <izvorni_sadrzaj>RH Ministarstvo financija, Porezna uprava, Područni ured Zagreb Avenija Dubrovnik 32,10000 Zagreb</izvorni_sadrzaj>
    <derivirana_varijabla naziv="DomainObject.Predmet.StrankaWithAdress_1">RH Ministarstvo financija, Porezna uprava, Područni ured Zagreb Avenija Dubrovnik 32,10000 Zagreb</derivirana_varijabla>
  </DomainObject.Predmet.StrankaWithAdress>
  <DomainObject.Predmet.StrankaWithAdressOIB>
    <izvorni_sadrzaj>RH Ministarstvo financija, Porezna uprava, Područni ured Zagreb, OIB 18683136487, Avenija Dubrovnik 32,10000 Zagreb</izvorni_sadrzaj>
    <derivirana_varijabla naziv="DomainObject.Predmet.StrankaWithAdressOIB_1">RH Ministarstvo financija, Porezna uprava, Područni ured Zagreb, OIB 18683136487, Avenija Dubrovnik 32,10000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 Ministarstvo financija, Porezna uprava, Područni ured Zagreb</item>
    </izvorni_sadrzaj>
    <derivirana_varijabla naziv="DomainObject.Predmet.StrankaListFormated_1">
      <item>RH Ministarstvo financija, Porezna uprava, Područni ured Zagreb</item>
    </derivirana_varijabla>
  </DomainObject.Predmet.StrankaListFormated>
  <DomainObject.Predmet.StrankaListFormatedOIB>
    <izvorni_sadrzaj>
      <item>RH Ministarstvo financija, Porezna uprava, Područni ured Zagreb, OIB 18683136487</item>
    </izvorni_sadrzaj>
    <derivirana_varijabla naziv="DomainObject.Predmet.StrankaListFormatedOIB_1">
      <item>RH Ministarstvo financija, Porezna uprava, Područni ured Zagreb, OIB 18683136487</item>
    </derivirana_varijabla>
  </DomainObject.Predmet.StrankaListFormatedOIB>
  <DomainObject.Predmet.StrankaListFormatedWithAdress>
    <izvorni_sadrzaj>
      <item>RH Ministarstvo financija, Porezna uprava, Područni ured Zagreb, Avenija Dubrovnik 32, 10000 Zagreb</item>
    </izvorni_sadrzaj>
    <derivirana_varijabla naziv="DomainObject.Predmet.StrankaListFormatedWithAdress_1">
      <item>RH Ministarstvo financija, Porezna uprava, Područni ured Zagreb, Avenija Dubrovnik 32, 10000 Zagreb</item>
    </derivirana_varijabla>
  </DomainObject.Predmet.StrankaListFormatedWithAdress>
  <DomainObject.Predmet.StrankaListFormatedWithAdressOIB>
    <izvorni_sadrzaj>
      <item>RH Ministarstvo financija, Porezna uprava, Područni ured Zagreb, OIB 18683136487, Avenija Dubrovnik 32, 10000 Zagreb</item>
    </izvorni_sadrzaj>
    <derivirana_varijabla naziv="DomainObject.Predmet.StrankaListFormatedWithAdressOIB_1">
      <item>RH Ministarstvo financija, Porezna uprava, Područni ured Zagreb, OIB 18683136487, Avenija Dubrovnik 32, 10000 Zagreb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SATRONIC d.o.o.</item>
    </izvorni_sadrzaj>
    <derivirana_varijabla naziv="DomainObject.Predmet.ProtuStrankaListFormated_1">
      <item>SATRONIC d.o.o.</item>
    </derivirana_varijabla>
  </DomainObject.Predmet.ProtuStrankaListFormated>
  <DomainObject.Predmet.ProtuStrankaListFormatedOIB>
    <izvorni_sadrzaj>
      <item>SATRONIC d.o.o., OIB 08144876217</item>
    </izvorni_sadrzaj>
    <derivirana_varijabla naziv="DomainObject.Predmet.ProtuStrankaListFormatedOIB_1">
      <item>SATRONIC d.o.o., OIB 08144876217</item>
    </derivirana_varijabla>
  </DomainObject.Predmet.ProtuStrankaListFormatedOIB>
  <DomainObject.Predmet.ProtuStrankaListFormatedWithAdress>
    <izvorni_sadrzaj>
      <item>SATRONIC d.o.o., Draškovićeva 74, 10000 Zagreb</item>
    </izvorni_sadrzaj>
    <derivirana_varijabla naziv="DomainObject.Predmet.ProtuStrankaListFormatedWithAdress_1">
      <item>SATRONIC d.o.o., Draškovićeva 74, 10000 Zagreb</item>
    </derivirana_varijabla>
  </DomainObject.Predmet.ProtuStrankaListFormatedWithAdress>
  <DomainObject.Predmet.ProtuStrankaListFormatedWithAdressOIB>
    <izvorni_sadrzaj>
      <item>SATRONIC d.o.o., OIB 08144876217, Draškovićeva 74, 10000 Zagreb</item>
    </izvorni_sadrzaj>
    <derivirana_varijabla naziv="DomainObject.Predmet.ProtuStrankaListFormatedWithAdressOIB_1">
      <item>SATRONIC d.o.o., OIB 08144876217, Draškovićeva 74, 10000 Zagreb</item>
    </derivirana_varijabla>
  </DomainObject.Predmet.ProtuStrankaListFormatedWithAdressOIB>
  <DomainObject.Predmet.ProtuStrankaListNazivFormated>
    <izvorni_sadrzaj>
      <item>SATRONIC d.o.o.</item>
    </izvorni_sadrzaj>
    <derivirana_varijabla naziv="DomainObject.Predmet.ProtuStrankaListNazivFormated_1">
      <item>SATRONIC d.o.o.</item>
    </derivirana_varijabla>
  </DomainObject.Predmet.ProtuStrankaListNazivFormated>
  <DomainObject.Predmet.ProtuStrankaListNazivFormatedOIB>
    <izvorni_sadrzaj>
      <item>SATRONIC d.o.o., OIB 08144876217</item>
    </izvorni_sadrzaj>
    <derivirana_varijabla naziv="DomainObject.Predmet.ProtuStrankaListNazivFormatedOIB_1">
      <item>SATRONIC d.o.o., OIB 08144876217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St-7580/2015-5</izvorni_sadrzaj>
    <derivirana_varijabla naziv="DomainObject.PoslovniBrojDokumenta_1">St-7580/2015-5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SATRONIC d.o.o.</izvorni_sadrzaj>
    <derivirana_varijabla naziv="DomainObject.Predmet.ProtustrankaIDrugi_1">SATRONIC d.o.o.</derivirana_varijabla>
  </DomainObject.Predmet.ProtustrankaIDrugi>
  <DomainObject.Predmet.StrankaIDrugiAdressOIB>
    <izvorni_sadrzaj>RH Ministarstvo financija, Porezna uprava, Područni ured Zagreb, OIB 18683136487, Avenija Dubrovnik 32, 10000 Zagreb</izvorni_sadrzaj>
    <derivirana_varijabla naziv="DomainObject.Predmet.StrankaIDrugiAdressOIB_1">RH Ministarstvo financija, Porezna uprava, Područni ured Zagreb, OIB 18683136487, Avenija Dubrovnik 32, 10000 Zagreb</derivirana_varijabla>
  </DomainObject.Predmet.StrankaIDrugiAdressOIB>
  <DomainObject.Predmet.ProtustrankaIDrugiAdressOIB>
    <izvorni_sadrzaj>SATRONIC d.o.o., OIB 08144876217, Draškovićeva 74, 10000 Zagreb</izvorni_sadrzaj>
    <derivirana_varijabla naziv="DomainObject.Predmet.ProtustrankaIDrugiAdressOIB_1">SATRONIC d.o.o., OIB 08144876217, Draškovićeva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Zagreb</item>
      <item>SATRONIC d.o.o.</item>
      <item>Županijsko državno odvjetništvo</item>
    </izvorni_sadrzaj>
    <derivirana_varijabla naziv="DomainObject.Predmet.SudioniciListNaziv_1">
      <item>RH Ministarstvo financija, Porezna uprava, Područni ured Zagreb</item>
      <item>SATRONIC d.o.o.</item>
      <item>Županijsko državno odvjetništvo</item>
    </derivirana_varijabla>
  </DomainObject.Predmet.SudioniciListNaziv>
  <DomainObject.Predmet.SudioniciListAdressOIB>
    <izvorni_sadrzaj>
      <item>RH Ministarstvo financija, Porezna uprava, Područni ured Zagreb, OIB 18683136487, Avenija Dubrovnik 32,10000 Zagreb</item>
      <item>SATRONIC d.o.o., OIB 08144876217, Draškovićeva 74,10000 Zagreb</item>
      <item>Županijsko državno odvjetništvo</item>
    </izvorni_sadrzaj>
    <derivirana_varijabla naziv="DomainObject.Predmet.SudioniciListAdressOIB_1">
      <item>RH Ministarstvo financija, Porezna uprava, Područni ured Zagreb, OIB 18683136487, Avenija Dubrovnik 32,10000 Zagreb</item>
      <item>SATRONIC d.o.o., OIB 08144876217, Draškovićeva 74,10000 Zagreb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08144876217</item>
      <item>, OIB null</item>
    </izvorni_sadrzaj>
    <derivirana_varijabla naziv="DomainObject.Predmet.SudioniciListNazivOIB_1">
      <item>, OIB 18683136487</item>
      <item>, OIB 08144876217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280</properties:Words>
  <properties:Characters>1545</properties:Characters>
  <properties:Lines>53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2018-09-04T12:46:00Z</dcterms:created>
  <dc:creator>Sudsko vijeće</dc:creator>
  <cp:lastModifiedBy>Monika Grbac</cp:lastModifiedBy>
  <cp:lastPrinted>2018-09-04T12:56:00Z</cp:lastPrinted>
  <dcterms:modified xmlns:xsi="http://www.w3.org/2001/XMLSchema-instance" xsi:type="dcterms:W3CDTF">2018-09-04T12:57:00Z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St-7580/2015-5 / Odluka - Rješenje - odbačen zahtjev/prijedlog (st-.docx)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