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45d49" w14:paraId="b445d49" w:rsidRDefault="00B9038D" w:rsidP="00B9038D" w:rsidR="00B9038D" w:rsidRPr="002C149D">
      <w:pPr>
        <w:spacing w:lineRule="auto" w:line="240" w:after="80"/>
        <w:jc w:val="center"/>
        <w15:collapsed w:val="false"/>
        <w:rPr>
          <w:rFonts w:cs="Arial" w:eastAsia="Calibri" w:hAnsi="Arial" w:ascii="Arial"/>
          <w:b/>
          <w:sz w:val="24"/>
          <w:szCs w:val="24"/>
        </w:rPr>
      </w:pPr>
      <w:bookmarkStart w:name="_GoBack" w:id="0"/>
      <w:bookmarkEnd w:id="0"/>
      <w:r w:rsidRPr="002C149D">
        <w:rPr>
          <w:rFonts w:cs="Arial" w:eastAsia="Calibri" w:hAnsi="Arial" w:ascii="Arial"/>
          <w:b/>
          <w:sz w:val="24"/>
          <w:szCs w:val="24"/>
        </w:rPr>
        <w:t>Obrazac 20.</w:t>
      </w:r>
    </w:p>
    <w:p w:rsidRDefault="00B9038D" w:rsidP="00B9038D" w:rsidR="00B9038D" w:rsidRPr="002C149D">
      <w:pPr>
        <w:spacing w:lineRule="auto" w:line="240" w:after="80"/>
        <w:jc w:val="center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B9038D" w:rsidP="00B9038D" w:rsidR="00B9038D" w:rsidRPr="002C149D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</w:rPr>
      </w:pPr>
    </w:p>
    <w:p w:rsidRDefault="00B9038D" w:rsidP="00B9038D" w:rsidR="00B9038D" w:rsidRPr="002C149D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Nadle</w:t>
      </w:r>
      <w:r w:rsidRPr="002C149D">
        <w:rPr>
          <w:rFonts w:cs="Arial" w:eastAsia="Calibri" w:hAnsi="Arial" w:ascii="Arial"/>
          <w:sz w:val="24"/>
          <w:szCs w:val="24"/>
        </w:rPr>
        <w:t>ž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ni</w:t>
      </w:r>
      <w:r w:rsidRPr="002C149D">
        <w:rPr>
          <w:rFonts w:cs="Arial" w:eastAsia="Calibri" w:hAnsi="Arial" w:ascii="Arial"/>
          <w:sz w:val="24"/>
          <w:szCs w:val="24"/>
        </w:rPr>
        <w:t xml:space="preserve">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trgova</w:t>
      </w:r>
      <w:r w:rsidRPr="002C149D">
        <w:rPr>
          <w:rFonts w:cs="Arial" w:eastAsia="Calibri" w:hAnsi="Arial" w:ascii="Arial"/>
          <w:sz w:val="24"/>
          <w:szCs w:val="24"/>
        </w:rPr>
        <w:t>č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ki</w:t>
      </w:r>
      <w:r w:rsidRPr="002C149D">
        <w:rPr>
          <w:rFonts w:cs="Arial" w:eastAsia="Calibri" w:hAnsi="Arial" w:ascii="Arial"/>
          <w:sz w:val="24"/>
          <w:szCs w:val="24"/>
        </w:rPr>
        <w:t xml:space="preserve">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sud</w:t>
      </w:r>
      <w:r w:rsidRPr="002C149D">
        <w:rPr>
          <w:rFonts w:cs="Arial" w:eastAsia="Calibri" w:hAnsi="Arial" w:ascii="Arial"/>
          <w:sz w:val="24"/>
          <w:szCs w:val="24"/>
        </w:rPr>
        <w:t xml:space="preserve"> ___</w:t>
      </w:r>
      <w:r w:rsidRPr="002C149D">
        <w:rPr>
          <w:rFonts w:cs="Arial" w:eastAsia="Calibri" w:hAnsi="Arial" w:ascii="Arial"/>
          <w:sz w:val="24"/>
          <w:szCs w:val="24"/>
          <w:u w:val="single"/>
        </w:rPr>
        <w:t>Trgovački sud u Zagrebu</w:t>
      </w:r>
      <w:r w:rsidRPr="002C149D">
        <w:rPr>
          <w:rFonts w:cs="Arial" w:eastAsia="Calibri" w:hAnsi="Arial" w:ascii="Arial"/>
          <w:sz w:val="24"/>
          <w:szCs w:val="24"/>
        </w:rPr>
        <w:t>__________________</w:t>
      </w:r>
    </w:p>
    <w:p w:rsidRDefault="00B9038D" w:rsidP="00B9038D" w:rsidR="00B9038D" w:rsidRPr="002C149D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Poslovni broj spisa ___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66 Sts-2688/01_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____________________________</w:t>
      </w:r>
    </w:p>
    <w:p w:rsidRDefault="00B9038D" w:rsidP="00B9038D" w:rsidR="00B9038D" w:rsidRPr="002C149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Dužnik (ime i prezime / tvrtka ili naziv, OIB, adresa / sjedište) ___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Stečajna masa 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iza TAUZER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d.o.o. 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Ledinski put 18/I, Zagreb, OIB:26659167579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.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__________________</w:t>
      </w:r>
    </w:p>
    <w:p w:rsidRDefault="00B9038D" w:rsidP="00B9038D" w:rsidR="00B9038D" w:rsidRPr="002C149D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  <w:lang w:val="pl-PL"/>
        </w:rPr>
      </w:pPr>
    </w:p>
    <w:p w:rsidRDefault="00B9038D" w:rsidP="00B9038D" w:rsidR="00B9038D" w:rsidRPr="002C149D">
      <w:pPr>
        <w:pStyle w:val="Odlomakpopisa"/>
        <w:numPr>
          <w:ilvl w:val="0"/>
          <w:numId w:val="1"/>
        </w:num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TIJEK STEČAJNOGA POSTUPKA U RAZDOBLJU OD__</w:t>
      </w:r>
      <w:r w:rsidR="00A610EE">
        <w:rPr>
          <w:rFonts w:cs="Arial" w:eastAsia="Calibri" w:hAnsi="Arial" w:ascii="Arial"/>
          <w:sz w:val="24"/>
          <w:szCs w:val="24"/>
          <w:u w:val="single"/>
          <w:lang w:val="pl-PL"/>
        </w:rPr>
        <w:t>30. studenog</w:t>
      </w:r>
      <w:r w:rsidR="00A610EE"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 w:rsidR="00A610EE"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="00A610EE"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.</w:t>
      </w:r>
      <w:r w:rsidR="00A610EE" w:rsidRPr="00A610EE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god </w:t>
      </w:r>
      <w:r w:rsidRPr="00A610EE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DO </w:t>
      </w:r>
      <w:r w:rsidR="00A610EE" w:rsidRPr="00A610EE">
        <w:rPr>
          <w:rFonts w:cs="Arial" w:eastAsia="Calibri" w:hAnsi="Arial" w:ascii="Arial"/>
          <w:sz w:val="24"/>
          <w:szCs w:val="24"/>
          <w:u w:val="single"/>
          <w:lang w:val="pl-PL"/>
        </w:rPr>
        <w:t>2</w:t>
      </w:r>
      <w:r w:rsidR="00A610EE">
        <w:rPr>
          <w:rFonts w:cs="Arial" w:eastAsia="Calibri" w:hAnsi="Arial" w:ascii="Arial"/>
          <w:sz w:val="24"/>
          <w:szCs w:val="24"/>
          <w:u w:val="single"/>
          <w:lang w:val="pl-PL"/>
        </w:rPr>
        <w:t>. ožujka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 w:rsidR="00A610EE">
        <w:rPr>
          <w:rFonts w:cs="Arial" w:eastAsia="Calibri" w:hAnsi="Arial" w:ascii="Arial"/>
          <w:sz w:val="24"/>
          <w:szCs w:val="24"/>
          <w:u w:val="single"/>
          <w:lang w:val="pl-PL"/>
        </w:rPr>
        <w:t>9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__________</w:t>
      </w:r>
    </w:p>
    <w:p w:rsidRDefault="00A610EE" w:rsidP="00B9038D" w:rsidR="00A610EE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B9038D" w:rsidP="00B9038D" w:rsidR="00B9038D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Radnje koje je poduzeo stečajni upravitelj u izvještajnom razdoblju</w:t>
      </w:r>
    </w:p>
    <w:p w:rsidRDefault="00B9038D" w:rsidP="00B9038D" w:rsidR="00DE6AC8">
      <w:pPr>
        <w:spacing w:lineRule="auto" w:line="240" w:after="0"/>
        <w:jc w:val="both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>
        <w:rPr>
          <w:rFonts w:cs="Arial" w:eastAsia="Calibri" w:hAnsi="Arial" w:ascii="Arial"/>
          <w:sz w:val="24"/>
          <w:szCs w:val="24"/>
        </w:rPr>
        <w:t xml:space="preserve">- </w:t>
      </w:r>
      <w:r w:rsidR="00A610EE">
        <w:rPr>
          <w:rFonts w:cs="Arial" w:eastAsia="Calibri" w:hAnsi="Arial" w:ascii="Arial"/>
          <w:sz w:val="24"/>
          <w:szCs w:val="24"/>
        </w:rPr>
        <w:t>pristupio raspravi za ispravak kod</w:t>
      </w:r>
      <w:r>
        <w:rPr>
          <w:rFonts w:cs="Arial" w:eastAsia="Calibri" w:hAnsi="Arial" w:ascii="Arial"/>
          <w:sz w:val="24"/>
          <w:szCs w:val="24"/>
        </w:rPr>
        <w:t xml:space="preserve"> 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Općinsko</w:t>
      </w:r>
      <w:r w:rsidR="00A610EE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g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sud</w:t>
      </w:r>
      <w:r w:rsidR="00A610EE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a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u Novom Zagrebu, Zemljišnoknjižni odjel, </w:t>
      </w:r>
      <w:r w:rsidR="00A610EE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održanoj 5.veljače 2019.godine,</w:t>
      </w:r>
      <w:r w:rsidR="00DE6AC8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a radi odlučivanja o prijavi za upis Grada Zagreba za upis prava vlasništva na kč.br.3652,</w:t>
      </w:r>
    </w:p>
    <w:p w:rsidRDefault="00DE6AC8" w:rsidP="00B9038D" w:rsidR="00A610EE">
      <w:pPr>
        <w:spacing w:lineRule="auto" w:line="240" w:after="0"/>
        <w:jc w:val="both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</w:t>
      </w:r>
    </w:p>
    <w:p w:rsidRDefault="00B9038D" w:rsidP="00B9038D" w:rsidR="00B9038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</w:p>
    <w:p w:rsidRDefault="00B9038D" w:rsidP="00B9038D" w:rsidR="00B9038D" w:rsidRPr="002C149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II. STANJE STEČAJNE MASE</w:t>
      </w:r>
    </w:p>
    <w:p w:rsidRDefault="00B9038D" w:rsidP="00B9038D" w:rsidR="00B9038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Pregled stečajne mase:</w:t>
      </w:r>
    </w:p>
    <w:p w:rsidRDefault="00B9038D" w:rsidP="00B9038D" w:rsidR="00B9038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FD0AAB">
        <w:rPr>
          <w:rFonts w:cs="Arial" w:eastAsia="Calibri" w:hAnsi="Arial" w:ascii="Arial"/>
          <w:sz w:val="24"/>
          <w:szCs w:val="24"/>
          <w:lang w:val="pl-PL"/>
        </w:rPr>
        <w:t>TAUZER d.o.o. Ledinski put 18/I, Zagreb,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 upisan je kao vlasnik nekretnine u zemljišne knjige Općinskog suda u Novom Zagrebu, Zemljišnoknjižni odjel Novi Zagreb, k.o. Blato Novo, zk.ul.2763, kč.br.3652, Ulica Dr. Luje Naletilića, oranica 1102m².</w:t>
      </w:r>
    </w:p>
    <w:p w:rsidRDefault="00B9038D" w:rsidP="00DE6AC8" w:rsidR="00DE6AC8">
      <w:pPr>
        <w:spacing w:lineRule="auto" w:line="240" w:after="0"/>
        <w:jc w:val="both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>
        <w:rPr>
          <w:rFonts w:cs="Arial" w:eastAsia="Calibri" w:hAnsi="Arial" w:ascii="Arial"/>
          <w:sz w:val="24"/>
          <w:szCs w:val="24"/>
          <w:lang w:val="pl-PL"/>
        </w:rPr>
        <w:t xml:space="preserve">U Općinskom sudu u Novom Zagrebu, Zemljišnoknjižni odjel Novi Zagreb, </w:t>
      </w:r>
      <w:r w:rsidR="00DE6AC8">
        <w:rPr>
          <w:rFonts w:cs="Arial" w:eastAsia="Calibri" w:hAnsi="Arial" w:ascii="Arial"/>
          <w:sz w:val="24"/>
          <w:szCs w:val="24"/>
          <w:lang w:val="pl-PL"/>
        </w:rPr>
        <w:t xml:space="preserve">održana je </w:t>
      </w:r>
      <w:r w:rsidR="00DE6AC8">
        <w:rPr>
          <w:rFonts w:cs="Arial" w:eastAsia="Calibri" w:hAnsi="Arial" w:ascii="Arial"/>
          <w:sz w:val="24"/>
          <w:szCs w:val="24"/>
        </w:rPr>
        <w:t xml:space="preserve"> rasprava za ispravak </w:t>
      </w:r>
      <w:r w:rsidR="00DE6AC8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5.veljače 2019.godine, a radi odlučivanja o prijavi za upis Grada Zagreba za upis prava vlasništva na kč.br.3652, te će odluka Suda biti dostavljena pisanim putem.</w:t>
      </w:r>
    </w:p>
    <w:p w:rsidRDefault="00DE6AC8" w:rsidP="00DE6AC8" w:rsidR="00DE6AC8">
      <w:pPr>
        <w:spacing w:lineRule="auto" w:line="240" w:after="0"/>
        <w:jc w:val="both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Do sada odluka nije zaprimljena.</w:t>
      </w:r>
    </w:p>
    <w:p w:rsidRDefault="00B9038D" w:rsidP="00DE6AC8" w:rsidR="00B9038D">
      <w:pPr>
        <w:rPr>
          <w:rFonts w:cs="Arial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  <w:lang w:val="pl-PL"/>
        </w:rPr>
        <w:br/>
      </w:r>
    </w:p>
    <w:p w:rsidRDefault="00B9038D" w:rsidP="00DE6AC8" w:rsidR="00B9038D" w:rsidRPr="00DE6AC8">
      <w:pPr>
        <w:pStyle w:val="Odlomakpopisa"/>
        <w:numPr>
          <w:ilvl w:val="0"/>
          <w:numId w:val="2"/>
        </w:num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DE6AC8">
        <w:rPr>
          <w:rFonts w:cs="Arial" w:eastAsia="Calibri" w:hAnsi="Arial" w:ascii="Arial"/>
          <w:sz w:val="24"/>
          <w:szCs w:val="24"/>
          <w:lang w:val="pl-PL"/>
        </w:rPr>
        <w:t>RADNJE KOJE ĆE SE PODUZETI U NAREDNOM RAZDOBLJU</w:t>
      </w:r>
    </w:p>
    <w:p w:rsidRDefault="00854C53" w:rsidP="00B9038D" w:rsidR="00B9038D" w:rsidRPr="00951828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- čeka se odluka Općinskog suda u Novom Zagrebu.</w:t>
      </w:r>
    </w:p>
    <w:p w:rsidRDefault="00B9038D" w:rsidP="00B9038D" w:rsidR="00B9038D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</w:p>
    <w:p w:rsidRDefault="00B9038D" w:rsidP="00B9038D" w:rsidR="00B9038D" w:rsidRPr="002C149D">
      <w:pPr>
        <w:spacing w:lineRule="auto" w:line="240" w:after="0"/>
        <w:rPr>
          <w:rFonts w:cs="Arial" w:eastAsia="Calibri" w:hAnsi="Arial" w:ascii="Arial"/>
          <w:sz w:val="24"/>
          <w:szCs w:val="24"/>
          <w:lang w:val="pl-PL"/>
        </w:rPr>
      </w:pPr>
    </w:p>
    <w:p w:rsidRDefault="00B9038D" w:rsidP="00B9038D" w:rsidR="00B9038D" w:rsidRPr="002C149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B9038D" w:rsidP="00B9038D" w:rsidR="00B9038D" w:rsidRPr="002C149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____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Zagreb, </w:t>
      </w:r>
      <w:r w:rsidR="00854C53">
        <w:rPr>
          <w:rFonts w:cs="Arial" w:eastAsia="Calibri" w:hAnsi="Arial" w:ascii="Arial"/>
          <w:sz w:val="24"/>
          <w:szCs w:val="24"/>
          <w:u w:val="single"/>
          <w:lang w:val="pl-PL"/>
        </w:rPr>
        <w:t>2. ožujak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 w:rsidR="00854C53">
        <w:rPr>
          <w:rFonts w:cs="Arial" w:eastAsia="Calibri" w:hAnsi="Arial" w:ascii="Arial"/>
          <w:sz w:val="24"/>
          <w:szCs w:val="24"/>
          <w:u w:val="single"/>
          <w:lang w:val="pl-PL"/>
        </w:rPr>
        <w:t>9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  <w:t xml:space="preserve">      </w:t>
      </w:r>
      <w:r w:rsidR="00854C53">
        <w:rPr>
          <w:rFonts w:cs="Arial" w:eastAsia="Calibri" w:hAnsi="Arial" w:ascii="Arial"/>
          <w:sz w:val="24"/>
          <w:szCs w:val="24"/>
          <w:lang w:val="pl-PL"/>
        </w:rPr>
        <w:t xml:space="preserve">           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           ___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______</w:t>
      </w:r>
    </w:p>
    <w:p w:rsidRDefault="00B9038D" w:rsidP="00B9038D" w:rsidR="00B9038D" w:rsidRPr="002C149D">
      <w:pPr>
        <w:rPr>
          <w:rFonts w:cs="Arial" w:hAnsi="Arial" w:ascii="Arial"/>
          <w:sz w:val="24"/>
          <w:szCs w:val="24"/>
        </w:rPr>
      </w:pPr>
    </w:p>
    <w:p w:rsidRDefault="006E1B30" w:rsidR="006E1B30"/>
    <w:sectPr w:rsidR="006E1B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367A95"/>
    <w:multiLevelType w:val="hybridMultilevel"/>
    <w:tmpl w:val="D8722848"/>
    <w:lvl w:tplc="CFF0A8DE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F71783"/>
    <w:multiLevelType w:val="hybridMultilevel"/>
    <w:tmpl w:val="7B62E396"/>
    <w:lvl w:tplc="9F7E3C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038D"/>
    <w:rsid w:val="004D5DFF"/>
    <w:rsid w:val="005F63FE"/>
    <w:rsid w:val="006E1B30"/>
    <w:rsid w:val="00854C53"/>
    <w:rsid w:val="00A610EE"/>
    <w:rsid w:val="00B9038D"/>
    <w:rsid w:val="00BC65D1"/>
    <w:rsid w:val="00DE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038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903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5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DFF"/>
    <w:rPr>
      <w:rFonts w:cs="Times New Roman" w:eastAsia="Calibri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DFF"/>
    <w:rPr>
      <w:rFonts w:cs="Arial" w:eastAsia="Calibri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DFF"/>
    <w:rPr>
      <w:rFonts w:cs="Arial" w:eastAsia="Calibri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DFF"/>
    <w:rPr>
      <w:rFonts w:cs="Arial" w:eastAsia="Calibri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038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903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5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DFF"/>
    <w:rPr>
      <w:rFonts w:ascii="Times New Roman" w:cs="Times New Roman" w:eastAsia="Calibri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DFF"/>
    <w:rPr>
      <w:rFonts w:ascii="Arial" w:cs="Arial" w:eastAsia="Calibri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DFF"/>
    <w:rPr>
      <w:rFonts w:ascii="Arial" w:cs="Arial" w:eastAsia="Calibri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DFF"/>
    <w:rPr>
      <w:rFonts w:ascii="Arial" w:cs="Arial" w:eastAsia="Calibri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1348</properties:Characters>
  <properties:Lines>38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2019-03-12T12:32:00Z</dcterms:created>
  <dc:creator>Josip</dc:creator>
  <cp:lastModifiedBy>Ivana Stampf</cp:lastModifiedBy>
  <cp:lastPrinted>2019-03-06T15:19:00Z</cp:lastPrinted>
  <dcterms:modified xmlns:xsi="http://www.w3.org/2001/XMLSchema-instance" xsi:type="dcterms:W3CDTF">2019-03-12T12:33:00Z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StS-2688/2001-12 / Podnesak - Izvješće stečajnog upravitelja (Obrazac 20-2.REDOVNO IZVJ. 30.11.18.-2.3.19_.docx)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