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277fb" w14:paraId="af277fb" w:rsidRDefault="00AE5700" w:rsidP="004301C7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366D26">
        <w:rPr>
          <w:rFonts w:hAnsi="Times New Roman" w:ascii="Times New Roman"/>
        </w:rPr>
        <w:t>3843</w:t>
      </w:r>
      <w:r w:rsidR="00F40BFF">
        <w:rPr>
          <w:rFonts w:hAnsi="Times New Roman" w:ascii="Times New Roman"/>
        </w:rPr>
        <w:t>/</w:t>
      </w:r>
      <w:r w:rsidR="00C41834">
        <w:rPr>
          <w:rFonts w:hAnsi="Times New Roman" w:ascii="Times New Roman"/>
        </w:rPr>
        <w:t>1</w:t>
      </w:r>
      <w:r w:rsidR="00D24FF2">
        <w:rPr>
          <w:rFonts w:hAnsi="Times New Roman" w:ascii="Times New Roman"/>
        </w:rPr>
        <w:t>6</w:t>
      </w:r>
    </w:p>
    <w:p w:rsidRDefault="005939C6" w:rsidP="007F2409" w:rsidR="007F2409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>
      <w:pPr>
        <w:rPr>
          <w:rFonts w:hAnsi="Times New Roman" w:ascii="Times New Roman"/>
        </w:rPr>
      </w:pP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E24EFE" w:rsidRPr="00E24EFE">
        <w:rPr>
          <w:rFonts w:hAnsi="Times New Roman" w:ascii="Times New Roman"/>
        </w:rPr>
        <w:t>TEMPORI PARCEM d.o.o., Zagreb, Palinovečka 19c, OIB: 94460354051</w:t>
      </w:r>
      <w:r>
        <w:rPr>
          <w:rFonts w:hAnsi="Times New Roman" w:ascii="Times New Roman"/>
        </w:rPr>
        <w:t xml:space="preserve">, </w:t>
      </w:r>
      <w:r w:rsidR="00E24EFE">
        <w:rPr>
          <w:rFonts w:hAnsi="Times New Roman" w:ascii="Times New Roman"/>
        </w:rPr>
        <w:t>31</w:t>
      </w:r>
      <w:r w:rsidR="00464385" w:rsidRPr="005C4796">
        <w:rPr>
          <w:rFonts w:hAnsi="Times New Roman" w:ascii="Times New Roman"/>
        </w:rPr>
        <w:t>. s</w:t>
      </w:r>
      <w:r w:rsidR="00A42972">
        <w:rPr>
          <w:rFonts w:hAnsi="Times New Roman" w:ascii="Times New Roman"/>
        </w:rPr>
        <w:t>iječnja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C27A8F" w:rsidRPr="00C27A8F">
        <w:rPr>
          <w:rFonts w:hAnsi="Times New Roman" w:ascii="Times New Roman"/>
        </w:rPr>
        <w:t>TEMPORI PARCEM d.o.o., Zagreb, Palinovečka 19c, OIB: 94460354051</w:t>
      </w:r>
      <w:r w:rsidRPr="005C4796">
        <w:rPr>
          <w:rFonts w:hAnsi="Times New Roman" w:ascii="Times New Roman"/>
        </w:rPr>
        <w:t xml:space="preserve">, </w:t>
      </w:r>
      <w:r w:rsidR="00C27A8F">
        <w:rPr>
          <w:rFonts w:hAnsi="Times New Roman" w:ascii="Times New Roman"/>
        </w:rPr>
        <w:t>31</w:t>
      </w:r>
      <w:r w:rsidRPr="005C4796">
        <w:rPr>
          <w:rFonts w:hAnsi="Times New Roman" w:ascii="Times New Roman"/>
        </w:rPr>
        <w:t>. s</w:t>
      </w:r>
      <w:r w:rsidR="00A42972">
        <w:rPr>
          <w:rFonts w:hAnsi="Times New Roman" w:ascii="Times New Roman"/>
        </w:rPr>
        <w:t>iječnja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="00EC037B">
        <w:rPr>
          <w:rFonts w:hAnsi="Times New Roman" w:ascii="Times New Roman"/>
        </w:rPr>
        <w:t>1</w:t>
      </w:r>
      <w:r w:rsidR="00C27A8F">
        <w:rPr>
          <w:rFonts w:hAnsi="Times New Roman" w:ascii="Times New Roman"/>
        </w:rPr>
        <w:t>0</w:t>
      </w:r>
      <w:r w:rsidRPr="006E4748">
        <w:rPr>
          <w:rFonts w:hAnsi="Times New Roman" w:ascii="Times New Roman"/>
        </w:rPr>
        <w:t>,</w:t>
      </w:r>
      <w:r w:rsidR="00C27A8F">
        <w:rPr>
          <w:rFonts w:hAnsi="Times New Roman" w:ascii="Times New Roman"/>
        </w:rPr>
        <w:t>15</w:t>
      </w:r>
      <w:r w:rsidRPr="006E4748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6E4748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0362EC" w:rsidRPr="000362EC">
        <w:rPr>
          <w:rFonts w:hAnsi="Times New Roman" w:ascii="Times New Roman"/>
        </w:rPr>
        <w:t>Milan Bariša Obradović, iz Sveta Nedelja, Srebrnjak 20 B, OIB: 45619494339</w:t>
      </w:r>
      <w:r w:rsidRPr="006E4748">
        <w:rPr>
          <w:rFonts w:hAnsi="Times New Roman" w:ascii="Times New Roman"/>
        </w:rPr>
        <w:t xml:space="preserve">.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0362EC" w:rsidRPr="000362EC">
        <w:rPr>
          <w:rFonts w:hAnsi="Times New Roman" w:ascii="Times New Roman"/>
        </w:rPr>
        <w:t>TEMPORI PARCEM d.o.o., Zagreb, Palinovečka 19c, OIB: 94460354051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0362EC" w:rsidRPr="000362EC">
        <w:rPr>
          <w:rFonts w:hAnsi="Times New Roman" w:ascii="Times New Roman"/>
        </w:rPr>
        <w:t>TEMPORI PARCEM d.o.o., Zagreb, Palinovečka 19c, OIB: 94460354051</w:t>
      </w:r>
      <w:r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Regionalni centar Zagreb podnijela je ovom sudu </w:t>
      </w:r>
      <w:r w:rsidR="00805AAC">
        <w:rPr>
          <w:rFonts w:hAnsi="Times New Roman" w:ascii="Times New Roman"/>
        </w:rPr>
        <w:t>1</w:t>
      </w:r>
      <w:r w:rsidR="000362EC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</w:t>
      </w:r>
      <w:r w:rsidR="000362EC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201</w:t>
      </w:r>
      <w:r w:rsidR="00F23363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0362EC" w:rsidRPr="000362EC">
        <w:rPr>
          <w:rFonts w:hAnsi="Times New Roman" w:ascii="Times New Roman"/>
        </w:rPr>
        <w:t>TEMPORI PARCEM d.o.o., Zagreb, Palinovečka 19c, OIB: 94460354051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110. st. 1.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AF7892">
        <w:rPr>
          <w:rFonts w:hAnsi="Times New Roman" w:ascii="Times New Roman"/>
        </w:rPr>
        <w:t>1</w:t>
      </w:r>
      <w:r w:rsidR="000362EC">
        <w:rPr>
          <w:rFonts w:hAnsi="Times New Roman" w:ascii="Times New Roman"/>
        </w:rPr>
        <w:t>8</w:t>
      </w:r>
      <w:r w:rsidR="00DC2885">
        <w:rPr>
          <w:rFonts w:hAnsi="Times New Roman" w:ascii="Times New Roman"/>
        </w:rPr>
        <w:t xml:space="preserve">. </w:t>
      </w:r>
      <w:r w:rsidR="000362EC">
        <w:rPr>
          <w:rFonts w:hAnsi="Times New Roman" w:ascii="Times New Roman"/>
        </w:rPr>
        <w:t>travnja</w:t>
      </w:r>
      <w:r w:rsidR="00DC2885">
        <w:rPr>
          <w:rFonts w:hAnsi="Times New Roman" w:ascii="Times New Roman"/>
        </w:rPr>
        <w:t xml:space="preserve"> 201</w:t>
      </w:r>
      <w:r w:rsidR="00F23363">
        <w:rPr>
          <w:rFonts w:hAnsi="Times New Roman" w:ascii="Times New Roman"/>
        </w:rPr>
        <w:t>6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 xml:space="preserve">neizvršene osnove za plaćanje u neprekinutom razdoblju od 120 dana u ukupnom iznosu od </w:t>
      </w:r>
      <w:r w:rsidR="000362EC">
        <w:rPr>
          <w:rFonts w:hAnsi="Times New Roman" w:ascii="Times New Roman"/>
        </w:rPr>
        <w:t>144.513,55</w:t>
      </w:r>
      <w:r w:rsidR="00DC2885">
        <w:rPr>
          <w:rFonts w:hAnsi="Times New Roman" w:ascii="Times New Roman"/>
        </w:rPr>
        <w:t xml:space="preserve"> kn, te da ima </w:t>
      </w:r>
      <w:r w:rsidR="000362EC">
        <w:rPr>
          <w:rFonts w:hAnsi="Times New Roman" w:ascii="Times New Roman"/>
        </w:rPr>
        <w:t>jednog</w:t>
      </w:r>
      <w:r w:rsidR="00AF789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0362EC">
        <w:rPr>
          <w:rFonts w:hAnsi="Times New Roman" w:ascii="Times New Roman"/>
        </w:rPr>
        <w:t>26</w:t>
      </w:r>
      <w:r w:rsidR="0054026A">
        <w:rPr>
          <w:rFonts w:hAnsi="Times New Roman" w:ascii="Times New Roman"/>
        </w:rPr>
        <w:t xml:space="preserve">. </w:t>
      </w:r>
      <w:r w:rsidR="00A92476">
        <w:rPr>
          <w:rFonts w:hAnsi="Times New Roman" w:ascii="Times New Roman"/>
        </w:rPr>
        <w:t>rujna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6A3D35" w:rsidR="007D1400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lastRenderedPageBreak/>
        <w:t>Na ročištu održanom</w:t>
      </w:r>
      <w:r w:rsidR="00AF7892">
        <w:rPr>
          <w:rFonts w:hAnsi="Times New Roman" w:ascii="Times New Roman"/>
        </w:rPr>
        <w:t xml:space="preserve"> </w:t>
      </w:r>
      <w:r w:rsidR="000362EC">
        <w:rPr>
          <w:rFonts w:hAnsi="Times New Roman" w:ascii="Times New Roman"/>
        </w:rPr>
        <w:t>31</w:t>
      </w:r>
      <w:r w:rsidR="0054026A">
        <w:rPr>
          <w:rFonts w:hAnsi="Times New Roman" w:ascii="Times New Roman"/>
        </w:rPr>
        <w:t xml:space="preserve">. </w:t>
      </w:r>
      <w:r w:rsidR="000362EC">
        <w:rPr>
          <w:rFonts w:hAnsi="Times New Roman" w:ascii="Times New Roman"/>
        </w:rPr>
        <w:t>listopada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6.</w:t>
      </w:r>
      <w:r w:rsidR="00A92476">
        <w:rPr>
          <w:rFonts w:hAnsi="Times New Roman" w:ascii="Times New Roman"/>
        </w:rPr>
        <w:t>, u odsutnosti</w:t>
      </w:r>
      <w:r w:rsidR="0029593A">
        <w:rPr>
          <w:rFonts w:hAnsi="Times New Roman" w:ascii="Times New Roman"/>
        </w:rPr>
        <w:t xml:space="preserve"> uredno pozvanog predlagatelja, a koji je podneskom od </w:t>
      </w:r>
      <w:r w:rsidR="00A92476">
        <w:rPr>
          <w:rFonts w:hAnsi="Times New Roman" w:ascii="Times New Roman"/>
        </w:rPr>
        <w:t>2</w:t>
      </w:r>
      <w:r w:rsidR="000362EC">
        <w:rPr>
          <w:rFonts w:hAnsi="Times New Roman" w:ascii="Times New Roman"/>
        </w:rPr>
        <w:t>8</w:t>
      </w:r>
      <w:r w:rsidR="0029593A">
        <w:rPr>
          <w:rFonts w:hAnsi="Times New Roman" w:ascii="Times New Roman"/>
        </w:rPr>
        <w:t xml:space="preserve">. </w:t>
      </w:r>
      <w:r w:rsidR="00A92476">
        <w:rPr>
          <w:rFonts w:hAnsi="Times New Roman" w:ascii="Times New Roman"/>
        </w:rPr>
        <w:t>rujna</w:t>
      </w:r>
      <w:r w:rsidR="0029593A">
        <w:rPr>
          <w:rFonts w:hAnsi="Times New Roman" w:ascii="Times New Roman"/>
        </w:rPr>
        <w:t xml:space="preserve"> 2016. ostao u cijelosti kod prijedloga za otvaranje stečajnog postupka, </w:t>
      </w:r>
      <w:r w:rsidR="00253CD7" w:rsidRPr="00253CD7">
        <w:rPr>
          <w:rFonts w:hAnsi="Times New Roman" w:ascii="Times New Roman"/>
        </w:rPr>
        <w:t>dok za dužnika nitko nije pristupio, uvidom u podnesak predlagatelja, te u dokumentaciju priloženu u spisu utvrđeno je da sud ne raspolaže podacima o imovini dužnika.</w:t>
      </w:r>
      <w:r w:rsidR="00253CD7">
        <w:rPr>
          <w:rFonts w:hAnsi="Times New Roman" w:ascii="Times New Roman"/>
        </w:rPr>
        <w:t xml:space="preserve"> </w:t>
      </w:r>
    </w:p>
    <w:p w:rsidRDefault="000362EC" w:rsidP="006A3D35" w:rsidR="000362E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Rješenjem poslovni broj gornji od </w:t>
      </w:r>
      <w:r w:rsidR="000362EC">
        <w:rPr>
          <w:rFonts w:hAnsi="Times New Roman" w:ascii="Times New Roman"/>
        </w:rPr>
        <w:t>31</w:t>
      </w:r>
      <w:r w:rsidRPr="007D1400">
        <w:rPr>
          <w:rFonts w:hAnsi="Times New Roman" w:ascii="Times New Roman"/>
        </w:rPr>
        <w:t xml:space="preserve">. </w:t>
      </w:r>
      <w:r w:rsidR="000362EC">
        <w:rPr>
          <w:rFonts w:hAnsi="Times New Roman" w:ascii="Times New Roman"/>
        </w:rPr>
        <w:t>listopada</w:t>
      </w:r>
      <w:r w:rsidRPr="007D1400">
        <w:rPr>
          <w:rFonts w:hAnsi="Times New Roman" w:ascii="Times New Roman"/>
        </w:rPr>
        <w:t xml:space="preserve"> 2016. imenovan je privremeni stečajni upravitelj radi ispitivanja da li se imovinom dužnika mogu namiriti troškovi postupka.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9400B7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Privremeni stečajni upravitelj je </w:t>
      </w:r>
      <w:r w:rsidR="000362EC">
        <w:rPr>
          <w:rFonts w:hAnsi="Times New Roman" w:ascii="Times New Roman"/>
        </w:rPr>
        <w:t>30</w:t>
      </w:r>
      <w:r w:rsidRPr="007D1400">
        <w:rPr>
          <w:rFonts w:hAnsi="Times New Roman" w:ascii="Times New Roman"/>
        </w:rPr>
        <w:t>.</w:t>
      </w:r>
      <w:r w:rsidR="000362EC">
        <w:rPr>
          <w:rFonts w:hAnsi="Times New Roman" w:ascii="Times New Roman"/>
        </w:rPr>
        <w:t xml:space="preserve"> studenog</w:t>
      </w:r>
      <w:r w:rsidRPr="007D1400">
        <w:rPr>
          <w:rFonts w:hAnsi="Times New Roman" w:ascii="Times New Roman"/>
        </w:rPr>
        <w:t xml:space="preserve"> 2016. dostavio izviješće u kojem navodi da je dužnik </w:t>
      </w:r>
      <w:r w:rsidR="009400B7">
        <w:rPr>
          <w:rFonts w:hAnsi="Times New Roman" w:ascii="Times New Roman"/>
        </w:rPr>
        <w:t>na dan 18. travnja 2016. blokiran više od 120 dana, a blokada je iznosila 144.513,55 kn, te je isti i nadalje blokiran. Dužnik da je početkom  2015. prestao obavljati poslovnu djelatnost, a jedini preostali zaposlenik odjavljen je sa evidencije u vrijeme izrade izviješća. Također da dužnik ne posjeduje nekretnine ni pokre</w:t>
      </w:r>
      <w:r w:rsidR="007F4EB7">
        <w:rPr>
          <w:rFonts w:hAnsi="Times New Roman" w:ascii="Times New Roman"/>
        </w:rPr>
        <w:t>t</w:t>
      </w:r>
      <w:r w:rsidR="009400B7">
        <w:rPr>
          <w:rFonts w:hAnsi="Times New Roman" w:ascii="Times New Roman"/>
        </w:rPr>
        <w:t xml:space="preserve">nine, nema imovinska prava na tuđim stvarima, nema novčanih sredstava, niti ostale imovine, </w:t>
      </w:r>
      <w:r>
        <w:rPr>
          <w:rFonts w:hAnsi="Times New Roman" w:ascii="Times New Roman"/>
        </w:rPr>
        <w:t>dakle nema novčanih sredstava za namirenje troškova stečajnog postupka</w:t>
      </w:r>
      <w:r w:rsidR="009400B7">
        <w:rPr>
          <w:rFonts w:hAnsi="Times New Roman" w:ascii="Times New Roman"/>
        </w:rPr>
        <w:t>.</w:t>
      </w:r>
      <w:r w:rsidR="000809AB">
        <w:rPr>
          <w:rFonts w:hAnsi="Times New Roman" w:ascii="Times New Roman"/>
        </w:rPr>
        <w:t xml:space="preserve"> Izvješće privremenog stečajnog upravitelja objavljeno je na e-Oglasnoj ploči 1. prosinca 2016.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Dakle iz navedenog proizlazi da imovina dužnika </w:t>
      </w:r>
      <w:r w:rsidR="000809AB" w:rsidRPr="000809AB">
        <w:rPr>
          <w:rFonts w:hAnsi="Times New Roman" w:ascii="Times New Roman"/>
        </w:rPr>
        <w:t xml:space="preserve">TEMPORI PARCEM d.o.o., Zagreb, </w:t>
      </w:r>
      <w:r w:rsidRPr="007D1400">
        <w:rPr>
          <w:rFonts w:hAnsi="Times New Roman" w:ascii="Times New Roman"/>
        </w:rPr>
        <w:t xml:space="preserve">nije dovoljna ni za namirenje troškova stečajnog postupka. 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 sud će odrediti nastavljanje postupka radi naknadne diobe.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Rješenjem ovog suda poslovni broj St-</w:t>
      </w:r>
      <w:r w:rsidR="000809AB">
        <w:rPr>
          <w:rFonts w:hAnsi="Times New Roman" w:ascii="Times New Roman"/>
        </w:rPr>
        <w:t>3843</w:t>
      </w:r>
      <w:r w:rsidRPr="007D1400">
        <w:rPr>
          <w:rFonts w:hAnsi="Times New Roman" w:ascii="Times New Roman"/>
        </w:rPr>
        <w:t xml:space="preserve">/16 od </w:t>
      </w:r>
      <w:r>
        <w:rPr>
          <w:rFonts w:hAnsi="Times New Roman" w:ascii="Times New Roman"/>
        </w:rPr>
        <w:t>15</w:t>
      </w:r>
      <w:r w:rsidRPr="007D1400">
        <w:rPr>
          <w:rFonts w:hAnsi="Times New Roman" w:ascii="Times New Roman"/>
        </w:rPr>
        <w:t xml:space="preserve">. prosinca 2016. pozvane su osobe koje imaju pravni interes za provedbom stečajnog postupka nad dužnikom da u roku 15 dana od objave rješenja uplate iznos od </w:t>
      </w:r>
      <w:r w:rsidR="000809AB">
        <w:rPr>
          <w:rFonts w:hAnsi="Times New Roman" w:ascii="Times New Roman"/>
        </w:rPr>
        <w:t>10</w:t>
      </w:r>
      <w:r w:rsidRPr="007D1400">
        <w:rPr>
          <w:rFonts w:hAnsi="Times New Roman" w:ascii="Times New Roman"/>
        </w:rPr>
        <w:t>.</w:t>
      </w:r>
      <w:r w:rsidR="000809AB">
        <w:rPr>
          <w:rFonts w:hAnsi="Times New Roman" w:ascii="Times New Roman"/>
        </w:rPr>
        <w:t>0</w:t>
      </w:r>
      <w:r w:rsidRPr="007D1400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1</w:t>
      </w:r>
      <w:r>
        <w:rPr>
          <w:rFonts w:hAnsi="Times New Roman" w:ascii="Times New Roman"/>
        </w:rPr>
        <w:t>5</w:t>
      </w:r>
      <w:r w:rsidRPr="007D1400">
        <w:rPr>
          <w:rFonts w:hAnsi="Times New Roman" w:ascii="Times New Roman"/>
        </w:rPr>
        <w:t>. prosinca 2016., te provjerom kod računovodstva suda utvrđeno da traženi predujam  nije uplaćen.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Odredbom čl. 132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</w:t>
      </w:r>
      <w:r w:rsidR="007F4EB7">
        <w:rPr>
          <w:rFonts w:hAnsi="Times New Roman" w:ascii="Times New Roman"/>
        </w:rPr>
        <w:t>a</w:t>
      </w:r>
      <w:r w:rsidRPr="007D1400">
        <w:rPr>
          <w:rFonts w:hAnsi="Times New Roman" w:ascii="Times New Roman"/>
        </w:rPr>
        <w:t>rajući se način primjenjuju odre</w:t>
      </w:r>
      <w:r w:rsidR="007F4EB7">
        <w:rPr>
          <w:rFonts w:hAnsi="Times New Roman" w:ascii="Times New Roman"/>
        </w:rPr>
        <w:t>d</w:t>
      </w:r>
      <w:r w:rsidRPr="007D1400">
        <w:rPr>
          <w:rFonts w:hAnsi="Times New Roman" w:ascii="Times New Roman"/>
        </w:rPr>
        <w:t xml:space="preserve">be o izboru i imenovanju stečajnog upravitelja u skraćenom stečajnom postupku. St. 3. tog čl. propisano je da će se rješenje iz st. 1. i 2. objaviti na mrežnoj stranici e-Oglasna ploča sudova istog dana kad je doneseno dok je st. 4. propisano da </w:t>
      </w:r>
      <w:r w:rsidRPr="007D1400">
        <w:rPr>
          <w:rFonts w:hAnsi="Times New Roman" w:ascii="Times New Roman"/>
        </w:rPr>
        <w:lastRenderedPageBreak/>
        <w:t xml:space="preserve">u slučaju iz st. 2. tog čl. postupak se neće provoditi i na odgovarajući će se način primijeniti odredbe čl. 286. do 292. SZ-a. </w:t>
      </w:r>
    </w:p>
    <w:p w:rsidRDefault="007D1400" w:rsidP="00C942F3" w:rsidR="007D1400" w:rsidRPr="007D1400">
      <w:pPr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Slijedom iznesenog, a temeljem čl. 132. u svezi čl. 12. i 286. SZ-a odlučeno je kao pod toč. I. do IV. izreke rješenja. Stečajni upravitelj je izabran metodom slučajnog odabira.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C942F3">
        <w:rPr>
          <w:rFonts w:hAnsi="Times New Roman" w:ascii="Times New Roman"/>
        </w:rPr>
        <w:t>31</w:t>
      </w:r>
      <w:r w:rsidRPr="001115CA">
        <w:rPr>
          <w:rFonts w:hAnsi="Times New Roman" w:ascii="Times New Roman"/>
        </w:rPr>
        <w:t xml:space="preserve">. </w:t>
      </w:r>
      <w:r w:rsidR="00A20210">
        <w:rPr>
          <w:rFonts w:hAnsi="Times New Roman" w:ascii="Times New Roman"/>
        </w:rPr>
        <w:t>s</w:t>
      </w:r>
      <w:r w:rsidR="00AC7B2F">
        <w:rPr>
          <w:rFonts w:hAnsi="Times New Roman" w:ascii="Times New Roman"/>
        </w:rPr>
        <w:t>iječnja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7F0028">
        <w:rPr>
          <w:rFonts w:hAnsi="Times New Roman" w:ascii="Times New Roman"/>
        </w:rPr>
        <w:t>, v.r.</w:t>
      </w:r>
    </w:p>
    <w:p w:rsidRDefault="007F0028" w:rsidP="003D1C43" w:rsidR="007F0028">
      <w:pPr>
        <w:ind w:firstLine="720"/>
        <w:jc w:val="right"/>
        <w:rPr>
          <w:rFonts w:hAnsi="Times New Roman" w:ascii="Times New Roman"/>
        </w:rPr>
      </w:pPr>
    </w:p>
    <w:p w:rsidRDefault="007F0028" w:rsidP="003D1C43" w:rsidR="007F0028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7F0028" w:rsidP="003D1C43" w:rsidR="007F0028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7F0028" w:rsidP="003D1C43" w:rsidR="007F0028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6A3D35" w:rsidP="003D1C43" w:rsidR="006A3D35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7F0028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002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0362EC">
      <w:rPr>
        <w:rFonts w:hAnsi="Times New Roman" w:ascii="Times New Roman"/>
      </w:rPr>
      <w:t>3843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3CD7"/>
    <w:rsid w:val="002558C5"/>
    <w:rsid w:val="002575A9"/>
    <w:rsid w:val="00286107"/>
    <w:rsid w:val="0029593A"/>
    <w:rsid w:val="002A192F"/>
    <w:rsid w:val="002A3EC8"/>
    <w:rsid w:val="002F043B"/>
    <w:rsid w:val="002F2321"/>
    <w:rsid w:val="0031523D"/>
    <w:rsid w:val="00320B08"/>
    <w:rsid w:val="0032226F"/>
    <w:rsid w:val="003349AD"/>
    <w:rsid w:val="003365D2"/>
    <w:rsid w:val="00366D26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8728D"/>
    <w:rsid w:val="00491637"/>
    <w:rsid w:val="004B7D02"/>
    <w:rsid w:val="004D38B6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809BA"/>
    <w:rsid w:val="00580EBD"/>
    <w:rsid w:val="005939C6"/>
    <w:rsid w:val="005A30D9"/>
    <w:rsid w:val="005A4334"/>
    <w:rsid w:val="005A5847"/>
    <w:rsid w:val="005C4796"/>
    <w:rsid w:val="00630958"/>
    <w:rsid w:val="00637330"/>
    <w:rsid w:val="006375A3"/>
    <w:rsid w:val="006501F2"/>
    <w:rsid w:val="00654207"/>
    <w:rsid w:val="006A3D35"/>
    <w:rsid w:val="006C7F6C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C72DF"/>
    <w:rsid w:val="007C7D76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61DDE"/>
    <w:rsid w:val="00875EDC"/>
    <w:rsid w:val="00890661"/>
    <w:rsid w:val="008B4C87"/>
    <w:rsid w:val="008B57BD"/>
    <w:rsid w:val="008C5622"/>
    <w:rsid w:val="008D782F"/>
    <w:rsid w:val="008E0EF7"/>
    <w:rsid w:val="008E4CF9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B0EAB"/>
    <w:rsid w:val="009B4D5A"/>
    <w:rsid w:val="009C17C9"/>
    <w:rsid w:val="009C1C12"/>
    <w:rsid w:val="009C2E2C"/>
    <w:rsid w:val="009E0F8E"/>
    <w:rsid w:val="00A0520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77B87"/>
    <w:rsid w:val="00C92BB5"/>
    <w:rsid w:val="00C942F3"/>
    <w:rsid w:val="00CB732E"/>
    <w:rsid w:val="00CE253B"/>
    <w:rsid w:val="00CF1B38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A5B3D"/>
    <w:rsid w:val="00EB6E7E"/>
    <w:rsid w:val="00EC037B"/>
    <w:rsid w:val="00EC6334"/>
    <w:rsid w:val="00ED5DE4"/>
    <w:rsid w:val="00EE23B8"/>
    <w:rsid w:val="00EF18D0"/>
    <w:rsid w:val="00F23363"/>
    <w:rsid w:val="00F24042"/>
    <w:rsid w:val="00F36606"/>
    <w:rsid w:val="00F40BFF"/>
    <w:rsid w:val="00F45317"/>
    <w:rsid w:val="00F47904"/>
    <w:rsid w:val="00F56224"/>
    <w:rsid w:val="00FB1C9C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3843</izvorni_sadrzaj>
    <derivirana_varijabla naziv="DomainObject.Predmet.Broj_1">3843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St-3843/2016</izvorni_sadrzaj>
    <derivirana_varijabla naziv="DomainObject.Predmet.OznakaBroj_1">St-3843/2016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TEMPORI PARCEM d.o.o.</izvorni_sadrzaj>
    <derivirana_varijabla naziv="DomainObject.Predmet.ProtustrankaFormated_1">  TEMPORI PARCEM d.o.o.</derivirana_varijabla>
  </DomainObject.Predmet.ProtustrankaFormated>
  <DomainObject.Predmet.ProtustrankaFormatedOIB>
    <izvorni_sadrzaj>  TEMPORI PARCEM d.o.o., OIB 94460354051</izvorni_sadrzaj>
    <derivirana_varijabla naziv="DomainObject.Predmet.ProtustrankaFormatedOIB_1">  TEMPORI PARCEM d.o.o., OIB 94460354051</derivirana_varijabla>
  </DomainObject.Predmet.ProtustrankaFormatedOIB>
  <DomainObject.Predmet.ProtustrankaFormatedWithAdress>
    <izvorni_sadrzaj> TEMPORI PARCEM d.o.o., Palinovečka/19c, 10000 Zagreb</izvorni_sadrzaj>
    <derivirana_varijabla naziv="DomainObject.Predmet.ProtustrankaFormatedWithAdress_1"> TEMPORI PARCEM d.o.o., Palinovečka/19c, 10000 Zagreb</derivirana_varijabla>
  </DomainObject.Predmet.ProtustrankaFormatedWithAdress>
  <DomainObject.Predmet.ProtustrankaFormatedWithAdressOIB>
    <izvorni_sadrzaj> TEMPORI PARCEM d.o.o., OIB 94460354051, Palinovečka/19c, 10000 Zagreb</izvorni_sadrzaj>
    <derivirana_varijabla naziv="DomainObject.Predmet.ProtustrankaFormatedWithAdressOIB_1"> TEMPORI PARCEM d.o.o., OIB 94460354051, Palinovečka/19c, 10000 Zagreb</derivirana_varijabla>
  </DomainObject.Predmet.ProtustrankaFormatedWithAdressOIB>
  <DomainObject.Predmet.ProtustrankaWithAdress>
    <izvorni_sadrzaj>TEMPORI PARCEM d.o.o. Palinovečka/19c, 10000 Zagreb</izvorni_sadrzaj>
    <derivirana_varijabla naziv="DomainObject.Predmet.ProtustrankaWithAdress_1">TEMPORI PARCEM d.o.o. Palinovečka/19c, 10000 Zagreb</derivirana_varijabla>
  </DomainObject.Predmet.ProtustrankaWithAdress>
  <DomainObject.Predmet.ProtustrankaWithAdressOIB>
    <izvorni_sadrzaj>TEMPORI PARCEM d.o.o., OIB 94460354051, Palinovečka/19c, 10000 Zagreb</izvorni_sadrzaj>
    <derivirana_varijabla naziv="DomainObject.Predmet.ProtustrankaWithAdressOIB_1">TEMPORI PARCEM d.o.o., OIB 94460354051, Palinovečka/19c, 10000 Zagreb</derivirana_varijabla>
  </DomainObject.Predmet.ProtustrankaWithAdressOIB>
  <DomainObject.Predmet.ProtustrankaNazivFormated>
    <izvorni_sadrzaj>TEMPORI PARCEM d.o.o.</izvorni_sadrzaj>
    <derivirana_varijabla naziv="DomainObject.Predmet.ProtustrankaNazivFormated_1">TEMPORI PARCEM d.o.o.</derivirana_varijabla>
  </DomainObject.Predmet.ProtustrankaNazivFormated>
  <DomainObject.Predmet.ProtustrankaNazivFormatedOIB>
    <izvorni_sadrzaj>TEMPORI PARCEM d.o.o., OIB 94460354051</izvorni_sadrzaj>
    <derivirana_varijabla naziv="DomainObject.Predmet.ProtustrankaNazivFormatedOIB_1">TEMPORI PARCEM d.o.o., OIB 94460354051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TEMPORI PARCEM d.o.o.</item>
    </izvorni_sadrzaj>
    <derivirana_varijabla naziv="DomainObject.Predmet.ProtuStrankaListFormated_1">
      <item>TEMPORI PARCEM d.o.o.</item>
    </derivirana_varijabla>
  </DomainObject.Predmet.ProtuStrankaListFormated>
  <DomainObject.Predmet.ProtuStrankaListFormatedOIB>
    <izvorni_sadrzaj>
      <item>TEMPORI PARCEM d.o.o., OIB 94460354051</item>
    </izvorni_sadrzaj>
    <derivirana_varijabla naziv="DomainObject.Predmet.ProtuStrankaListFormatedOIB_1">
      <item>TEMPORI PARCEM d.o.o., OIB 94460354051</item>
    </derivirana_varijabla>
  </DomainObject.Predmet.ProtuStrankaListFormatedOIB>
  <DomainObject.Predmet.ProtuStrankaListFormatedWithAdress>
    <izvorni_sadrzaj>
      <item>TEMPORI PARCEM d.o.o., Palinovečka/19c, 10000 Zagreb</item>
    </izvorni_sadrzaj>
    <derivirana_varijabla naziv="DomainObject.Predmet.ProtuStrankaListFormatedWithAdress_1">
      <item>TEMPORI PARCEM d.o.o., Palinovečka/19c, 10000 Zagreb</item>
    </derivirana_varijabla>
  </DomainObject.Predmet.ProtuStrankaListFormatedWithAdress>
  <DomainObject.Predmet.ProtuStrankaListFormatedWithAdressOIB>
    <izvorni_sadrzaj>
      <item>TEMPORI PARCEM d.o.o., OIB 94460354051, Palinovečka/19c, 10000 Zagreb</item>
    </izvorni_sadrzaj>
    <derivirana_varijabla naziv="DomainObject.Predmet.ProtuStrankaListFormatedWithAdressOIB_1">
      <item>TEMPORI PARCEM d.o.o., OIB 94460354051, Palinovečka/19c, 10000 Zagreb</item>
    </derivirana_varijabla>
  </DomainObject.Predmet.ProtuStrankaListFormatedWithAdressOIB>
  <DomainObject.Predmet.ProtuStrankaListNazivFormated>
    <izvorni_sadrzaj>
      <item>TEMPORI PARCEM d.o.o.</item>
    </izvorni_sadrzaj>
    <derivirana_varijabla naziv="DomainObject.Predmet.ProtuStrankaListNazivFormated_1">
      <item>TEMPORI PARCEM d.o.o.</item>
    </derivirana_varijabla>
  </DomainObject.Predmet.ProtuStrankaListNazivFormated>
  <DomainObject.Predmet.ProtuStrankaListNazivFormatedOIB>
    <izvorni_sadrzaj>
      <item>TEMPORI PARCEM d.o.o., OIB 94460354051</item>
    </izvorni_sadrzaj>
    <derivirana_varijabla naziv="DomainObject.Predmet.ProtuStrankaListNazivFormatedOIB_1">
      <item>TEMPORI PARCEM d.o.o., OIB 94460354051</item>
    </derivirana_varijabla>
  </DomainObject.Predmet.ProtuStrankaListNazivFormatedOIB>
  <DomainObject.Predmet.OstaliListFormated>
    <izvorni_sadrzaj>
      <item>Ružica Đuran</item>
    </izvorni_sadrzaj>
    <derivirana_varijabla naziv="DomainObject.Predmet.OstaliListFormated_1">
      <item>Ružica Đuran</item>
    </derivirana_varijabla>
  </DomainObject.Predmet.OstaliListFormated>
  <DomainObject.Predmet.OstaliListFormatedOIB>
    <izvorni_sadrzaj>
      <item>Ružica Đuran, OIB 64972567287</item>
    </izvorni_sadrzaj>
    <derivirana_varijabla naziv="DomainObject.Predmet.OstaliListFormatedOIB_1">
      <item>Ružica Đuran, OIB 64972567287</item>
    </derivirana_varijabla>
  </DomainObject.Predmet.OstaliListFormatedOIB>
  <DomainObject.Predmet.OstaliListFormatedWithAdress>
    <izvorni_sadrzaj>
      <item>Ružica Đuran, Petrovaradinska 5 B, 10000 Zagreb</item>
    </izvorni_sadrzaj>
    <derivirana_varijabla naziv="DomainObject.Predmet.OstaliListFormatedWithAdress_1">
      <item>Ružica Đuran, Petrovaradinska 5 B, 10000 Zagreb</item>
    </derivirana_varijabla>
  </DomainObject.Predmet.OstaliListFormatedWithAdress>
  <DomainObject.Predmet.OstaliListFormatedWithAdressOIB>
    <izvorni_sadrzaj>
      <item>Ružica Đuran, OIB 64972567287, Petrovaradinska 5 B, 10000 Zagreb</item>
    </izvorni_sadrzaj>
    <derivirana_varijabla naziv="DomainObject.Predmet.OstaliListFormatedWithAdressOIB_1">
      <item>Ružica Đuran, OIB 64972567287, Petrovaradinska 5 B, 10000 Zagreb</item>
    </derivirana_varijabla>
  </DomainObject.Predmet.OstaliListFormatedWithAdressOIB>
  <DomainObject.Predmet.OstaliListNazivFormated>
    <izvorni_sadrzaj>
      <item>Ružica Đuran</item>
    </izvorni_sadrzaj>
    <derivirana_varijabla naziv="DomainObject.Predmet.OstaliListNazivFormated_1">
      <item>Ružica Đuran</item>
    </derivirana_varijabla>
  </DomainObject.Predmet.OstaliListNazivFormated>
  <DomainObject.Predmet.OstaliListNazivFormatedOIB>
    <izvorni_sadrzaj>
      <item>Ružica Đuran, OIB 64972567287</item>
    </izvorni_sadrzaj>
    <derivirana_varijabla naziv="DomainObject.Predmet.OstaliListNazivFormatedOIB_1">
      <item>Ružica Đuran, OIB 64972567287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TEMPORI PARCEM d.o.o.</izvorni_sadrzaj>
    <derivirana_varijabla naziv="DomainObject.Predmet.ProtustrankaIDrugi_1">TEMPORI PARCEM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TEMPORI PARCEM d.o.o., OIB 94460354051, Palinovečka/19c, 10000 Zagreb</izvorni_sadrzaj>
    <derivirana_varijabla naziv="DomainObject.Predmet.ProtustrankaIDrugiAdressOIB_1">TEMPORI PARCEM d.o.o., OIB 94460354051, Palinovečka/19c,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TEMPORI PARCEM d.o.o.</item>
      <item>Ružica Đuran</item>
    </izvorni_sadrzaj>
    <derivirana_varijabla naziv="DomainObject.Predmet.SudioniciListNaziv_1">
      <item>FINA Regionalni centar Zagreb</item>
      <item>TEMPORI PARCEM d.o.o.</item>
      <item>Ružica Đuran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TEMPORI PARCEM d.o.o., OIB 94460354051, Palinovečka/19c,10000 Zagreb</item>
      <item>Ružica Đuran, OIB 64972567287, Petrovaradinska 5 B,10000 Zagreb</item>
    </izvorni_sadrzaj>
    <derivirana_varijabla naziv="DomainObject.Predmet.SudioniciListAdressOIB_1">
      <item>FINA Regionalni centar Zagreb, OIB 85821130368, Trg svibanjskih žrtava 1995. br. 1,10000 Zagreb</item>
      <item>TEMPORI PARCEM d.o.o., OIB 94460354051, Palinovečka/19c,10000 Zagreb</item>
      <item>Ružica Đuran, OIB 64972567287, Petrovaradinska 5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94460354051</item>
      <item>, OIB 64972567287</item>
    </izvorni_sadrzaj>
    <derivirana_varijabla naziv="DomainObject.Predmet.SudioniciListNazivOIB_1">
      <item>, OIB 85821130368</item>
      <item>, OIB 94460354051</item>
      <item>, OIB 64972567287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9DBC15-68A6-4533-96BE-56C2C85465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918</properties:Words>
  <properties:Characters>4955</properties:Characters>
  <properties:Lines>112</properties:Lines>
  <properties:Paragraphs>32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2017-01-31T09:05:00Z</dcterms:created>
  <dc:creator>x</dc:creator>
  <cp:lastModifiedBy>Žana Livaja</cp:lastModifiedBy>
  <cp:lastPrinted>2017-01-31T09:15:00Z</cp:lastPrinted>
  <dcterms:modified xmlns:xsi="http://www.w3.org/2001/XMLSchema-instance" xsi:type="dcterms:W3CDTF">2017-01-31T09:16:00Z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