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90E85" w14:paraId="5DB1BD0B" w:rsidRDefault="00D94F26" w:rsidP="00D94F26" w:rsidR="00D94F26">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6AE2AC9" w:rsidRDefault="00D94F26" w:rsidP="00D94F26" w:rsidR="00D94F26">
      <w:pPr>
        <w:tabs>
          <w:tab w:pos="7020" w:val="left"/>
        </w:tabs>
        <w:rPr>
          <w:sz w:val="22"/>
          <w:szCs w:val="22"/>
        </w:rPr>
      </w:pPr>
      <w:r>
        <w:rPr>
          <w:sz w:val="22"/>
          <w:szCs w:val="22"/>
        </w:rPr>
        <w:t xml:space="preserve">REPUBLIKA HRVATSKA </w:t>
      </w:r>
    </w:p>
    <w:p w14:textId="77777777" w14:paraId="62AC280D" w:rsidRDefault="00D94F26" w:rsidP="00D94F26" w:rsidR="00D94F26">
      <w:pPr>
        <w:rPr>
          <w:sz w:val="22"/>
          <w:szCs w:val="22"/>
        </w:rPr>
      </w:pPr>
      <w:r>
        <w:rPr>
          <w:sz w:val="22"/>
          <w:szCs w:val="22"/>
        </w:rPr>
        <w:t>Trgovački sud u Zagrebu</w:t>
      </w:r>
    </w:p>
    <w:p w14:textId="77777777" w14:paraId="01895C0F" w:rsidRDefault="00D94F26" w:rsidP="00D94F26" w:rsidR="00D94F26">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St-7291/2015            </w:t>
      </w:r>
    </w:p>
    <w:p w14:textId="77777777" w14:paraId="0D9D5D0E" w:rsidRDefault="00D94F26" w:rsidP="00D94F26" w:rsidR="00D94F26">
      <w:pPr>
        <w:rPr>
          <w:sz w:val="22"/>
          <w:szCs w:val="22"/>
        </w:rPr>
      </w:pPr>
    </w:p>
    <w:p w14:textId="77777777" w14:paraId="69079F00" w:rsidRDefault="00D94F26" w:rsidP="00D94F26" w:rsidR="00D94F26">
      <w:pPr>
        <w:rPr>
          <w:sz w:val="22"/>
          <w:szCs w:val="22"/>
        </w:rPr>
      </w:pPr>
    </w:p>
    <w:p w14:textId="77777777" w14:paraId="646BC230" w:rsidRDefault="00D94F26" w:rsidP="00D94F26" w:rsidR="00D94F26">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KONAXIS d.o.o., Donja Zelina, Brezovac Zelinski b.b., OIB 48397660958, temeljem odredbe članka 430. Stečajnog zakona (N. N. br. 71/15), dana 27. siječnja 2016.g. </w:t>
      </w:r>
    </w:p>
    <w:p w14:textId="77777777" w14:paraId="1505A559" w:rsidRDefault="00D94F26" w:rsidP="00D94F26" w:rsidR="00D94F26">
      <w:pPr>
        <w:jc w:val="both"/>
        <w:rPr>
          <w:sz w:val="22"/>
          <w:szCs w:val="22"/>
        </w:rPr>
      </w:pPr>
    </w:p>
    <w:p w14:textId="77777777" w14:paraId="14A50F1E" w:rsidRDefault="00D94F26" w:rsidP="00D94F26" w:rsidR="00D94F26">
      <w:pPr>
        <w:jc w:val="center"/>
        <w:rPr>
          <w:sz w:val="22"/>
          <w:szCs w:val="22"/>
        </w:rPr>
      </w:pPr>
      <w:r>
        <w:rPr>
          <w:sz w:val="22"/>
          <w:szCs w:val="22"/>
        </w:rPr>
        <w:t>O G L A S</w:t>
      </w:r>
    </w:p>
    <w:p w14:textId="77777777" w14:paraId="1B41A5D4" w:rsidRDefault="00D94F26" w:rsidP="00D94F26" w:rsidR="00D94F26">
      <w:pPr>
        <w:jc w:val="center"/>
        <w:rPr>
          <w:sz w:val="22"/>
          <w:szCs w:val="22"/>
        </w:rPr>
      </w:pPr>
    </w:p>
    <w:p w14:textId="77777777" w14:paraId="408364C5" w:rsidRDefault="00D94F26" w:rsidP="00D94F26" w:rsidR="00D94F26">
      <w:pPr>
        <w:rPr>
          <w:b/>
          <w:sz w:val="22"/>
          <w:szCs w:val="22"/>
        </w:rPr>
      </w:pPr>
    </w:p>
    <w:p w14:textId="77777777" w14:paraId="0BBDC099" w:rsidRDefault="00D94F26" w:rsidP="00D94F26" w:rsidR="00D94F26">
      <w:pPr>
        <w:ind w:firstLine="708"/>
        <w:jc w:val="both"/>
        <w:rPr>
          <w:sz w:val="22"/>
          <w:szCs w:val="22"/>
        </w:rPr>
      </w:pPr>
      <w:r>
        <w:rPr>
          <w:sz w:val="22"/>
          <w:szCs w:val="22"/>
        </w:rPr>
        <w:t>I    Za dužnika KONAXIS d.o.o., Donja Zelina, Brezovac Zelinski b.b., OIB 48397660958.</w:t>
      </w:r>
    </w:p>
    <w:p w14:textId="77777777" w14:paraId="099257B2" w:rsidRDefault="00D94F26" w:rsidP="00D94F26" w:rsidR="00D94F26">
      <w:pPr>
        <w:ind w:firstLine="708"/>
        <w:jc w:val="both"/>
        <w:rPr>
          <w:sz w:val="22"/>
          <w:szCs w:val="22"/>
        </w:rPr>
      </w:pPr>
      <w:r>
        <w:rPr>
          <w:sz w:val="22"/>
          <w:szCs w:val="22"/>
        </w:rPr>
        <w:t xml:space="preserve">II   Iznos duga evidentiran na temelju neizvršenih osnova za plaćanje je 525.211,47 kn. </w:t>
      </w:r>
    </w:p>
    <w:p w14:textId="77777777" w14:paraId="4E3AFE49" w:rsidRDefault="00D94F26" w:rsidP="00D94F26" w:rsidR="00D94F26">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83A2051" w:rsidRDefault="00D94F26" w:rsidP="00D94F26" w:rsidR="00D94F26">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8F6AF8B" w:rsidRDefault="00D94F26" w:rsidP="00D94F26" w:rsidR="00D94F26">
      <w:pPr>
        <w:ind w:firstLine="708"/>
        <w:jc w:val="both"/>
        <w:rPr>
          <w:sz w:val="22"/>
          <w:szCs w:val="22"/>
        </w:rPr>
      </w:pPr>
    </w:p>
    <w:p w14:textId="77777777" w14:paraId="2AB96BD2" w:rsidRDefault="00D94F26" w:rsidP="00D94F26" w:rsidR="00D94F26">
      <w:pPr>
        <w:ind w:firstLine="708"/>
        <w:jc w:val="both"/>
        <w:rPr>
          <w:b/>
          <w:sz w:val="22"/>
          <w:szCs w:val="22"/>
        </w:rPr>
      </w:pPr>
      <w:r>
        <w:rPr>
          <w:b/>
          <w:sz w:val="22"/>
          <w:szCs w:val="22"/>
        </w:rPr>
        <w:t>UPOZORENJE:</w:t>
      </w:r>
    </w:p>
    <w:p w14:textId="77777777" w14:paraId="266A2897" w:rsidRDefault="00D94F26" w:rsidP="00D94F26" w:rsidR="00D94F26">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1A3DF67" w:rsidRDefault="00D94F26" w:rsidP="00D94F26" w:rsidR="00D94F26">
      <w:pPr>
        <w:ind w:firstLine="708"/>
        <w:jc w:val="both"/>
        <w:rPr>
          <w:sz w:val="22"/>
          <w:szCs w:val="22"/>
        </w:rPr>
      </w:pPr>
      <w:r>
        <w:rPr>
          <w:sz w:val="22"/>
          <w:szCs w:val="22"/>
        </w:rPr>
        <w:t>U tom slučaju sud će po službenoj dužnosti donijeti rješenje o otvaranju i zaključenju skraćenog stečajnog postupka.</w:t>
      </w:r>
    </w:p>
    <w:p w14:textId="77777777" w14:paraId="16BE5540" w:rsidRDefault="00D94F26" w:rsidP="00D94F26" w:rsidR="00D94F26">
      <w:pPr>
        <w:jc w:val="both"/>
        <w:rPr>
          <w:sz w:val="22"/>
          <w:szCs w:val="22"/>
        </w:rPr>
      </w:pPr>
    </w:p>
    <w:p w14:textId="77777777" w14:paraId="1ED94222" w:rsidRDefault="00D94F26" w:rsidP="00D94F26" w:rsidR="00D94F26">
      <w:pPr>
        <w:jc w:val="center"/>
        <w:rPr>
          <w:sz w:val="22"/>
          <w:szCs w:val="22"/>
        </w:rPr>
      </w:pPr>
      <w:r>
        <w:rPr>
          <w:sz w:val="22"/>
          <w:szCs w:val="22"/>
        </w:rPr>
        <w:t xml:space="preserve">U Zagrebu, 27. siječnja 2016.g. </w:t>
      </w:r>
    </w:p>
    <w:p w14:textId="77777777" w14:paraId="0FCAC994" w:rsidRDefault="00D94F26" w:rsidP="00D94F26" w:rsidR="00D94F26">
      <w:pPr>
        <w:jc w:val="center"/>
        <w:rPr>
          <w:sz w:val="22"/>
          <w:szCs w:val="22"/>
        </w:rPr>
      </w:pPr>
    </w:p>
    <w:p w14:textId="77777777" w14:paraId="71A3E138" w:rsidRDefault="00D94F26" w:rsidP="00D94F26" w:rsidR="00D94F26">
      <w:pPr>
        <w:ind w:firstLine="708" w:left="5664"/>
        <w:jc w:val="both"/>
        <w:rPr>
          <w:sz w:val="22"/>
          <w:szCs w:val="22"/>
        </w:rPr>
      </w:pPr>
      <w:r>
        <w:rPr>
          <w:sz w:val="22"/>
          <w:szCs w:val="22"/>
          <w:lang w:val="pl-PL"/>
        </w:rPr>
        <w:t>SUDAC</w:t>
      </w:r>
      <w:r>
        <w:rPr>
          <w:sz w:val="22"/>
          <w:szCs w:val="22"/>
        </w:rPr>
        <w:t>:</w:t>
      </w:r>
    </w:p>
    <w:p w14:textId="77777777" w14:paraId="370412DC" w:rsidRDefault="00D94F26" w:rsidP="00D94F26" w:rsidR="00D94F26">
      <w:pPr>
        <w:ind w:firstLine="708" w:left="5664"/>
        <w:jc w:val="both"/>
        <w:rPr>
          <w:sz w:val="22"/>
          <w:szCs w:val="22"/>
        </w:rPr>
      </w:pPr>
    </w:p>
    <w:p w14:textId="77777777" w14:paraId="325462F5" w:rsidRDefault="00D94F26" w:rsidP="00D94F26" w:rsidR="00D94F26">
      <w:pPr>
        <w:ind w:firstLine="708" w:left="5664"/>
        <w:jc w:val="both"/>
        <w:rPr>
          <w:sz w:val="22"/>
          <w:szCs w:val="22"/>
        </w:rPr>
      </w:pPr>
      <w:r>
        <w:rPr>
          <w:sz w:val="22"/>
          <w:szCs w:val="22"/>
        </w:rPr>
        <w:t>Hrvoje Lukšić</w:t>
      </w:r>
    </w:p>
    <w:p w14:textId="77777777" w14:paraId="6A650D18" w:rsidRDefault="00D94F26" w:rsidP="00D94F26" w:rsidR="00D94F26">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1B4457C" w:rsidRDefault="00D94F26" w:rsidP="00D94F26" w:rsidR="00D94F26">
      <w:pPr>
        <w:jc w:val="both"/>
        <w:rPr>
          <w:sz w:val="22"/>
          <w:szCs w:val="22"/>
          <w:lang w:val="pl-PL"/>
        </w:rPr>
      </w:pPr>
      <w:r>
        <w:rPr>
          <w:sz w:val="22"/>
          <w:szCs w:val="22"/>
          <w:lang w:val="pl-PL"/>
        </w:rPr>
        <w:t>DNA:</w:t>
      </w:r>
    </w:p>
    <w:p w14:textId="77777777" w14:paraId="3BDA71E0" w:rsidRDefault="00D94F26" w:rsidP="00D94F26" w:rsidR="00D94F26">
      <w:pPr>
        <w:jc w:val="both"/>
        <w:rPr>
          <w:sz w:val="22"/>
          <w:szCs w:val="22"/>
        </w:rPr>
      </w:pPr>
      <w:r>
        <w:rPr>
          <w:sz w:val="22"/>
          <w:szCs w:val="22"/>
          <w:lang w:val="pl-PL"/>
        </w:rPr>
        <w:t>e-oglasna ploča 8 dana</w:t>
      </w:r>
      <w:r>
        <w:rPr>
          <w:sz w:val="22"/>
          <w:szCs w:val="22"/>
        </w:rPr>
        <w:t xml:space="preserve">  </w:t>
      </w:r>
    </w:p>
    <w:p w14:textId="04BE5BBD" w14:paraId="04BE5BB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94F26"/>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94F26"/>
    <w:rPr>
      <w:color w:val="808080"/>
      <w:bdr w:space="0" w:sz="0" w:color="auto" w:val="none"/>
      <w:shd w:fill="auto" w:color="auto" w:val="clear"/>
    </w:rPr>
  </w:style>
  <w:style w:customStyle="true" w:styleId="eSPISCCParagraphDefaultFont" w:type="character">
    <w:name w:val="eSPIS_CC_Paragraph Default Font"/>
    <w:basedOn w:val="Zadanifontodlomka"/>
    <w:rsid w:val="00D94F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4F26"/>
    <w:rPr>
      <w:bdr w:space="0" w:sz="0" w:color="auto" w:val="none"/>
      <w:shd w:fill="FFFFCC" w:color="auto" w:val="clear"/>
      <w:lang w:val="hr-HR"/>
    </w:rPr>
  </w:style>
  <w:style w:customStyle="true" w:styleId="PozadinaSvijetloCrvena" w:type="character">
    <w:name w:val="Pozadina_SvijetloCrvena"/>
    <w:basedOn w:val="eSPISCCParagraphDefaultFont"/>
    <w:rsid w:val="00D94F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4F2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94F26"/>
    <w:pPr>
      <w:ind w:left="720"/>
      <w:contextualSpacing/>
    </w:pPr>
  </w:style>
  <w:style w:styleId="Tekstbalonia" w:type="paragraph">
    <w:name w:val="Balloon Text"/>
    <w:basedOn w:val="Normal"/>
    <w:link w:val="TekstbaloniaChar"/>
    <w:uiPriority w:val="99"/>
    <w:semiHidden/>
    <w:unhideWhenUsed/>
    <w:rsid w:val="00D94F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4F2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94F26"/>
    <w:rPr>
      <w:color w:val="808080"/>
      <w:bdr w:color="auto" w:space="0" w:sz="0" w:val="none"/>
      <w:shd w:color="auto" w:fill="auto" w:val="clear"/>
    </w:rPr>
  </w:style>
  <w:style w:customStyle="1" w:styleId="eSPISCCParagraphDefaultFont" w:type="character">
    <w:name w:val="eSPIS_CC_Paragraph Default Font"/>
    <w:basedOn w:val="Zadanifontodlomka"/>
    <w:rsid w:val="00D94F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4F26"/>
    <w:rPr>
      <w:bdr w:color="auto" w:space="0" w:sz="0" w:val="none"/>
      <w:shd w:color="auto" w:fill="FFFFCC" w:val="clear"/>
      <w:lang w:val="hr-HR"/>
    </w:rPr>
  </w:style>
  <w:style w:customStyle="1" w:styleId="PozadinaSvijetloCrvena" w:type="character">
    <w:name w:val="Pozadina_SvijetloCrvena"/>
    <w:basedOn w:val="eSPISCCParagraphDefaultFont"/>
    <w:rsid w:val="00D94F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4F2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94F26"/>
    <w:pPr>
      <w:ind w:left="720"/>
      <w:contextualSpacing/>
    </w:pPr>
  </w:style>
  <w:style w:styleId="Tekstbalonia" w:type="paragraph">
    <w:name w:val="Balloon Text"/>
    <w:basedOn w:val="Normal"/>
    <w:link w:val="TekstbaloniaChar"/>
    <w:uiPriority w:val="99"/>
    <w:semiHidden/>
    <w:unhideWhenUsed/>
    <w:rsid w:val="00D94F26"/>
    <w:rPr>
      <w:rFonts w:ascii="Tahoma" w:cs="Tahoma" w:hAnsi="Tahoma"/>
      <w:sz w:val="16"/>
      <w:szCs w:val="16"/>
    </w:rPr>
  </w:style>
  <w:style w:customStyle="1" w:styleId="TekstbaloniaChar" w:type="character">
    <w:name w:val="Tekst balončića Char"/>
    <w:basedOn w:val="Zadanifontodlomka"/>
    <w:link w:val="Tekstbalonia"/>
    <w:uiPriority w:val="99"/>
    <w:semiHidden/>
    <w:rsid w:val="00D94F2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76551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7291</izvorni_sadrzaj>
    <derivirana_varijabla naziv="DomainObject.Predmet.Broj_1">7291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St-7291/2015</izvorni_sadrzaj>
    <derivirana_varijabla naziv="DomainObject.Predmet.OznakaBroj_1">St-7291/2015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KONAXIS d.o.o.</izvorni_sadrzaj>
    <derivirana_varijabla naziv="DomainObject.Predmet.ProtustrankaFormated_1">  KONAXIS d.o.o.</derivirana_varijabla>
  </DomainObject.Predmet.ProtustrankaFormated>
  <DomainObject.Predmet.ProtustrankaFormatedOIB>
    <izvorni_sadrzaj>  KONAXIS d.o.o., OIB 48397660958</izvorni_sadrzaj>
    <derivirana_varijabla naziv="DomainObject.Predmet.ProtustrankaFormatedOIB_1">  KONAXIS d.o.o., OIB 48397660958</derivirana_varijabla>
  </DomainObject.Predmet.ProtustrankaFormatedOIB>
  <DomainObject.Predmet.ProtustrankaFormatedWithAdress>
    <izvorni_sadrzaj> KONAXIS d.o.o., Brezovac Zelinski bb, 10382 Donja Zelina</izvorni_sadrzaj>
    <derivirana_varijabla naziv="DomainObject.Predmet.ProtustrankaFormatedWithAdress_1"> KONAXIS d.o.o., Brezovac Zelinski bb, 10382 Donja Zelina</derivirana_varijabla>
  </DomainObject.Predmet.ProtustrankaFormatedWithAdress>
  <DomainObject.Predmet.ProtustrankaFormatedWithAdressOIB>
    <izvorni_sadrzaj> KONAXIS d.o.o., OIB 48397660958, Brezovac Zelinski bb, 10382 Donja Zelina</izvorni_sadrzaj>
    <derivirana_varijabla naziv="DomainObject.Predmet.ProtustrankaFormatedWithAdressOIB_1"> KONAXIS d.o.o., OIB 48397660958, Brezovac Zelinski bb, 10382 Donja Zelina</derivirana_varijabla>
  </DomainObject.Predmet.ProtustrankaFormatedWithAdressOIB>
  <DomainObject.Predmet.ProtustrankaWithAdress>
    <izvorni_sadrzaj>KONAXIS d.o.o. Brezovac Zelinski bb, 10382 Donja Zelina</izvorni_sadrzaj>
    <derivirana_varijabla naziv="DomainObject.Predmet.ProtustrankaWithAdress_1">KONAXIS d.o.o. Brezovac Zelinski bb, 10382 Donja Zelina</derivirana_varijabla>
  </DomainObject.Predmet.ProtustrankaWithAdress>
  <DomainObject.Predmet.ProtustrankaWithAdressOIB>
    <izvorni_sadrzaj>KONAXIS d.o.o., OIB 48397660958, Brezovac Zelinski bb, 10382 Donja Zelina</izvorni_sadrzaj>
    <derivirana_varijabla naziv="DomainObject.Predmet.ProtustrankaWithAdressOIB_1">KONAXIS d.o.o., OIB 48397660958, Brezovac Zelinski bb, 10382 Donja Zelina</derivirana_varijabla>
  </DomainObject.Predmet.ProtustrankaWithAdressOIB>
  <DomainObject.Predmet.ProtustrankaNazivFormated>
    <izvorni_sadrzaj>KONAXIS d.o.o.</izvorni_sadrzaj>
    <derivirana_varijabla naziv="DomainObject.Predmet.ProtustrankaNazivFormated_1">KONAXIS d.o.o.</derivirana_varijabla>
  </DomainObject.Predmet.ProtustrankaNazivFormated>
  <DomainObject.Predmet.ProtustrankaNazivFormatedOIB>
    <izvorni_sadrzaj>KONAXIS d.o.o., OIB 48397660958</izvorni_sadrzaj>
    <derivirana_varijabla naziv="DomainObject.Predmet.ProtustrankaNazivFormatedOIB_1">KONAXIS d.o.o., OIB 48397660958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KONAXIS d.o.o.</item>
    </izvorni_sadrzaj>
    <derivirana_varijabla naziv="DomainObject.Predmet.ProtuStrankaListFormated_1">
      <item>KONAXIS d.o.o.</item>
    </derivirana_varijabla>
  </DomainObject.Predmet.ProtuStrankaListFormated>
  <DomainObject.Predmet.ProtuStrankaListFormatedOIB>
    <izvorni_sadrzaj>
      <item>KONAXIS d.o.o., OIB 48397660958</item>
    </izvorni_sadrzaj>
    <derivirana_varijabla naziv="DomainObject.Predmet.ProtuStrankaListFormatedOIB_1">
      <item>KONAXIS d.o.o., OIB 48397660958</item>
    </derivirana_varijabla>
  </DomainObject.Predmet.ProtuStrankaListFormatedOIB>
  <DomainObject.Predmet.ProtuStrankaListFormatedWithAdress>
    <izvorni_sadrzaj>
      <item>KONAXIS d.o.o., Brezovac Zelinski bb, 10382 Donja Zelina</item>
    </izvorni_sadrzaj>
    <derivirana_varijabla naziv="DomainObject.Predmet.ProtuStrankaListFormatedWithAdress_1">
      <item>KONAXIS d.o.o., Brezovac Zelinski bb, 10382 Donja Zelina</item>
    </derivirana_varijabla>
  </DomainObject.Predmet.ProtuStrankaListFormatedWithAdress>
  <DomainObject.Predmet.ProtuStrankaListFormatedWithAdressOIB>
    <izvorni_sadrzaj>
      <item>KONAXIS d.o.o., OIB 48397660958, Brezovac Zelinski bb, 10382 Donja Zelina</item>
    </izvorni_sadrzaj>
    <derivirana_varijabla naziv="DomainObject.Predmet.ProtuStrankaListFormatedWithAdressOIB_1">
      <item>KONAXIS d.o.o., OIB 48397660958, Brezovac Zelinski bb, 10382 Donja Zelina</item>
    </derivirana_varijabla>
  </DomainObject.Predmet.ProtuStrankaListFormatedWithAdressOIB>
  <DomainObject.Predmet.ProtuStrankaListNazivFormated>
    <izvorni_sadrzaj>
      <item>KONAXIS d.o.o.</item>
    </izvorni_sadrzaj>
    <derivirana_varijabla naziv="DomainObject.Predmet.ProtuStrankaListNazivFormated_1">
      <item>KONAXIS d.o.o.</item>
    </derivirana_varijabla>
  </DomainObject.Predmet.ProtuStrankaListNazivFormated>
  <DomainObject.Predmet.ProtuStrankaListNazivFormatedOIB>
    <izvorni_sadrzaj>
      <item>KONAXIS d.o.o., OIB 48397660958</item>
    </izvorni_sadrzaj>
    <derivirana_varijabla naziv="DomainObject.Predmet.ProtuStrankaListNazivFormatedOIB_1">
      <item>KONAXIS d.o.o., OIB 48397660958</item>
    </derivirana_varijabla>
  </DomainObject.Predmet.ProtuStrankaListNazivFormatedOIB>
  <DomainObject.Predmet.OstaliListFormated>
    <izvorni_sadrzaj>
      <item>Josip Gačević</item>
      <item>HRVATSKI ZAVOD ZA MIROVINSKO OSIGURANJE</item>
    </izvorni_sadrzaj>
    <derivirana_varijabla naziv="DomainObject.Predmet.OstaliListFormated_1">
      <item>Josip Gačević</item>
      <item>HRVATSKI ZAVOD ZA MIROVINSKO OSIGURANJE</item>
    </derivirana_varijabla>
  </DomainObject.Predmet.OstaliListFormated>
  <DomainObject.Predmet.OstaliListFormatedOIB>
    <izvorni_sadrzaj>
      <item>Josip Gačević, OIB 39439522143</item>
      <item>HRVATSKI ZAVOD ZA MIROVINSKO OSIGURANJE, OIB 84397956623</item>
    </izvorni_sadrzaj>
    <derivirana_varijabla naziv="DomainObject.Predmet.OstaliListFormatedOIB_1">
      <item>Josip Gačević, OIB 39439522143</item>
      <item>HRVATSKI ZAVOD ZA MIROVINSKO OSIGURANJE, OIB 84397956623</item>
    </derivirana_varijabla>
  </DomainObject.Predmet.OstaliListFormatedOIB>
  <DomainObject.Predmet.OstaliListFormatedWithAdress>
    <izvorni_sadrzaj>
      <item>Josip Gačević, Celovečki odvojak III. 4, 10000 Zagreb</item>
      <item>HRVATSKI ZAVOD ZA MIROVINSKO OSIGURANJE, Trpimirova 4, 10000 Zagreb</item>
    </izvorni_sadrzaj>
    <derivirana_varijabla naziv="DomainObject.Predmet.OstaliListFormatedWithAdress_1">
      <item>Josip Gačević, Celovečki odvojak III. 4, 10000 Zagreb</item>
      <item>HRVATSKI ZAVOD ZA MIROVINSKO OSIGURANJE, Trpimirova 4, 10000 Zagreb</item>
    </derivirana_varijabla>
  </DomainObject.Predmet.OstaliListFormatedWithAdress>
  <DomainObject.Predmet.OstaliListFormatedWithAdressOIB>
    <izvorni_sadrzaj>
      <item>Josip Gačević, OIB 39439522143, Celovečki odvojak III. 4, 10000 Zagreb</item>
      <item>HRVATSKI ZAVOD ZA MIROVINSKO OSIGURANJE, OIB 84397956623, Trpimirova 4, 10000 Zagreb</item>
    </izvorni_sadrzaj>
    <derivirana_varijabla naziv="DomainObject.Predmet.OstaliListFormatedWithAdressOIB_1">
      <item>Josip Gačević, OIB 39439522143, Celovečki odvojak III. 4, 10000 Zagreb</item>
      <item>HRVATSKI ZAVOD ZA MIROVINSKO OSIGURANJE, OIB 84397956623, Trpimirova 4, 10000 Zagreb</item>
    </derivirana_varijabla>
  </DomainObject.Predmet.OstaliListFormatedWithAdressOIB>
  <DomainObject.Predmet.OstaliListNazivFormated>
    <izvorni_sadrzaj>
      <item>Josip Gačević</item>
      <item>HRVATSKI ZAVOD ZA MIROVINSKO OSIGURANJE</item>
    </izvorni_sadrzaj>
    <derivirana_varijabla naziv="DomainObject.Predmet.OstaliListNazivFormated_1">
      <item>Josip Gačević</item>
      <item>HRVATSKI ZAVOD ZA MIROVINSKO OSIGURANJE</item>
    </derivirana_varijabla>
  </DomainObject.Predmet.OstaliListNazivFormated>
  <DomainObject.Predmet.OstaliListNazivFormatedOIB>
    <izvorni_sadrzaj>
      <item>Josip Gačević, OIB 39439522143</item>
      <item>HRVATSKI ZAVOD ZA MIROVINSKO OSIGURANJE, OIB 84397956623</item>
    </izvorni_sadrzaj>
    <derivirana_varijabla naziv="DomainObject.Predmet.OstaliListNazivFormatedOIB_1">
      <item>Josip Gačević, OIB 39439522143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KONAXIS d.o.o.</izvorni_sadrzaj>
    <derivirana_varijabla naziv="DomainObject.Predmet.ProtustrankaIDrugi_1">KONAXIS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KONAXIS d.o.o., OIB 48397660958, Brezovac Zelinski bb, 10382 Donja Zelina</izvorni_sadrzaj>
    <derivirana_varijabla naziv="DomainObject.Predmet.ProtustrankaIDrugiAdressOIB_1">KONAXIS d.o.o., OIB 48397660958, Brezovac Zelinski bb,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KONAXIS d.o.o.</item>
      <item>Josip Gačević</item>
      <item>HRVATSKI ZAVOD ZA MIROVINSKO OSIGURANJE</item>
    </izvorni_sadrzaj>
    <derivirana_varijabla naziv="DomainObject.Predmet.SudioniciListNaziv_1">
      <item>FINA Regionalni centar Zagreb</item>
      <item>KONAXIS d.o.o.</item>
      <item>Josip Gačević</item>
      <item>HRVATSKI ZAVOD ZA MIROVINSKO OSIGURANJE</item>
    </derivirana_varijabla>
  </DomainObject.Predmet.SudioniciListNaziv>
  <DomainObject.Predmet.SudioniciListAdressOIB>
    <izvorni_sadrzaj>
      <item>FINA Regionalni centar Zagreb, OIB 85821130368, Trg svibanjskih žrtava 1995. br 1,10000 Zagreb</item>
      <item>KONAXIS d.o.o., OIB 48397660958, Brezovac Zelinski bb,10382 Donja Zelina</item>
      <item>Josip Gačević, OIB 39439522143, Celovečki odvojak III. 4,10000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KONAXIS d.o.o., OIB 48397660958, Brezovac Zelinski bb,10382 Donja Zelina</item>
      <item>Josip Gačević, OIB 39439522143, Celovečki odvojak III. 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48397660958</item>
      <item>, OIB 39439522143</item>
      <item>, OIB 84397956623</item>
    </izvorni_sadrzaj>
    <derivirana_varijabla naziv="DomainObject.Predmet.SudioniciListNazivOIB_1">
      <item>, OIB 85821130368</item>
      <item>, OIB 48397660958</item>
      <item>, OIB 39439522143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264</properties:Words>
  <properties:Characters>1445</properties:Characters>
  <properties:Lines>41</properties:Lines>
  <properties:Paragraphs>17</properties:Paragraphs>
  <properties:TotalTime>1</properties:TotalTime>
  <properties:ScaleCrop>false</properties:ScaleCrop>
  <properties:LinksUpToDate>false</properties:LinksUpToDate>
  <properties:CharactersWithSpaces>1769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