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159b" w14:paraId="e5e159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425B2">
        <w:t>1403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6425B2">
        <w:t>CHEMCOLOR V.T.P. d.o.o., Velika Gorica, Mate Lovraka 34</w:t>
      </w:r>
      <w:r w:rsidR="00E85293">
        <w:t xml:space="preserve">, </w:t>
      </w:r>
      <w:r w:rsidR="00525979">
        <w:t xml:space="preserve">OIB: </w:t>
      </w:r>
      <w:r w:rsidR="006425B2">
        <w:t>82751808729</w:t>
      </w:r>
      <w:r w:rsidR="003D29EC">
        <w:t>, MBS: 080</w:t>
      </w:r>
      <w:r w:rsidR="006425B2">
        <w:t>300201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32EAE">
        <w:t xml:space="preserve">CHEMCOLOR V.T.P. d.o.o., Velika Gorica, Mate Lovraka 34, OIB: 82751808729, MBS: 080300201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C32EAE">
        <w:t>CHEMCOLOR V.T.P. d.o.o., Velika Gorica, Mate Lovraka 34, OIB: 82751808729, MBS: 080300201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B2B78"/>
    <w:rsid w:val="00330EC1"/>
    <w:rsid w:val="003D29EC"/>
    <w:rsid w:val="004A54D6"/>
    <w:rsid w:val="00525979"/>
    <w:rsid w:val="005653CF"/>
    <w:rsid w:val="006425B2"/>
    <w:rsid w:val="006E1039"/>
    <w:rsid w:val="007E739E"/>
    <w:rsid w:val="0092290B"/>
    <w:rsid w:val="00A167C6"/>
    <w:rsid w:val="00C32EAE"/>
    <w:rsid w:val="00CA77F2"/>
    <w:rsid w:val="00D574B1"/>
    <w:rsid w:val="00DF43CB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30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30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St-1403/2015</izvorni_sadrzaj>
    <derivirana_varijabla naziv="DomainObject.Predmet.OznakaBroj_1">St-1403/2015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CHEMCOLOR V.T.P. d.o.o.</izvorni_sadrzaj>
    <derivirana_varijabla naziv="DomainObject.Predmet.ProtustrankaFormated_1">  CHEMCOLOR V.T.P. d.o.o.</derivirana_varijabla>
  </DomainObject.Predmet.ProtustrankaFormated>
  <DomainObject.Predmet.ProtustrankaFormatedOIB>
    <izvorni_sadrzaj>  CHEMCOLOR V.T.P. d.o.o., OIB 82751808729</izvorni_sadrzaj>
    <derivirana_varijabla naziv="DomainObject.Predmet.ProtustrankaFormatedOIB_1">  CHEMCOLOR V.T.P. d.o.o., OIB 82751808729</derivirana_varijabla>
  </DomainObject.Predmet.ProtustrankaFormatedOIB>
  <DomainObject.Predmet.ProtustrankaFormatedWithAdress>
    <izvorni_sadrzaj> CHEMCOLOR V.T.P. d.o.o., Mate Lovraka 34, 10410 Velika Gorica</izvorni_sadrzaj>
    <derivirana_varijabla naziv="DomainObject.Predmet.ProtustrankaFormatedWithAdress_1"> CHEMCOLOR V.T.P. d.o.o., Mate Lovraka 34, 10410 Velika Gorica</derivirana_varijabla>
  </DomainObject.Predmet.ProtustrankaFormatedWithAdress>
  <DomainObject.Predmet.ProtustrankaFormatedWithAdressOIB>
    <izvorni_sadrzaj> CHEMCOLOR V.T.P. d.o.o., OIB 82751808729, Mate Lovraka 34, 10410 Velika Gorica</izvorni_sadrzaj>
    <derivirana_varijabla naziv="DomainObject.Predmet.ProtustrankaFormatedWithAdressOIB_1"> CHEMCOLOR V.T.P. d.o.o., OIB 82751808729, Mate Lovraka 34, 10410 Velika Gorica</derivirana_varijabla>
  </DomainObject.Predmet.ProtustrankaFormatedWithAdressOIB>
  <DomainObject.Predmet.ProtustrankaWithAdress>
    <izvorni_sadrzaj>CHEMCOLOR V.T.P. d.o.o. Mate Lovraka 34, 10410 Velika Gorica</izvorni_sadrzaj>
    <derivirana_varijabla naziv="DomainObject.Predmet.ProtustrankaWithAdress_1">CHEMCOLOR V.T.P. d.o.o. Mate Lovraka 34, 10410 Velika Gorica</derivirana_varijabla>
  </DomainObject.Predmet.ProtustrankaWithAdress>
  <DomainObject.Predmet.ProtustrankaWithAdressOIB>
    <izvorni_sadrzaj>CHEMCOLOR V.T.P. d.o.o., OIB 82751808729, Mate Lovraka 34, 10410 Velika Gorica</izvorni_sadrzaj>
    <derivirana_varijabla naziv="DomainObject.Predmet.ProtustrankaWithAdressOIB_1">CHEMCOLOR V.T.P. d.o.o., OIB 82751808729, Mate Lovraka 34, 10410 Velika Gorica</derivirana_varijabla>
  </DomainObject.Predmet.ProtustrankaWithAdressOIB>
  <DomainObject.Predmet.ProtustrankaNazivFormated>
    <izvorni_sadrzaj>CHEMCOLOR V.T.P. d.o.o.</izvorni_sadrzaj>
    <derivirana_varijabla naziv="DomainObject.Predmet.ProtustrankaNazivFormated_1">CHEMCOLOR V.T.P. d.o.o.</derivirana_varijabla>
  </DomainObject.Predmet.ProtustrankaNazivFormated>
  <DomainObject.Predmet.ProtustrankaNazivFormatedOIB>
    <izvorni_sadrzaj>CHEMCOLOR V.T.P. d.o.o., OIB 82751808729</izvorni_sadrzaj>
    <derivirana_varijabla naziv="DomainObject.Predmet.ProtustrankaNazivFormatedOIB_1">CHEMCOLOR V.T.P. d.o.o., OIB 82751808729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CHEMCOLOR V.T.P. d.o.o.</item>
    </izvorni_sadrzaj>
    <derivirana_varijabla naziv="DomainObject.Predmet.ProtuStrankaListFormated_1">
      <item>CHEMCOLOR V.T.P. d.o.o.</item>
    </derivirana_varijabla>
  </DomainObject.Predmet.ProtuStrankaListFormated>
  <DomainObject.Predmet.ProtuStrankaListFormatedOIB>
    <izvorni_sadrzaj>
      <item>CHEMCOLOR V.T.P. d.o.o., OIB 82751808729</item>
    </izvorni_sadrzaj>
    <derivirana_varijabla naziv="DomainObject.Predmet.ProtuStrankaListFormatedOIB_1">
      <item>CHEMCOLOR V.T.P. d.o.o., OIB 82751808729</item>
    </derivirana_varijabla>
  </DomainObject.Predmet.ProtuStrankaListFormatedOIB>
  <DomainObject.Predmet.ProtuStrankaListFormatedWithAdress>
    <izvorni_sadrzaj>
      <item>CHEMCOLOR V.T.P. d.o.o., Mate Lovraka 34, 10410 Velika Gorica</item>
    </izvorni_sadrzaj>
    <derivirana_varijabla naziv="DomainObject.Predmet.ProtuStrankaListFormatedWithAdress_1">
      <item>CHEMCOLOR V.T.P. d.o.o., Mate Lovraka 34, 10410 Velika Gorica</item>
    </derivirana_varijabla>
  </DomainObject.Predmet.ProtuStrankaListFormatedWithAdress>
  <DomainObject.Predmet.ProtuStrankaListFormatedWithAdressOIB>
    <izvorni_sadrzaj>
      <item>CHEMCOLOR V.T.P. d.o.o., OIB 82751808729, Mate Lovraka 34, 10410 Velika Gorica</item>
    </izvorni_sadrzaj>
    <derivirana_varijabla naziv="DomainObject.Predmet.ProtuStrankaListFormatedWithAdressOIB_1">
      <item>CHEMCOLOR V.T.P. d.o.o., OIB 82751808729, Mate Lovraka 34, 10410 Velika Gorica</item>
    </derivirana_varijabla>
  </DomainObject.Predmet.ProtuStrankaListFormatedWithAdressOIB>
  <DomainObject.Predmet.ProtuStrankaListNazivFormated>
    <izvorni_sadrzaj>
      <item>CHEMCOLOR V.T.P. d.o.o.</item>
    </izvorni_sadrzaj>
    <derivirana_varijabla naziv="DomainObject.Predmet.ProtuStrankaListNazivFormated_1">
      <item>CHEMCOLOR V.T.P. d.o.o.</item>
    </derivirana_varijabla>
  </DomainObject.Predmet.ProtuStrankaListNazivFormated>
  <DomainObject.Predmet.ProtuStrankaListNazivFormatedOIB>
    <izvorni_sadrzaj>
      <item>CHEMCOLOR V.T.P. d.o.o., OIB 82751808729</item>
    </izvorni_sadrzaj>
    <derivirana_varijabla naziv="DomainObject.Predmet.ProtuStrankaListNazivFormatedOIB_1">
      <item>CHEMCOLOR V.T.P. d.o.o., OIB 82751808729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CHEMCOLOR V.T.P. d.o.o.</izvorni_sadrzaj>
    <derivirana_varijabla naziv="DomainObject.Predmet.ProtustrankaIDrugi_1">CHEMCOLOR V.T.P.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CHEMCOLOR V.T.P. d.o.o., OIB 82751808729, Mate Lovraka 34, 10410 Velika Gorica</izvorni_sadrzaj>
    <derivirana_varijabla naziv="DomainObject.Predmet.ProtustrankaIDrugiAdressOIB_1">CHEMCOLOR V.T.P. d.o.o., OIB 82751808729, Mate Lovraka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CHEMCOLOR V.T.P. d.o.o.</item>
      <item>FINA Regionalni centar Zagreb</item>
    </izvorni_sadrzaj>
    <derivirana_varijabla naziv="DomainObject.Predmet.SudioniciListNaziv_1">
      <item>CHEMCOLOR V.T.P. d.o.o.</item>
      <item>FINA Regionalni centar Zagreb</item>
    </derivirana_varijabla>
  </DomainObject.Predmet.SudioniciListNaziv>
  <DomainObject.Predmet.SudioniciListAdressOIB>
    <izvorni_sadrzaj>
      <item>CHEMCOLOR V.T.P. d.o.o., OIB 82751808729, Mate Lovraka 34,10410 Velika Gorica</item>
      <item>FINA Regionalni centar Zagreb, OIB 85821130368, Trg svibanjskih žrtava 1995. 1,10000 Zagreb</item>
    </izvorni_sadrzaj>
    <derivirana_varijabla naziv="DomainObject.Predmet.SudioniciListAdressOIB_1">
      <item>CHEMCOLOR V.T.P. d.o.o., OIB 82751808729, Mate Lovraka 34,10410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82751808729</item>
      <item>, OIB 85821130368</item>
    </izvorni_sadrzaj>
    <derivirana_varijabla naziv="DomainObject.Predmet.SudioniciListNazivOIB_1">
      <item>, OIB 82751808729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36045-B447-4653-9BB2-F0C2868E4C0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1750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2015-11-06T12:54:00Z</dcterms:created>
  <dc:creator>Maja Jurovicki</dc:creator>
  <cp:lastModifiedBy>Ksenija Nol</cp:lastModifiedBy>
  <cp:lastPrinted>2015-11-06T12:58:00Z</cp:lastPrinted>
  <dcterms:modified xmlns:xsi="http://www.w3.org/2001/XMLSchema-instance" xsi:type="dcterms:W3CDTF">2015-11-06T12:58:00Z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