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432e" w14:paraId="673432e" w:rsidRDefault="00895E2C" w:rsidP="00495DB5" w:rsidR="00071633" w:rsidRPr="00BF6358">
      <w:pPr>
        <w:jc w:val="right"/>
        <w15:collapsed w:val="false"/>
        <w:rPr>
          <w:bCs/>
          <w:sz w:val="24"/>
          <w:szCs w:val="24"/>
        </w:rPr>
      </w:pPr>
      <w:bookmarkStart w:name="_GoBack" w:id="0"/>
      <w:bookmarkEnd w:id="0"/>
      <w:r w:rsidRPr="00BF6358">
        <w:rPr>
          <w:bCs/>
          <w:sz w:val="24"/>
          <w:szCs w:val="24"/>
        </w:rPr>
        <w:t xml:space="preserve">   </w:t>
      </w:r>
      <w:r w:rsidR="00071633" w:rsidRPr="00BF6358">
        <w:rPr>
          <w:bCs/>
          <w:sz w:val="24"/>
          <w:szCs w:val="24"/>
        </w:rPr>
        <w:t xml:space="preserve">    </w:t>
      </w:r>
      <w:r w:rsidR="00495DB5">
        <w:rPr>
          <w:bCs/>
          <w:sz w:val="24"/>
          <w:szCs w:val="24"/>
        </w:rPr>
        <w:t>48.St-247/17</w:t>
      </w:r>
    </w:p>
    <w:p w:rsidRDefault="00071633" w:rsidP="00071633" w:rsidR="000D6BA8" w:rsidRPr="00BF6358">
      <w:pPr>
        <w:rPr>
          <w:bCs/>
          <w:sz w:val="24"/>
          <w:szCs w:val="24"/>
        </w:rPr>
      </w:pPr>
      <w:r w:rsidRPr="00BF6358">
        <w:rPr>
          <w:bCs/>
          <w:sz w:val="24"/>
          <w:szCs w:val="24"/>
        </w:rPr>
        <w:t xml:space="preserve">  </w:t>
      </w:r>
      <w:r w:rsidR="000D6BA8" w:rsidRPr="00BF6358">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BF6358">
        <w:rPr>
          <w:bCs/>
          <w:sz w:val="24"/>
          <w:szCs w:val="24"/>
        </w:rPr>
        <w:t xml:space="preserve">                                                                                                                             </w:t>
      </w:r>
    </w:p>
    <w:p w:rsidRDefault="00071633" w:rsidP="00071633" w:rsidR="00071633" w:rsidRPr="00BF6358">
      <w:pPr>
        <w:rPr>
          <w:bCs/>
          <w:sz w:val="24"/>
          <w:szCs w:val="24"/>
        </w:rPr>
      </w:pPr>
      <w:r w:rsidRPr="00BF6358">
        <w:rPr>
          <w:bCs/>
          <w:sz w:val="24"/>
          <w:szCs w:val="24"/>
        </w:rPr>
        <w:t xml:space="preserve">REPUBLIKA HRVATSKA </w:t>
      </w:r>
    </w:p>
    <w:p w:rsidRDefault="00071633" w:rsidP="00071633" w:rsidR="00071633" w:rsidRPr="00BF6358">
      <w:pPr>
        <w:rPr>
          <w:bCs/>
          <w:sz w:val="24"/>
          <w:szCs w:val="24"/>
        </w:rPr>
      </w:pPr>
      <w:r w:rsidRPr="00BF6358">
        <w:rPr>
          <w:bCs/>
          <w:sz w:val="24"/>
          <w:szCs w:val="24"/>
        </w:rPr>
        <w:t>TRGOVAČKI SUD U ZAGREBU</w:t>
      </w:r>
    </w:p>
    <w:p w:rsidRDefault="00071633" w:rsidP="00495DB5" w:rsidR="00853FF6">
      <w:pPr>
        <w:rPr>
          <w:bCs/>
          <w:sz w:val="24"/>
          <w:szCs w:val="24"/>
        </w:rPr>
      </w:pPr>
      <w:r w:rsidRPr="00BF6358">
        <w:rPr>
          <w:bCs/>
          <w:sz w:val="24"/>
          <w:szCs w:val="24"/>
        </w:rPr>
        <w:t>Zagreb, Amruševa 2/II</w:t>
      </w:r>
      <w:r w:rsidR="005568C5" w:rsidRPr="00BF6358">
        <w:rPr>
          <w:bCs/>
          <w:sz w:val="24"/>
          <w:szCs w:val="24"/>
        </w:rPr>
        <w:tab/>
      </w:r>
      <w:r w:rsidR="0089076F" w:rsidRPr="00BF6358">
        <w:rPr>
          <w:bCs/>
          <w:sz w:val="24"/>
          <w:szCs w:val="24"/>
        </w:rPr>
        <w:tab/>
      </w:r>
      <w:r w:rsidR="0089076F" w:rsidRPr="00BF6358">
        <w:rPr>
          <w:bCs/>
          <w:sz w:val="24"/>
          <w:szCs w:val="24"/>
        </w:rPr>
        <w:tab/>
      </w:r>
      <w:r w:rsidR="0089076F" w:rsidRPr="00BF6358">
        <w:rPr>
          <w:bCs/>
          <w:sz w:val="24"/>
          <w:szCs w:val="24"/>
        </w:rPr>
        <w:tab/>
      </w:r>
      <w:r w:rsidR="0089076F" w:rsidRPr="00BF6358">
        <w:rPr>
          <w:bCs/>
          <w:sz w:val="24"/>
          <w:szCs w:val="24"/>
        </w:rPr>
        <w:tab/>
      </w:r>
      <w:r w:rsidR="0089076F" w:rsidRPr="00BF6358">
        <w:rPr>
          <w:bCs/>
          <w:sz w:val="24"/>
          <w:szCs w:val="24"/>
        </w:rPr>
        <w:tab/>
      </w:r>
      <w:r w:rsidR="0089076F" w:rsidRPr="00BF6358">
        <w:rPr>
          <w:bCs/>
          <w:sz w:val="24"/>
          <w:szCs w:val="24"/>
        </w:rPr>
        <w:tab/>
      </w:r>
      <w:r w:rsidR="0089076F" w:rsidRPr="00BF6358">
        <w:rPr>
          <w:bCs/>
          <w:sz w:val="24"/>
          <w:szCs w:val="24"/>
        </w:rPr>
        <w:tab/>
      </w:r>
      <w:r w:rsidRPr="00BF6358">
        <w:rPr>
          <w:bCs/>
          <w:sz w:val="24"/>
          <w:szCs w:val="24"/>
        </w:rPr>
        <w:t xml:space="preserve">                                                                           </w:t>
      </w:r>
    </w:p>
    <w:p w:rsidRDefault="00495DB5" w:rsidP="00495DB5" w:rsidR="00495DB5" w:rsidRPr="00BF6358">
      <w:pPr>
        <w:rPr>
          <w:bCs/>
          <w:sz w:val="24"/>
          <w:szCs w:val="24"/>
        </w:rPr>
      </w:pPr>
    </w:p>
    <w:p w:rsidRDefault="00853FF6" w:rsidP="00853FF6" w:rsidR="00853FF6" w:rsidRPr="00BF6358">
      <w:pPr>
        <w:rPr>
          <w:bCs/>
          <w:sz w:val="24"/>
          <w:szCs w:val="24"/>
        </w:rPr>
      </w:pPr>
    </w:p>
    <w:p w:rsidRDefault="00853FF6" w:rsidP="00FE3415" w:rsidR="00853FF6" w:rsidRPr="00BF6358">
      <w:pPr>
        <w:pStyle w:val="Naslov3"/>
        <w:rPr>
          <w:b w:val="false"/>
          <w:bCs/>
          <w:szCs w:val="24"/>
        </w:rPr>
      </w:pPr>
      <w:r w:rsidRPr="00BF6358">
        <w:rPr>
          <w:b w:val="false"/>
          <w:bCs/>
          <w:szCs w:val="24"/>
        </w:rPr>
        <w:t>Z A P I S N I K</w:t>
      </w:r>
    </w:p>
    <w:p w:rsidRDefault="00071633" w:rsidP="00FE3415" w:rsidR="00853FF6" w:rsidRPr="00BF6358">
      <w:pPr>
        <w:pStyle w:val="Naslov1"/>
        <w:jc w:val="center"/>
        <w:rPr>
          <w:b w:val="false"/>
          <w:bCs/>
          <w:szCs w:val="24"/>
        </w:rPr>
      </w:pPr>
      <w:r w:rsidRPr="00BF6358">
        <w:rPr>
          <w:b w:val="false"/>
          <w:bCs/>
          <w:szCs w:val="24"/>
        </w:rPr>
        <w:t>S</w:t>
      </w:r>
      <w:r w:rsidR="00853FF6" w:rsidRPr="00BF6358">
        <w:rPr>
          <w:b w:val="false"/>
          <w:bCs/>
          <w:szCs w:val="24"/>
        </w:rPr>
        <w:t xml:space="preserve"> ISPITNOG ROČIŠTA</w:t>
      </w:r>
    </w:p>
    <w:p w:rsidRDefault="00BF5E8F" w:rsidP="00BF5E8F" w:rsidR="00BF5E8F" w:rsidRPr="00BF6358">
      <w:pPr>
        <w:rPr>
          <w:sz w:val="24"/>
          <w:szCs w:val="24"/>
        </w:rPr>
      </w:pPr>
    </w:p>
    <w:p w:rsidRDefault="00853FF6" w:rsidP="000331DB" w:rsidR="00955F37" w:rsidRPr="00BF6358">
      <w:pPr>
        <w:jc w:val="both"/>
        <w:rPr>
          <w:rFonts w:eastAsiaTheme="minorEastAsia"/>
          <w:sz w:val="24"/>
          <w:szCs w:val="24"/>
        </w:rPr>
      </w:pPr>
      <w:r w:rsidRPr="00BF6358">
        <w:rPr>
          <w:bCs/>
          <w:sz w:val="24"/>
          <w:szCs w:val="24"/>
        </w:rPr>
        <w:t xml:space="preserve">održanog dana </w:t>
      </w:r>
      <w:r w:rsidR="000331DB" w:rsidRPr="00BF6358">
        <w:rPr>
          <w:bCs/>
          <w:sz w:val="24"/>
          <w:szCs w:val="24"/>
        </w:rPr>
        <w:t>11</w:t>
      </w:r>
      <w:r w:rsidR="00C92264" w:rsidRPr="00BF6358">
        <w:rPr>
          <w:bCs/>
          <w:sz w:val="24"/>
          <w:szCs w:val="24"/>
        </w:rPr>
        <w:t xml:space="preserve">. </w:t>
      </w:r>
      <w:r w:rsidR="00BA6BC1" w:rsidRPr="00BF6358">
        <w:rPr>
          <w:bCs/>
          <w:sz w:val="24"/>
          <w:szCs w:val="24"/>
        </w:rPr>
        <w:t>travnja</w:t>
      </w:r>
      <w:r w:rsidR="00C92264" w:rsidRPr="00BF6358">
        <w:rPr>
          <w:bCs/>
          <w:sz w:val="24"/>
          <w:szCs w:val="24"/>
        </w:rPr>
        <w:t xml:space="preserve"> 2018</w:t>
      </w:r>
      <w:r w:rsidRPr="00BF6358">
        <w:rPr>
          <w:bCs/>
          <w:sz w:val="24"/>
          <w:szCs w:val="24"/>
        </w:rPr>
        <w:t>.</w:t>
      </w:r>
      <w:r w:rsidR="00A05409" w:rsidRPr="00BF6358">
        <w:rPr>
          <w:bCs/>
          <w:sz w:val="24"/>
          <w:szCs w:val="24"/>
        </w:rPr>
        <w:t xml:space="preserve"> na</w:t>
      </w:r>
      <w:r w:rsidRPr="00BF6358">
        <w:rPr>
          <w:bCs/>
          <w:sz w:val="24"/>
          <w:szCs w:val="24"/>
        </w:rPr>
        <w:t xml:space="preserve"> Trgovačkom sudu u Z</w:t>
      </w:r>
      <w:r w:rsidR="00456F28" w:rsidRPr="00BF6358">
        <w:rPr>
          <w:bCs/>
          <w:sz w:val="24"/>
          <w:szCs w:val="24"/>
        </w:rPr>
        <w:t xml:space="preserve">agrebu, </w:t>
      </w:r>
      <w:r w:rsidR="00BB724E" w:rsidRPr="00BF6358">
        <w:rPr>
          <w:bCs/>
          <w:sz w:val="24"/>
          <w:szCs w:val="24"/>
        </w:rPr>
        <w:t>Amruševa 2/II</w:t>
      </w:r>
      <w:r w:rsidR="00456F28" w:rsidRPr="00BF6358">
        <w:rPr>
          <w:bCs/>
          <w:sz w:val="24"/>
          <w:szCs w:val="24"/>
        </w:rPr>
        <w:t>, soba</w:t>
      </w:r>
      <w:r w:rsidR="008D6A10" w:rsidRPr="00BF6358">
        <w:rPr>
          <w:bCs/>
          <w:sz w:val="24"/>
          <w:szCs w:val="24"/>
        </w:rPr>
        <w:t xml:space="preserve"> </w:t>
      </w:r>
      <w:r w:rsidR="00C92264" w:rsidRPr="00BF6358">
        <w:rPr>
          <w:bCs/>
          <w:sz w:val="24"/>
          <w:szCs w:val="24"/>
        </w:rPr>
        <w:t>55/III</w:t>
      </w:r>
      <w:r w:rsidR="00BF5E8F" w:rsidRPr="00BF6358">
        <w:rPr>
          <w:bCs/>
          <w:sz w:val="24"/>
          <w:szCs w:val="24"/>
        </w:rPr>
        <w:t xml:space="preserve"> </w:t>
      </w:r>
      <w:r w:rsidR="00C92264" w:rsidRPr="00BF6358">
        <w:rPr>
          <w:bCs/>
          <w:sz w:val="24"/>
          <w:szCs w:val="24"/>
        </w:rPr>
        <w:t>kat, DZ</w:t>
      </w:r>
      <w:r w:rsidRPr="00BF6358">
        <w:rPr>
          <w:bCs/>
          <w:sz w:val="24"/>
          <w:szCs w:val="24"/>
        </w:rPr>
        <w:t xml:space="preserve"> u stečajnom predmetu nad stečajnim </w:t>
      </w:r>
      <w:r w:rsidR="00BC3A76" w:rsidRPr="00BF6358">
        <w:rPr>
          <w:sz w:val="24"/>
          <w:szCs w:val="24"/>
          <w:lang w:val="pt-BR"/>
        </w:rPr>
        <w:t xml:space="preserve">dužnikom </w:t>
      </w:r>
      <w:r w:rsidR="000331DB" w:rsidRPr="00BF6358">
        <w:rPr>
          <w:rFonts w:eastAsiaTheme="minorEastAsia"/>
          <w:sz w:val="24"/>
          <w:szCs w:val="24"/>
        </w:rPr>
        <w:t>IVEDA DOM d.o.o., Rakovec 128, OIB: 12736286156</w:t>
      </w:r>
    </w:p>
    <w:p w:rsidRDefault="000331DB" w:rsidP="000331DB" w:rsidR="000331DB" w:rsidRPr="00BF6358">
      <w:pPr>
        <w:jc w:val="both"/>
        <w:rPr>
          <w:bCs/>
          <w:sz w:val="24"/>
          <w:szCs w:val="24"/>
        </w:rPr>
      </w:pPr>
    </w:p>
    <w:p w:rsidRDefault="00853FF6" w:rsidP="00853FF6" w:rsidR="00853FF6" w:rsidRPr="00BF6358">
      <w:pPr>
        <w:rPr>
          <w:bCs/>
          <w:sz w:val="24"/>
          <w:szCs w:val="24"/>
        </w:rPr>
      </w:pPr>
      <w:r w:rsidRPr="00BF6358">
        <w:rPr>
          <w:bCs/>
          <w:sz w:val="24"/>
          <w:szCs w:val="24"/>
        </w:rPr>
        <w:t>Nazočni od suda:</w:t>
      </w:r>
    </w:p>
    <w:p w:rsidRDefault="00071633" w:rsidP="00853FF6" w:rsidR="00853FF6" w:rsidRPr="00BF6358">
      <w:pPr>
        <w:rPr>
          <w:bCs/>
          <w:sz w:val="24"/>
          <w:szCs w:val="24"/>
        </w:rPr>
      </w:pPr>
      <w:r w:rsidRPr="00BF6358">
        <w:rPr>
          <w:bCs/>
          <w:sz w:val="24"/>
          <w:szCs w:val="24"/>
        </w:rPr>
        <w:t>Vesna Sremac Šoštar</w:t>
      </w:r>
      <w:r w:rsidR="004642DE" w:rsidRPr="00BF6358">
        <w:rPr>
          <w:bCs/>
          <w:sz w:val="24"/>
          <w:szCs w:val="24"/>
        </w:rPr>
        <w:t xml:space="preserve">, </w:t>
      </w:r>
      <w:r w:rsidR="00853FF6" w:rsidRPr="00BF6358">
        <w:rPr>
          <w:bCs/>
          <w:sz w:val="24"/>
          <w:szCs w:val="24"/>
        </w:rPr>
        <w:t>sudac</w:t>
      </w:r>
    </w:p>
    <w:p w:rsidRDefault="00D92B2C" w:rsidP="00AE3986" w:rsidR="00853FF6" w:rsidRPr="00BF6358">
      <w:pPr>
        <w:rPr>
          <w:bCs/>
          <w:sz w:val="24"/>
          <w:szCs w:val="24"/>
        </w:rPr>
      </w:pPr>
      <w:r>
        <w:rPr>
          <w:bCs/>
          <w:sz w:val="24"/>
          <w:szCs w:val="24"/>
        </w:rPr>
        <w:t>Greta Jurišić</w:t>
      </w:r>
      <w:r w:rsidR="00853FF6" w:rsidRPr="00BF6358">
        <w:rPr>
          <w:bCs/>
          <w:sz w:val="24"/>
          <w:szCs w:val="24"/>
        </w:rPr>
        <w:t>, zapisničar</w:t>
      </w:r>
    </w:p>
    <w:p w:rsidRDefault="00853FF6" w:rsidP="00853FF6" w:rsidR="00853FF6" w:rsidRPr="00BF6358">
      <w:pPr>
        <w:rPr>
          <w:bCs/>
          <w:sz w:val="24"/>
          <w:szCs w:val="24"/>
        </w:rPr>
      </w:pPr>
    </w:p>
    <w:p w:rsidRDefault="00853FF6" w:rsidP="00853FF6" w:rsidR="00853FF6" w:rsidRPr="00BF6358">
      <w:pPr>
        <w:rPr>
          <w:sz w:val="24"/>
          <w:szCs w:val="24"/>
        </w:rPr>
      </w:pPr>
      <w:r w:rsidRPr="00BF6358">
        <w:rPr>
          <w:sz w:val="24"/>
          <w:szCs w:val="24"/>
        </w:rPr>
        <w:t>Utvrđuje se da je pristu</w:t>
      </w:r>
      <w:r w:rsidR="002A3A8D" w:rsidRPr="00BF6358">
        <w:rPr>
          <w:sz w:val="24"/>
          <w:szCs w:val="24"/>
        </w:rPr>
        <w:t>pio</w:t>
      </w:r>
      <w:r w:rsidRPr="00BF6358">
        <w:rPr>
          <w:sz w:val="24"/>
          <w:szCs w:val="24"/>
        </w:rPr>
        <w:t xml:space="preserve"> stečajn</w:t>
      </w:r>
      <w:r w:rsidR="002A3A8D" w:rsidRPr="00BF6358">
        <w:rPr>
          <w:sz w:val="24"/>
          <w:szCs w:val="24"/>
        </w:rPr>
        <w:t>i</w:t>
      </w:r>
      <w:r w:rsidR="00DC6824" w:rsidRPr="00BF6358">
        <w:rPr>
          <w:sz w:val="24"/>
          <w:szCs w:val="24"/>
        </w:rPr>
        <w:t xml:space="preserve"> upravitelj</w:t>
      </w:r>
      <w:r w:rsidRPr="00BF6358">
        <w:rPr>
          <w:sz w:val="24"/>
          <w:szCs w:val="24"/>
        </w:rPr>
        <w:t xml:space="preserve"> </w:t>
      </w:r>
      <w:r w:rsidR="000331DB" w:rsidRPr="00BF6358">
        <w:rPr>
          <w:sz w:val="24"/>
          <w:szCs w:val="24"/>
        </w:rPr>
        <w:t>Marijana Sabljić.</w:t>
      </w:r>
    </w:p>
    <w:p w:rsidRDefault="00954230" w:rsidP="00853FF6" w:rsidR="00954230" w:rsidRPr="00BF6358">
      <w:pPr>
        <w:rPr>
          <w:bCs/>
          <w:sz w:val="24"/>
          <w:szCs w:val="24"/>
        </w:rPr>
      </w:pPr>
    </w:p>
    <w:p w:rsidRDefault="00071633" w:rsidP="00853FF6" w:rsidR="00D4581C" w:rsidRPr="00BF6358">
      <w:pPr>
        <w:rPr>
          <w:bCs/>
          <w:sz w:val="24"/>
          <w:szCs w:val="24"/>
        </w:rPr>
      </w:pPr>
      <w:r w:rsidRPr="00BF6358">
        <w:rPr>
          <w:bCs/>
          <w:sz w:val="24"/>
          <w:szCs w:val="24"/>
        </w:rPr>
        <w:t xml:space="preserve">Započeto u </w:t>
      </w:r>
      <w:r w:rsidR="00D842B0" w:rsidRPr="00BF6358">
        <w:rPr>
          <w:bCs/>
          <w:sz w:val="24"/>
          <w:szCs w:val="24"/>
        </w:rPr>
        <w:t>10,00</w:t>
      </w:r>
      <w:r w:rsidR="00853FF6" w:rsidRPr="00BF6358">
        <w:rPr>
          <w:bCs/>
          <w:sz w:val="24"/>
          <w:szCs w:val="24"/>
        </w:rPr>
        <w:t xml:space="preserve"> sati.</w:t>
      </w:r>
    </w:p>
    <w:p w:rsidRDefault="00D4581C" w:rsidP="00853FF6" w:rsidR="00D4581C" w:rsidRPr="00BF6358">
      <w:pPr>
        <w:rPr>
          <w:bCs/>
          <w:sz w:val="24"/>
          <w:szCs w:val="24"/>
        </w:rPr>
      </w:pPr>
    </w:p>
    <w:p w:rsidRDefault="00853FF6" w:rsidP="00853FF6" w:rsidR="00071633" w:rsidRPr="00BF6358">
      <w:pPr>
        <w:rPr>
          <w:bCs/>
          <w:sz w:val="24"/>
          <w:szCs w:val="24"/>
        </w:rPr>
      </w:pPr>
      <w:r w:rsidRPr="00BF6358">
        <w:rPr>
          <w:bCs/>
          <w:sz w:val="24"/>
          <w:szCs w:val="24"/>
        </w:rPr>
        <w:t>Ročište je javno.</w:t>
      </w:r>
    </w:p>
    <w:p w:rsidRDefault="00071633" w:rsidP="00853FF6" w:rsidR="00071633" w:rsidRPr="00BF6358">
      <w:pPr>
        <w:rPr>
          <w:bCs/>
          <w:sz w:val="24"/>
          <w:szCs w:val="24"/>
        </w:rPr>
      </w:pPr>
    </w:p>
    <w:p w:rsidRDefault="00853FF6" w:rsidP="00334B0F" w:rsidR="0024048F">
      <w:pPr>
        <w:jc w:val="both"/>
        <w:rPr>
          <w:bCs/>
          <w:sz w:val="24"/>
          <w:szCs w:val="24"/>
        </w:rPr>
      </w:pPr>
      <w:r w:rsidRPr="00BF6358">
        <w:rPr>
          <w:bCs/>
          <w:sz w:val="24"/>
          <w:szCs w:val="24"/>
        </w:rPr>
        <w:t>Utvrđuje se da su p</w:t>
      </w:r>
      <w:r w:rsidR="009E0988" w:rsidRPr="00BF6358">
        <w:rPr>
          <w:bCs/>
          <w:sz w:val="24"/>
          <w:szCs w:val="24"/>
        </w:rPr>
        <w:t>ristupili sl</w:t>
      </w:r>
      <w:r w:rsidRPr="00BF6358">
        <w:rPr>
          <w:bCs/>
          <w:sz w:val="24"/>
          <w:szCs w:val="24"/>
        </w:rPr>
        <w:t>jedeći vjerovnici:</w:t>
      </w:r>
    </w:p>
    <w:p w:rsidRDefault="00C0198C" w:rsidP="00334B0F" w:rsidR="00C0198C">
      <w:pPr>
        <w:jc w:val="both"/>
        <w:rPr>
          <w:bCs/>
          <w:sz w:val="24"/>
          <w:szCs w:val="24"/>
        </w:rPr>
      </w:pPr>
    </w:p>
    <w:p w:rsidRDefault="00C0198C" w:rsidP="00C0198C" w:rsidR="00C0198C">
      <w:pPr>
        <w:jc w:val="both"/>
        <w:rPr>
          <w:bCs/>
          <w:sz w:val="24"/>
          <w:szCs w:val="24"/>
        </w:rPr>
      </w:pPr>
      <w:r w:rsidRPr="00BF6358">
        <w:rPr>
          <w:bCs/>
          <w:sz w:val="24"/>
          <w:szCs w:val="24"/>
        </w:rPr>
        <w:t xml:space="preserve">RH, Ministarstvo financija, Zagreb Savska cesta 41, OIB:18683136487, zastupano po ŽDO </w:t>
      </w:r>
      <w:r>
        <w:rPr>
          <w:bCs/>
          <w:sz w:val="24"/>
          <w:szCs w:val="24"/>
        </w:rPr>
        <w:t>Velika Gorica</w:t>
      </w:r>
      <w:r w:rsidR="00155EB8">
        <w:rPr>
          <w:bCs/>
          <w:sz w:val="24"/>
          <w:szCs w:val="24"/>
        </w:rPr>
        <w:t xml:space="preserve">, Sanja Dumbović Gajić, zamjenica </w:t>
      </w:r>
    </w:p>
    <w:p w:rsidRDefault="00C0198C" w:rsidP="00C0198C" w:rsidR="00C0198C">
      <w:pPr>
        <w:pStyle w:val="Naslov1"/>
        <w:ind w:firstLine="360"/>
        <w:jc w:val="both"/>
        <w:rPr>
          <w:b w:val="false"/>
          <w:szCs w:val="24"/>
        </w:rPr>
      </w:pPr>
    </w:p>
    <w:p w:rsidRDefault="00407F8C" w:rsidP="00C0198C" w:rsidR="006A4FAF" w:rsidRPr="00BF6358">
      <w:pPr>
        <w:pStyle w:val="Naslov1"/>
        <w:ind w:firstLine="360"/>
        <w:jc w:val="both"/>
        <w:rPr>
          <w:b w:val="false"/>
          <w:szCs w:val="24"/>
        </w:rPr>
      </w:pPr>
      <w:r w:rsidRPr="00BF6358">
        <w:rPr>
          <w:b w:val="false"/>
          <w:szCs w:val="24"/>
        </w:rPr>
        <w:t xml:space="preserve">Utvrđuje </w:t>
      </w:r>
      <w:r w:rsidR="006A4FAF" w:rsidRPr="00BF6358">
        <w:rPr>
          <w:b w:val="false"/>
          <w:szCs w:val="24"/>
        </w:rPr>
        <w:t xml:space="preserve">se da je </w:t>
      </w:r>
      <w:r w:rsidR="0064196D" w:rsidRPr="00BF6358">
        <w:rPr>
          <w:b w:val="false"/>
          <w:szCs w:val="24"/>
        </w:rPr>
        <w:t>rješenje o otvaranju steča</w:t>
      </w:r>
      <w:r w:rsidR="00A57D3D" w:rsidRPr="00BF6358">
        <w:rPr>
          <w:b w:val="false"/>
          <w:szCs w:val="24"/>
        </w:rPr>
        <w:t xml:space="preserve">jnog postupka nad dužnikom od </w:t>
      </w:r>
      <w:r w:rsidR="00AA7CD0" w:rsidRPr="00BF6358">
        <w:rPr>
          <w:b w:val="false"/>
          <w:szCs w:val="24"/>
        </w:rPr>
        <w:t xml:space="preserve">21. prosinca </w:t>
      </w:r>
      <w:r w:rsidR="007C6B1D" w:rsidRPr="00BF6358">
        <w:rPr>
          <w:b w:val="false"/>
          <w:szCs w:val="24"/>
        </w:rPr>
        <w:t>2017</w:t>
      </w:r>
      <w:r w:rsidR="0064196D" w:rsidRPr="00BF6358">
        <w:rPr>
          <w:b w:val="false"/>
          <w:szCs w:val="24"/>
        </w:rPr>
        <w:t xml:space="preserve">., </w:t>
      </w:r>
      <w:r w:rsidR="00A57D3D" w:rsidRPr="00BF6358">
        <w:rPr>
          <w:b w:val="false"/>
          <w:szCs w:val="24"/>
        </w:rPr>
        <w:t xml:space="preserve">broj gornji, </w:t>
      </w:r>
      <w:r w:rsidR="0064196D" w:rsidRPr="00BF6358">
        <w:rPr>
          <w:b w:val="false"/>
          <w:szCs w:val="24"/>
        </w:rPr>
        <w:t>kojim je određeno današnje ispitno i izvještajno ročište</w:t>
      </w:r>
      <w:r w:rsidR="006A4FAF" w:rsidRPr="00BF6358">
        <w:rPr>
          <w:b w:val="false"/>
          <w:szCs w:val="24"/>
        </w:rPr>
        <w:t xml:space="preserve"> objavlj</w:t>
      </w:r>
      <w:r w:rsidR="00B97A43" w:rsidRPr="00BF6358">
        <w:rPr>
          <w:b w:val="false"/>
          <w:szCs w:val="24"/>
        </w:rPr>
        <w:t>en</w:t>
      </w:r>
      <w:r w:rsidR="0064196D" w:rsidRPr="00BF6358">
        <w:rPr>
          <w:b w:val="false"/>
          <w:szCs w:val="24"/>
        </w:rPr>
        <w:t>o</w:t>
      </w:r>
      <w:r w:rsidR="00B97A43" w:rsidRPr="00BF6358">
        <w:rPr>
          <w:b w:val="false"/>
          <w:szCs w:val="24"/>
        </w:rPr>
        <w:t xml:space="preserve"> </w:t>
      </w:r>
      <w:r w:rsidR="004642DE" w:rsidRPr="00BF6358">
        <w:rPr>
          <w:b w:val="false"/>
          <w:szCs w:val="24"/>
        </w:rPr>
        <w:t xml:space="preserve">na mrežnoj stranici e-oglasna ploča Trgovačkog suda u Zagrebu </w:t>
      </w:r>
      <w:r w:rsidR="00F972B8" w:rsidRPr="00BF6358">
        <w:rPr>
          <w:b w:val="false"/>
          <w:szCs w:val="24"/>
        </w:rPr>
        <w:t xml:space="preserve">istog dana, tj. </w:t>
      </w:r>
      <w:r w:rsidR="00AA7CD0" w:rsidRPr="00BF6358">
        <w:rPr>
          <w:b w:val="false"/>
          <w:szCs w:val="24"/>
        </w:rPr>
        <w:t>21. prosinca</w:t>
      </w:r>
      <w:r w:rsidR="00C73FB5" w:rsidRPr="00BF6358">
        <w:rPr>
          <w:b w:val="false"/>
          <w:szCs w:val="24"/>
        </w:rPr>
        <w:t xml:space="preserve"> 2017</w:t>
      </w:r>
      <w:r w:rsidR="00702714" w:rsidRPr="00BF6358">
        <w:rPr>
          <w:b w:val="false"/>
          <w:szCs w:val="24"/>
        </w:rPr>
        <w:t>.</w:t>
      </w:r>
    </w:p>
    <w:p w:rsidRDefault="006A4FAF" w:rsidP="006A4FAF" w:rsidR="006A4FAF" w:rsidRPr="00BF6358">
      <w:pPr>
        <w:rPr>
          <w:bCs/>
          <w:sz w:val="24"/>
          <w:szCs w:val="24"/>
        </w:rPr>
      </w:pPr>
    </w:p>
    <w:p w:rsidRDefault="000F4ADA" w:rsidP="006A4FAF" w:rsidR="00D72512" w:rsidRPr="00BF6358">
      <w:pPr>
        <w:ind w:firstLine="360"/>
        <w:jc w:val="both"/>
        <w:rPr>
          <w:sz w:val="24"/>
          <w:szCs w:val="24"/>
        </w:rPr>
      </w:pPr>
      <w:r w:rsidRPr="00BF6358">
        <w:rPr>
          <w:sz w:val="24"/>
          <w:szCs w:val="24"/>
        </w:rPr>
        <w:t>S</w:t>
      </w:r>
      <w:r w:rsidR="00320681" w:rsidRPr="00BF6358">
        <w:rPr>
          <w:sz w:val="24"/>
          <w:szCs w:val="24"/>
        </w:rPr>
        <w:t>ud</w:t>
      </w:r>
      <w:r w:rsidR="006A4FAF" w:rsidRPr="00BF6358">
        <w:rPr>
          <w:sz w:val="24"/>
          <w:szCs w:val="24"/>
        </w:rPr>
        <w:t xml:space="preserve"> otvara r</w:t>
      </w:r>
      <w:r w:rsidR="009045A8" w:rsidRPr="00BF6358">
        <w:rPr>
          <w:sz w:val="24"/>
          <w:szCs w:val="24"/>
        </w:rPr>
        <w:t>očište</w:t>
      </w:r>
      <w:r w:rsidR="006A4FAF" w:rsidRPr="00BF6358">
        <w:rPr>
          <w:sz w:val="24"/>
          <w:szCs w:val="24"/>
        </w:rPr>
        <w:t xml:space="preserve"> i objavljuje da je predmet današnjeg ročišta ispitivanje prijavljenih tražbina prema iznosima i isplatnom redu kako su uneseni u tablice koje je sastavio stečajni upravitelj i koje tab</w:t>
      </w:r>
      <w:r w:rsidR="00150D16" w:rsidRPr="00BF6358">
        <w:rPr>
          <w:sz w:val="24"/>
          <w:szCs w:val="24"/>
        </w:rPr>
        <w:t>lice su sukladno odredbi čl. 259</w:t>
      </w:r>
      <w:r w:rsidR="00E47FFC" w:rsidRPr="00BF6358">
        <w:rPr>
          <w:sz w:val="24"/>
          <w:szCs w:val="24"/>
        </w:rPr>
        <w:t>. Stečajnog zakona (</w:t>
      </w:r>
      <w:r w:rsidR="006A4FAF" w:rsidRPr="00BF6358">
        <w:rPr>
          <w:sz w:val="24"/>
          <w:szCs w:val="24"/>
        </w:rPr>
        <w:t xml:space="preserve"> </w:t>
      </w:r>
      <w:r w:rsidR="00E47FFC" w:rsidRPr="00BF6358">
        <w:rPr>
          <w:sz w:val="24"/>
          <w:szCs w:val="24"/>
        </w:rPr>
        <w:t xml:space="preserve">u daljnjem tekstu SZ-a, NN 71/15) </w:t>
      </w:r>
      <w:r w:rsidR="006A4FAF" w:rsidRPr="00BF6358">
        <w:rPr>
          <w:sz w:val="24"/>
          <w:szCs w:val="24"/>
        </w:rPr>
        <w:t xml:space="preserve">bile objavljene </w:t>
      </w:r>
      <w:r w:rsidR="000D28B2" w:rsidRPr="00BF6358">
        <w:rPr>
          <w:sz w:val="24"/>
          <w:szCs w:val="24"/>
        </w:rPr>
        <w:t xml:space="preserve">na mrežnoj stranici e-oglasna ploča Trgovačkog suda u Zagrebu </w:t>
      </w:r>
      <w:r w:rsidR="006A4FAF" w:rsidRPr="00BF6358">
        <w:rPr>
          <w:sz w:val="24"/>
          <w:szCs w:val="24"/>
        </w:rPr>
        <w:t xml:space="preserve">i nalazile su se na uvidu u sobi </w:t>
      </w:r>
      <w:r w:rsidR="00F972B8" w:rsidRPr="00BF6358">
        <w:rPr>
          <w:sz w:val="24"/>
          <w:szCs w:val="24"/>
        </w:rPr>
        <w:t>55</w:t>
      </w:r>
      <w:r w:rsidR="00BB6FEA" w:rsidRPr="00BF6358">
        <w:rPr>
          <w:bCs/>
          <w:sz w:val="24"/>
          <w:szCs w:val="24"/>
        </w:rPr>
        <w:t>/II</w:t>
      </w:r>
      <w:r w:rsidR="00F972B8" w:rsidRPr="00BF6358">
        <w:rPr>
          <w:bCs/>
          <w:sz w:val="24"/>
          <w:szCs w:val="24"/>
        </w:rPr>
        <w:t>I</w:t>
      </w:r>
      <w:r w:rsidR="00BB6FEA" w:rsidRPr="00BF6358">
        <w:rPr>
          <w:bCs/>
          <w:sz w:val="24"/>
          <w:szCs w:val="24"/>
        </w:rPr>
        <w:t xml:space="preserve"> (</w:t>
      </w:r>
      <w:r w:rsidR="00BF5E8F" w:rsidRPr="00BF6358">
        <w:rPr>
          <w:bCs/>
          <w:sz w:val="24"/>
          <w:szCs w:val="24"/>
        </w:rPr>
        <w:t>dvorišna</w:t>
      </w:r>
      <w:r w:rsidR="00BB6FEA" w:rsidRPr="00BF6358">
        <w:rPr>
          <w:bCs/>
          <w:sz w:val="24"/>
          <w:szCs w:val="24"/>
        </w:rPr>
        <w:t xml:space="preserve"> zgrada) </w:t>
      </w:r>
      <w:r w:rsidR="006A4FAF" w:rsidRPr="00BF6358">
        <w:rPr>
          <w:sz w:val="24"/>
          <w:szCs w:val="24"/>
        </w:rPr>
        <w:t xml:space="preserve">u Trgovačkom sudu u Zagrebu.    </w:t>
      </w:r>
    </w:p>
    <w:p w:rsidRDefault="00AA7CD0" w:rsidP="007657B8" w:rsidR="00AA7CD0" w:rsidRPr="00BF6358">
      <w:pPr>
        <w:ind w:firstLine="360"/>
        <w:jc w:val="both"/>
        <w:rPr>
          <w:sz w:val="24"/>
          <w:szCs w:val="24"/>
        </w:rPr>
      </w:pPr>
    </w:p>
    <w:p w:rsidRDefault="006A4FAF" w:rsidP="007657B8" w:rsidR="006A4FAF" w:rsidRPr="00BF6358">
      <w:pPr>
        <w:ind w:firstLine="360"/>
        <w:jc w:val="both"/>
        <w:rPr>
          <w:sz w:val="24"/>
          <w:szCs w:val="24"/>
        </w:rPr>
      </w:pPr>
      <w:r w:rsidRPr="00BF6358">
        <w:rPr>
          <w:sz w:val="24"/>
          <w:szCs w:val="24"/>
        </w:rPr>
        <w:t xml:space="preserve">Uz tablice su bile izložene i prijave svih vjerovnika koje su stigle u roku objave </w:t>
      </w:r>
      <w:r w:rsidR="0064196D" w:rsidRPr="00BF6358">
        <w:rPr>
          <w:sz w:val="24"/>
          <w:szCs w:val="24"/>
        </w:rPr>
        <w:t>koji je određen rješenjem o otvaranju steč</w:t>
      </w:r>
      <w:r w:rsidR="000D28B2" w:rsidRPr="00BF6358">
        <w:rPr>
          <w:sz w:val="24"/>
          <w:szCs w:val="24"/>
        </w:rPr>
        <w:t xml:space="preserve">ajnog postupka nad dužnikom od </w:t>
      </w:r>
      <w:r w:rsidR="00AA7CD0" w:rsidRPr="00BF6358">
        <w:rPr>
          <w:sz w:val="24"/>
          <w:szCs w:val="24"/>
        </w:rPr>
        <w:t>21. prosinca</w:t>
      </w:r>
      <w:r w:rsidR="008C1909" w:rsidRPr="00BF6358">
        <w:rPr>
          <w:sz w:val="24"/>
          <w:szCs w:val="24"/>
        </w:rPr>
        <w:t xml:space="preserve"> 2017</w:t>
      </w:r>
      <w:r w:rsidR="000F0EBC" w:rsidRPr="00BF6358">
        <w:rPr>
          <w:bCs/>
          <w:sz w:val="24"/>
          <w:szCs w:val="24"/>
        </w:rPr>
        <w:t>.</w:t>
      </w:r>
    </w:p>
    <w:p w:rsidRDefault="007657B8" w:rsidP="00C76C38" w:rsidR="007657B8" w:rsidRPr="00BF6358">
      <w:pPr>
        <w:jc w:val="both"/>
        <w:rPr>
          <w:sz w:val="24"/>
          <w:szCs w:val="24"/>
        </w:rPr>
      </w:pPr>
    </w:p>
    <w:p w:rsidRDefault="001B7518" w:rsidP="000D28B2" w:rsidR="000D28B2" w:rsidRPr="00BF6358">
      <w:pPr>
        <w:ind w:firstLine="360"/>
        <w:jc w:val="both"/>
        <w:rPr>
          <w:sz w:val="24"/>
          <w:szCs w:val="24"/>
        </w:rPr>
      </w:pPr>
      <w:r w:rsidRPr="00BF6358">
        <w:rPr>
          <w:sz w:val="24"/>
          <w:szCs w:val="24"/>
        </w:rPr>
        <w:t>Sud</w:t>
      </w:r>
      <w:r w:rsidR="006A4FAF" w:rsidRPr="00BF6358">
        <w:rPr>
          <w:sz w:val="24"/>
          <w:szCs w:val="24"/>
        </w:rPr>
        <w:t xml:space="preserve"> obavještava vjerovnike da sukladno čl. </w:t>
      </w:r>
      <w:r w:rsidR="00150D16" w:rsidRPr="00BF6358">
        <w:rPr>
          <w:sz w:val="24"/>
          <w:szCs w:val="24"/>
        </w:rPr>
        <w:t>265</w:t>
      </w:r>
      <w:r w:rsidR="006A4FAF" w:rsidRPr="00BF6358">
        <w:rPr>
          <w:sz w:val="24"/>
          <w:szCs w:val="24"/>
        </w:rPr>
        <w:t xml:space="preserve">. SZ-a oni vjerovnici kojima je </w:t>
      </w:r>
      <w:r w:rsidR="00AB50AD" w:rsidRPr="00BF6358">
        <w:rPr>
          <w:sz w:val="24"/>
          <w:szCs w:val="24"/>
        </w:rPr>
        <w:t>tražbina priznata</w:t>
      </w:r>
      <w:r w:rsidR="006A4FAF" w:rsidRPr="00BF6358">
        <w:rPr>
          <w:sz w:val="24"/>
          <w:szCs w:val="24"/>
        </w:rPr>
        <w:t xml:space="preserve"> neće dob</w:t>
      </w:r>
      <w:r w:rsidR="007657B8" w:rsidRPr="00BF6358">
        <w:rPr>
          <w:sz w:val="24"/>
          <w:szCs w:val="24"/>
        </w:rPr>
        <w:t xml:space="preserve">iti poseban otpravak rješenja o </w:t>
      </w:r>
      <w:r w:rsidR="006A4FAF" w:rsidRPr="00BF6358">
        <w:rPr>
          <w:sz w:val="24"/>
          <w:szCs w:val="24"/>
        </w:rPr>
        <w:t>utvrđenoj tražbini, osim ako to posebno ne zatraže i plate trošak rješenja.</w:t>
      </w:r>
    </w:p>
    <w:p w:rsidRDefault="000D28B2" w:rsidP="000D28B2" w:rsidR="000D28B2" w:rsidRPr="00BF6358">
      <w:pPr>
        <w:ind w:firstLine="360"/>
        <w:jc w:val="both"/>
        <w:rPr>
          <w:sz w:val="24"/>
          <w:szCs w:val="24"/>
        </w:rPr>
      </w:pPr>
    </w:p>
    <w:p w:rsidRDefault="000D28B2" w:rsidP="009045A8" w:rsidR="000D28B2" w:rsidRPr="00BF6358">
      <w:pPr>
        <w:ind w:firstLine="360"/>
        <w:jc w:val="both"/>
        <w:rPr>
          <w:sz w:val="24"/>
          <w:szCs w:val="24"/>
        </w:rPr>
      </w:pPr>
      <w:r w:rsidRPr="00BF6358">
        <w:rPr>
          <w:sz w:val="24"/>
          <w:szCs w:val="24"/>
        </w:rPr>
        <w:lastRenderedPageBreak/>
        <w:t>Rješenje o utvrđenim</w:t>
      </w:r>
      <w:r w:rsidR="009045A8" w:rsidRPr="00BF6358">
        <w:rPr>
          <w:sz w:val="24"/>
          <w:szCs w:val="24"/>
        </w:rPr>
        <w:t xml:space="preserve"> i osporenim tražbinama objavit</w:t>
      </w:r>
      <w:r w:rsidRPr="00BF6358">
        <w:rPr>
          <w:sz w:val="24"/>
          <w:szCs w:val="24"/>
        </w:rPr>
        <w:t xml:space="preserve"> će se na mrežnoj stranici e-oglasna pl</w:t>
      </w:r>
      <w:r w:rsidR="009045A8" w:rsidRPr="00BF6358">
        <w:rPr>
          <w:sz w:val="24"/>
          <w:szCs w:val="24"/>
        </w:rPr>
        <w:t>oča sudova (čl. 265. st. 2. SZ</w:t>
      </w:r>
      <w:r w:rsidRPr="00BF6358">
        <w:rPr>
          <w:sz w:val="24"/>
          <w:szCs w:val="24"/>
        </w:rPr>
        <w:t xml:space="preserve">). </w:t>
      </w:r>
    </w:p>
    <w:p w:rsidRDefault="000D28B2" w:rsidP="000D28B2" w:rsidR="000D28B2" w:rsidRPr="00BF6358">
      <w:pPr>
        <w:ind w:firstLine="360"/>
        <w:jc w:val="both"/>
        <w:rPr>
          <w:sz w:val="24"/>
          <w:szCs w:val="24"/>
        </w:rPr>
      </w:pPr>
    </w:p>
    <w:p w:rsidRDefault="000D28B2" w:rsidP="000D28B2" w:rsidR="000D28B2" w:rsidRPr="00BF6358">
      <w:pPr>
        <w:ind w:firstLine="360"/>
        <w:jc w:val="both"/>
        <w:rPr>
          <w:sz w:val="24"/>
          <w:szCs w:val="24"/>
        </w:rPr>
      </w:pPr>
      <w:r w:rsidRPr="00BF6358">
        <w:rPr>
          <w:sz w:val="24"/>
          <w:szCs w:val="24"/>
        </w:rPr>
        <w:t>Vjerovnici čije tražbine budu osporene (čl. 266. SZ</w:t>
      </w:r>
      <w:r w:rsidR="009045A8" w:rsidRPr="00BF6358">
        <w:rPr>
          <w:sz w:val="24"/>
          <w:szCs w:val="24"/>
        </w:rPr>
        <w:t xml:space="preserve">) bit </w:t>
      </w:r>
      <w:r w:rsidRPr="00BF6358">
        <w:rPr>
          <w:sz w:val="24"/>
          <w:szCs w:val="24"/>
        </w:rPr>
        <w:t>će upućeni na parnicu u roku od 8 dana od dana pravomoćnosti rješenja o upućivanju u parnicu, odnosno primitka drugostupanjs</w:t>
      </w:r>
      <w:r w:rsidR="009045A8" w:rsidRPr="00BF6358">
        <w:rPr>
          <w:sz w:val="24"/>
          <w:szCs w:val="24"/>
        </w:rPr>
        <w:t>ke odluke (čl. 267. st. 1. SZ.</w:t>
      </w:r>
      <w:r w:rsidRPr="00BF6358">
        <w:rPr>
          <w:sz w:val="24"/>
          <w:szCs w:val="24"/>
        </w:rPr>
        <w:t xml:space="preserve">). </w:t>
      </w:r>
    </w:p>
    <w:p w:rsidRDefault="00DF1CEC" w:rsidP="005B000E" w:rsidR="00DF1CEC" w:rsidRPr="00BF6358">
      <w:pPr>
        <w:jc w:val="both"/>
        <w:rPr>
          <w:sz w:val="24"/>
          <w:szCs w:val="24"/>
        </w:rPr>
      </w:pPr>
    </w:p>
    <w:p w:rsidRDefault="000D28B2" w:rsidP="000D28B2" w:rsidR="00BA2A64" w:rsidRPr="00BF6358">
      <w:pPr>
        <w:ind w:firstLine="360"/>
        <w:jc w:val="both"/>
        <w:rPr>
          <w:sz w:val="24"/>
          <w:szCs w:val="24"/>
        </w:rPr>
      </w:pPr>
      <w:r w:rsidRPr="00BF6358">
        <w:rPr>
          <w:sz w:val="24"/>
          <w:szCs w:val="24"/>
        </w:rPr>
        <w:t>Poziva se stečajni upravitelj određeno očitovati osporava li ili priznaje svaku prijavljenu tražbinu</w:t>
      </w:r>
      <w:r w:rsidR="002A3A8D" w:rsidRPr="00BF6358">
        <w:rPr>
          <w:sz w:val="24"/>
          <w:szCs w:val="24"/>
        </w:rPr>
        <w:t xml:space="preserve"> </w:t>
      </w:r>
      <w:r w:rsidR="009045A8" w:rsidRPr="00BF6358">
        <w:rPr>
          <w:sz w:val="24"/>
          <w:szCs w:val="24"/>
        </w:rPr>
        <w:t>(čl. 260. st. 2. SZ</w:t>
      </w:r>
      <w:r w:rsidRPr="00BF6358">
        <w:rPr>
          <w:sz w:val="24"/>
          <w:szCs w:val="24"/>
        </w:rPr>
        <w:t>).</w:t>
      </w:r>
      <w:r w:rsidR="00BA2A64" w:rsidRPr="00BF6358">
        <w:rPr>
          <w:sz w:val="24"/>
          <w:szCs w:val="24"/>
        </w:rPr>
        <w:t xml:space="preserve"> </w:t>
      </w:r>
    </w:p>
    <w:p w:rsidRDefault="00C76C38" w:rsidP="000D28B2" w:rsidR="00C76C38" w:rsidRPr="00BF6358">
      <w:pPr>
        <w:jc w:val="both"/>
        <w:rPr>
          <w:sz w:val="24"/>
          <w:szCs w:val="24"/>
        </w:rPr>
      </w:pPr>
    </w:p>
    <w:p w:rsidRDefault="007657B8" w:rsidP="007657B8" w:rsidR="007657B8" w:rsidRPr="00BF6358">
      <w:pPr>
        <w:ind w:firstLine="360"/>
        <w:jc w:val="both"/>
        <w:rPr>
          <w:sz w:val="24"/>
          <w:szCs w:val="24"/>
        </w:rPr>
      </w:pPr>
      <w:r w:rsidRPr="00BF6358">
        <w:rPr>
          <w:sz w:val="24"/>
          <w:szCs w:val="24"/>
        </w:rPr>
        <w:t>Prelazi se na ispitivanje svake pojedine tražbine.</w:t>
      </w:r>
    </w:p>
    <w:p w:rsidRDefault="007657B8" w:rsidP="007657B8" w:rsidR="007657B8" w:rsidRPr="00BF6358">
      <w:pPr>
        <w:jc w:val="both"/>
        <w:rPr>
          <w:color w:val="FF0000"/>
          <w:sz w:val="24"/>
          <w:szCs w:val="24"/>
        </w:rPr>
      </w:pPr>
    </w:p>
    <w:p w:rsidRDefault="0064196D" w:rsidP="00632F42" w:rsidR="00C76C38" w:rsidRPr="00BF6358">
      <w:pPr>
        <w:ind w:firstLine="360"/>
        <w:jc w:val="both"/>
        <w:rPr>
          <w:sz w:val="24"/>
          <w:szCs w:val="24"/>
        </w:rPr>
      </w:pPr>
      <w:r w:rsidRPr="00BF6358">
        <w:rPr>
          <w:sz w:val="24"/>
          <w:szCs w:val="24"/>
        </w:rPr>
        <w:t>Stečajni</w:t>
      </w:r>
      <w:r w:rsidR="00C76C38" w:rsidRPr="00BF6358">
        <w:rPr>
          <w:sz w:val="24"/>
          <w:szCs w:val="24"/>
        </w:rPr>
        <w:t xml:space="preserve"> upravitelj izjavljuje da </w:t>
      </w:r>
      <w:r w:rsidR="0089076F" w:rsidRPr="00BF6358">
        <w:rPr>
          <w:sz w:val="24"/>
          <w:szCs w:val="24"/>
        </w:rPr>
        <w:t xml:space="preserve">u ovom stečajnom postupku </w:t>
      </w:r>
      <w:r w:rsidR="00320681" w:rsidRPr="00BF6358">
        <w:rPr>
          <w:sz w:val="24"/>
          <w:szCs w:val="24"/>
        </w:rPr>
        <w:t xml:space="preserve">ima </w:t>
      </w:r>
      <w:r w:rsidR="0089076F" w:rsidRPr="00BF6358">
        <w:rPr>
          <w:sz w:val="24"/>
          <w:szCs w:val="24"/>
        </w:rPr>
        <w:t>vjerovnika</w:t>
      </w:r>
      <w:r w:rsidR="00271875" w:rsidRPr="00BF6358">
        <w:rPr>
          <w:sz w:val="24"/>
          <w:szCs w:val="24"/>
        </w:rPr>
        <w:t xml:space="preserve"> I. </w:t>
      </w:r>
      <w:r w:rsidR="00A1353B">
        <w:rPr>
          <w:sz w:val="24"/>
          <w:szCs w:val="24"/>
        </w:rPr>
        <w:t xml:space="preserve">i II. </w:t>
      </w:r>
      <w:r w:rsidR="0089076F" w:rsidRPr="00BF6358">
        <w:rPr>
          <w:sz w:val="24"/>
          <w:szCs w:val="24"/>
        </w:rPr>
        <w:t>višeg isplatnog reda</w:t>
      </w:r>
      <w:r w:rsidR="007762AC" w:rsidRPr="00BF6358">
        <w:rPr>
          <w:sz w:val="24"/>
          <w:szCs w:val="24"/>
        </w:rPr>
        <w:t>.</w:t>
      </w:r>
      <w:r w:rsidR="0089076F" w:rsidRPr="00BF6358">
        <w:rPr>
          <w:sz w:val="24"/>
          <w:szCs w:val="24"/>
        </w:rPr>
        <w:t xml:space="preserve"> </w:t>
      </w:r>
    </w:p>
    <w:p w:rsidRDefault="009857F6" w:rsidP="00DB5D14" w:rsidR="009857F6" w:rsidRPr="00BF6358">
      <w:pPr>
        <w:jc w:val="both"/>
        <w:rPr>
          <w:bCs/>
          <w:sz w:val="24"/>
          <w:szCs w:val="24"/>
        </w:rPr>
      </w:pPr>
    </w:p>
    <w:p w:rsidRDefault="0064196D" w:rsidP="00F972B8" w:rsidR="00F972B8" w:rsidRPr="00BF6358">
      <w:pPr>
        <w:ind w:firstLine="360"/>
        <w:jc w:val="both"/>
        <w:rPr>
          <w:sz w:val="24"/>
          <w:szCs w:val="24"/>
        </w:rPr>
      </w:pPr>
      <w:r w:rsidRPr="00BF6358">
        <w:rPr>
          <w:sz w:val="24"/>
          <w:szCs w:val="24"/>
        </w:rPr>
        <w:t>Stečajni</w:t>
      </w:r>
      <w:r w:rsidR="00DF0F9D" w:rsidRPr="00BF6358">
        <w:rPr>
          <w:sz w:val="24"/>
          <w:szCs w:val="24"/>
        </w:rPr>
        <w:t xml:space="preserve"> upravitelj čita pr</w:t>
      </w:r>
      <w:r w:rsidRPr="00BF6358">
        <w:rPr>
          <w:sz w:val="24"/>
          <w:szCs w:val="24"/>
        </w:rPr>
        <w:t>ijavljene</w:t>
      </w:r>
      <w:r w:rsidR="00150D16" w:rsidRPr="00BF6358">
        <w:rPr>
          <w:sz w:val="24"/>
          <w:szCs w:val="24"/>
        </w:rPr>
        <w:t xml:space="preserve"> tražbine vjerovnika</w:t>
      </w:r>
      <w:r w:rsidR="00271875" w:rsidRPr="00BF6358">
        <w:rPr>
          <w:sz w:val="24"/>
          <w:szCs w:val="24"/>
        </w:rPr>
        <w:t xml:space="preserve"> I. </w:t>
      </w:r>
      <w:r w:rsidR="00A1353B">
        <w:rPr>
          <w:sz w:val="24"/>
          <w:szCs w:val="24"/>
        </w:rPr>
        <w:t xml:space="preserve">i II. </w:t>
      </w:r>
      <w:r w:rsidR="00DF0F9D" w:rsidRPr="00BF6358">
        <w:rPr>
          <w:sz w:val="24"/>
          <w:szCs w:val="24"/>
        </w:rPr>
        <w:t>višeg isplatnog reda</w:t>
      </w:r>
      <w:r w:rsidR="007762AC" w:rsidRPr="00BF6358">
        <w:rPr>
          <w:sz w:val="24"/>
          <w:szCs w:val="24"/>
        </w:rPr>
        <w:t>.</w:t>
      </w:r>
    </w:p>
    <w:p w:rsidRDefault="007762AC" w:rsidP="00DF0F9D" w:rsidR="007762AC" w:rsidRPr="00BF6358">
      <w:pPr>
        <w:ind w:firstLine="360"/>
        <w:jc w:val="both"/>
        <w:rPr>
          <w:sz w:val="24"/>
          <w:szCs w:val="24"/>
        </w:rPr>
      </w:pPr>
    </w:p>
    <w:p w:rsidRDefault="007762AC" w:rsidP="007762AC" w:rsidR="007762AC" w:rsidRPr="00BF6358">
      <w:pPr>
        <w:ind w:firstLine="360"/>
        <w:jc w:val="both"/>
        <w:rPr>
          <w:sz w:val="24"/>
          <w:szCs w:val="24"/>
        </w:rPr>
      </w:pPr>
      <w:r w:rsidRPr="00BF6358">
        <w:rPr>
          <w:sz w:val="24"/>
          <w:szCs w:val="24"/>
        </w:rPr>
        <w:t>Stečajni upravitelj priznaje sljedeće prijavljene tražbine vjerovnika</w:t>
      </w:r>
      <w:r w:rsidR="00271875" w:rsidRPr="00BF6358">
        <w:rPr>
          <w:sz w:val="24"/>
          <w:szCs w:val="24"/>
        </w:rPr>
        <w:t xml:space="preserve"> I.</w:t>
      </w:r>
      <w:r w:rsidRPr="00BF6358">
        <w:rPr>
          <w:sz w:val="24"/>
          <w:szCs w:val="24"/>
        </w:rPr>
        <w:t xml:space="preserve"> </w:t>
      </w:r>
      <w:r w:rsidR="00A1353B">
        <w:rPr>
          <w:sz w:val="24"/>
          <w:szCs w:val="24"/>
        </w:rPr>
        <w:t xml:space="preserve">i II. </w:t>
      </w:r>
      <w:r w:rsidRPr="00BF6358">
        <w:rPr>
          <w:sz w:val="24"/>
          <w:szCs w:val="24"/>
        </w:rPr>
        <w:t>višeg isplatnog reda upisane u tablici :</w:t>
      </w:r>
    </w:p>
    <w:p w:rsidRDefault="00687917" w:rsidP="007762AC" w:rsidR="00687917">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7762AC" w:rsidR="0024048F">
      <w:pPr>
        <w:ind w:firstLine="360"/>
        <w:jc w:val="both"/>
        <w:rPr>
          <w:sz w:val="24"/>
          <w:szCs w:val="24"/>
        </w:rPr>
      </w:pPr>
    </w:p>
    <w:p w:rsidRDefault="0024048F" w:rsidP="0024048F" w:rsidR="0024048F">
      <w:pPr>
        <w:jc w:val="both"/>
        <w:rPr>
          <w:sz w:val="24"/>
          <w:szCs w:val="24"/>
        </w:rPr>
        <w:sectPr w:rsidSect="0024048F" w:rsidR="0024048F">
          <w:headerReference w:type="even" r:id="rId11"/>
          <w:headerReference w:type="default" r:id="rId12"/>
          <w:pgSz w:h="15840" w:w="12240"/>
          <w:pgMar w:gutter="0" w:footer="709" w:header="709" w:left="1418" w:bottom="958" w:right="1418" w:top="567"/>
          <w:cols w:space="708"/>
          <w:titlePg/>
          <w:docGrid w:linePitch="360"/>
        </w:sectPr>
      </w:pPr>
    </w:p>
    <w:p w:rsidRDefault="0024048F" w:rsidP="0024048F" w:rsidR="0024048F" w:rsidRPr="00BF6358">
      <w:pPr>
        <w:jc w:val="both"/>
        <w:rPr>
          <w:sz w:val="24"/>
          <w:szCs w:val="24"/>
        </w:rPr>
      </w:pPr>
    </w:p>
    <w:p w:rsidRDefault="00687917" w:rsidP="008D2F0C" w:rsidR="00687917">
      <w:pPr>
        <w:jc w:val="both"/>
        <w:rPr>
          <w:sz w:val="24"/>
          <w:szCs w:val="24"/>
        </w:rPr>
      </w:pPr>
    </w:p>
    <w:tbl>
      <w:tblPr>
        <w:tblW w:type="pct" w:w="5000"/>
        <w:tblLook w:val="0000" w:noVBand="0" w:noHBand="0" w:lastColumn="0" w:firstColumn="0" w:lastRow="0" w:firstRow="0"/>
      </w:tblPr>
      <w:tblGrid>
        <w:gridCol w:w="509"/>
        <w:gridCol w:w="64"/>
        <w:gridCol w:w="880"/>
        <w:gridCol w:w="286"/>
        <w:gridCol w:w="999"/>
        <w:gridCol w:w="1420"/>
        <w:gridCol w:w="1283"/>
        <w:gridCol w:w="156"/>
        <w:gridCol w:w="947"/>
        <w:gridCol w:w="1372"/>
        <w:gridCol w:w="1201"/>
        <w:gridCol w:w="932"/>
        <w:gridCol w:w="932"/>
        <w:gridCol w:w="1400"/>
        <w:gridCol w:w="1247"/>
        <w:gridCol w:w="903"/>
      </w:tblGrid>
      <w:tr w:rsidTr="00ED7DFD" w:rsidR="00ED7DFD" w:rsidRPr="00A96203">
        <w:trPr>
          <w:trHeight w:val="240"/>
        </w:trPr>
        <w:tc>
          <w:tcPr>
            <w:tcW w:type="pct" w:w="949"/>
            <w:gridSpan w:val="5"/>
            <w:tcBorders>
              <w:top w:val="nil"/>
              <w:left w:val="nil"/>
              <w:bottom w:val="nil"/>
              <w:right w:val="nil"/>
            </w:tcBorders>
            <w:shd w:fill="auto" w:color="auto" w:val="clear"/>
            <w:noWrap/>
          </w:tcPr>
          <w:p w:rsidRDefault="00ED7DFD" w:rsidP="008C3E5E" w:rsidR="00ED7DFD">
            <w:pPr>
              <w:rPr>
                <w:rFonts w:hAnsi="Arial" w:ascii="Arial"/>
                <w:b/>
                <w:bCs/>
                <w:sz w:val="18"/>
                <w:szCs w:val="18"/>
              </w:rPr>
            </w:pPr>
          </w:p>
          <w:p w:rsidRDefault="00ED7DFD" w:rsidP="008C3E5E" w:rsidR="00ED7DFD">
            <w:pPr>
              <w:rPr>
                <w:rFonts w:hAnsi="Arial" w:ascii="Arial"/>
                <w:b/>
                <w:bCs/>
                <w:sz w:val="18"/>
                <w:szCs w:val="18"/>
              </w:rPr>
            </w:pPr>
          </w:p>
          <w:p w:rsidRDefault="0024048F" w:rsidP="008C3E5E" w:rsidR="0024048F">
            <w:pPr>
              <w:rPr>
                <w:rFonts w:hAnsi="Arial" w:ascii="Arial"/>
                <w:b/>
                <w:bCs/>
                <w:sz w:val="18"/>
                <w:szCs w:val="18"/>
              </w:rPr>
            </w:pPr>
          </w:p>
          <w:p w:rsidRDefault="00ED7DFD" w:rsidP="008C3E5E" w:rsidR="00ED7DFD" w:rsidRPr="00ED7DFD">
            <w:pPr>
              <w:rPr>
                <w:rFonts w:hAnsi="Arial" w:ascii="Arial"/>
                <w:b/>
                <w:bCs/>
                <w:sz w:val="18"/>
                <w:szCs w:val="18"/>
              </w:rPr>
            </w:pPr>
            <w:r w:rsidRPr="00ED7DFD">
              <w:rPr>
                <w:rFonts w:hAnsi="Arial" w:ascii="Arial"/>
                <w:b/>
                <w:bCs/>
                <w:sz w:val="18"/>
                <w:szCs w:val="18"/>
              </w:rPr>
              <w:t>1. VIŠI ISPLATNI RED:</w:t>
            </w: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590"/>
            <w:gridSpan w:val="2"/>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rPr>
            </w:pPr>
          </w:p>
        </w:tc>
      </w:tr>
      <w:tr w:rsidTr="00ED7DFD" w:rsidR="00ED7DFD" w:rsidRPr="00A96203">
        <w:trPr>
          <w:trHeight w:val="240"/>
        </w:trPr>
        <w:tc>
          <w:tcPr>
            <w:tcW w:type="pct" w:w="192"/>
            <w:gridSpan w:val="2"/>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Rbr</w:t>
            </w:r>
          </w:p>
        </w:tc>
        <w:tc>
          <w:tcPr>
            <w:tcW w:type="pct" w:w="410"/>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ED7DFD" w:rsidP="008C3E5E" w:rsidR="00ED7DFD" w:rsidRPr="00ED7DFD">
            <w:pPr>
              <w:rPr>
                <w:rFonts w:hAnsi="Arial" w:ascii="Arial"/>
                <w:sz w:val="18"/>
                <w:szCs w:val="18"/>
              </w:rPr>
            </w:pPr>
            <w:r w:rsidRPr="00ED7DFD">
              <w:rPr>
                <w:rFonts w:hAnsi="Arial" w:ascii="Arial"/>
                <w:sz w:val="18"/>
                <w:szCs w:val="18"/>
              </w:rPr>
              <w:t>Vjerovnik</w:t>
            </w:r>
          </w:p>
        </w:tc>
        <w:tc>
          <w:tcPr>
            <w:tcW w:type="pct" w:w="346"/>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Osnov tražbine</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center"/>
              <w:rPr>
                <w:rFonts w:hAnsi="Arial" w:ascii="Arial"/>
                <w:sz w:val="18"/>
                <w:szCs w:val="18"/>
              </w:rPr>
            </w:pPr>
            <w:r w:rsidRPr="00ED7DFD">
              <w:rPr>
                <w:rFonts w:hAnsi="Arial" w:ascii="Arial"/>
                <w:sz w:val="18"/>
                <w:szCs w:val="18"/>
              </w:rPr>
              <w:t>Ukupno prijavljeno</w:t>
            </w:r>
          </w:p>
        </w:tc>
        <w:tc>
          <w:tcPr>
            <w:tcW w:type="pct" w:w="1000"/>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center"/>
              <w:rPr>
                <w:rFonts w:hAnsi="Arial" w:ascii="Arial"/>
                <w:sz w:val="18"/>
                <w:szCs w:val="18"/>
              </w:rPr>
            </w:pPr>
            <w:r w:rsidRPr="00ED7DFD">
              <w:rPr>
                <w:rFonts w:hAnsi="Arial" w:ascii="Arial"/>
                <w:sz w:val="18"/>
                <w:szCs w:val="18"/>
              </w:rPr>
              <w:t>Priznato</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center"/>
              <w:rPr>
                <w:rFonts w:hAnsi="Arial" w:ascii="Arial"/>
                <w:sz w:val="18"/>
                <w:szCs w:val="18"/>
              </w:rPr>
            </w:pPr>
            <w:r w:rsidRPr="00ED7DFD">
              <w:rPr>
                <w:rFonts w:hAnsi="Arial" w:ascii="Arial"/>
                <w:sz w:val="18"/>
                <w:szCs w:val="18"/>
              </w:rPr>
              <w:t xml:space="preserve">Ukupno osporeno </w:t>
            </w:r>
          </w:p>
        </w:tc>
        <w:tc>
          <w:tcPr>
            <w:tcW w:type="pct" w:w="410"/>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Opunomoćenik</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Napomena</w:t>
            </w:r>
          </w:p>
        </w:tc>
        <w:tc>
          <w:tcPr>
            <w:tcW w:type="pct" w:w="359"/>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ED7DFD" w:rsidP="008C3E5E" w:rsidR="00ED7DFD" w:rsidRPr="00ED7DFD">
            <w:pPr>
              <w:jc w:val="center"/>
              <w:rPr>
                <w:rFonts w:hAnsi="Arial" w:ascii="Arial"/>
                <w:sz w:val="18"/>
                <w:szCs w:val="18"/>
              </w:rPr>
            </w:pPr>
            <w:r w:rsidRPr="00ED7DFD">
              <w:rPr>
                <w:rFonts w:hAnsi="Arial" w:ascii="Arial"/>
                <w:sz w:val="18"/>
                <w:szCs w:val="18"/>
              </w:rPr>
              <w:t>Plaćena pristojba</w:t>
            </w:r>
          </w:p>
        </w:tc>
        <w:tc>
          <w:tcPr>
            <w:tcW w:type="pct" w:w="359"/>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r>
      <w:tr w:rsidTr="00ED7DFD" w:rsidR="00ED7DFD" w:rsidRPr="00A96203">
        <w:trPr>
          <w:trHeight w:val="240"/>
        </w:trPr>
        <w:tc>
          <w:tcPr>
            <w:tcW w:type="pct" w:w="192"/>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p>
        </w:tc>
        <w:tc>
          <w:tcPr>
            <w:tcW w:type="pct" w:w="410"/>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p>
        </w:tc>
        <w:tc>
          <w:tcPr>
            <w:tcW w:type="pct" w:w="346"/>
            <w:vMerge/>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Bruto</w:t>
            </w:r>
          </w:p>
        </w:tc>
        <w:tc>
          <w:tcPr>
            <w:tcW w:type="pct" w:w="538"/>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Neto</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Bruto</w:t>
            </w:r>
          </w:p>
        </w:tc>
        <w:tc>
          <w:tcPr>
            <w:tcW w:type="pct" w:w="385"/>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center"/>
              <w:rPr>
                <w:rFonts w:hAnsi="Arial" w:ascii="Arial"/>
                <w:sz w:val="18"/>
                <w:szCs w:val="18"/>
              </w:rPr>
            </w:pPr>
            <w:r w:rsidRPr="00ED7DFD">
              <w:rPr>
                <w:rFonts w:hAnsi="Arial" w:ascii="Arial"/>
                <w:sz w:val="18"/>
                <w:szCs w:val="18"/>
              </w:rPr>
              <w:t>Bruto</w:t>
            </w:r>
          </w:p>
        </w:tc>
        <w:tc>
          <w:tcPr>
            <w:tcW w:type="pct" w:w="410"/>
            <w:vMerge/>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 </w:t>
            </w:r>
          </w:p>
        </w:tc>
        <w:tc>
          <w:tcPr>
            <w:tcW w:type="pct" w:w="359"/>
            <w:vMerge/>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p>
        </w:tc>
        <w:tc>
          <w:tcPr>
            <w:tcW w:type="pct" w:w="359"/>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vAlign w:val="bottom"/>
          </w:tcPr>
          <w:p w:rsidRDefault="00ED7DFD" w:rsidP="008C3E5E" w:rsidR="00ED7DFD" w:rsidRPr="00A96203">
            <w:pPr>
              <w:rPr>
                <w:rFonts w:hAnsi="Arial" w:ascii="Arial"/>
              </w:rPr>
            </w:pPr>
          </w:p>
        </w:tc>
      </w:tr>
      <w:tr w:rsidTr="00ED7DFD" w:rsidR="00ED7DFD" w:rsidRPr="00A96203">
        <w:trPr>
          <w:trHeight w:val="2980"/>
        </w:trPr>
        <w:tc>
          <w:tcPr>
            <w:tcW w:type="pct" w:w="192"/>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1,</w:t>
            </w:r>
          </w:p>
        </w:tc>
        <w:tc>
          <w:tcPr>
            <w:tcW w:type="pct" w:w="410"/>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Republika Hrvatska , Ministarstvo financija, Porezna uprava, OIB:  18683136487</w:t>
            </w:r>
          </w:p>
        </w:tc>
        <w:tc>
          <w:tcPr>
            <w:tcW w:type="pct" w:w="346"/>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Rješenje Ministarstva financija, Porezna uprava, Ispostava Vrbovec, Klasa: UP/I-415-02/2012-01/9,  UP/I-410-12/2011-01/0505,  UP/I-410-12/2012-01/523,  UP/I-410-12/2013-01/0891, obrasci ID</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jc w:val="right"/>
              <w:rPr>
                <w:rFonts w:hAnsi="Arial" w:ascii="Arial"/>
                <w:sz w:val="18"/>
                <w:szCs w:val="18"/>
              </w:rPr>
            </w:pPr>
            <w:r w:rsidRPr="00ED7DFD">
              <w:rPr>
                <w:rFonts w:hAnsi="Arial" w:ascii="Arial"/>
                <w:sz w:val="18"/>
                <w:szCs w:val="18"/>
              </w:rPr>
              <w:t>34099,11</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34.099,11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 </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ŽDO V. Gorica</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0</w:t>
            </w:r>
          </w:p>
        </w:tc>
      </w:tr>
      <w:tr w:rsidTr="00ED7DFD" w:rsidR="00ED7DFD" w:rsidRPr="00A96203">
        <w:trPr>
          <w:trHeight w:val="220"/>
        </w:trPr>
        <w:tc>
          <w:tcPr>
            <w:tcW w:type="pct" w:w="192"/>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41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rPr>
                <w:rFonts w:hAnsi="Arial" w:ascii="Arial"/>
                <w:b/>
                <w:bCs/>
                <w:sz w:val="18"/>
                <w:szCs w:val="18"/>
              </w:rPr>
            </w:pPr>
            <w:r w:rsidRPr="00ED7DFD">
              <w:rPr>
                <w:rFonts w:hAnsi="Arial" w:ascii="Arial"/>
                <w:b/>
                <w:bCs/>
                <w:sz w:val="18"/>
                <w:szCs w:val="18"/>
              </w:rPr>
              <w:t>Ukupno:</w:t>
            </w:r>
          </w:p>
        </w:tc>
        <w:tc>
          <w:tcPr>
            <w:tcW w:type="pct" w:w="346"/>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jc w:val="right"/>
              <w:rPr>
                <w:rFonts w:hAnsi="Arial" w:ascii="Arial"/>
                <w:b/>
                <w:bCs/>
                <w:sz w:val="18"/>
                <w:szCs w:val="18"/>
              </w:rPr>
            </w:pPr>
            <w:r w:rsidRPr="00ED7DFD">
              <w:rPr>
                <w:rFonts w:hAnsi="Arial" w:ascii="Arial"/>
                <w:b/>
                <w:bCs/>
                <w:sz w:val="18"/>
                <w:szCs w:val="18"/>
              </w:rPr>
              <w:t>34.099,11 kn</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jc w:val="right"/>
              <w:rPr>
                <w:rFonts w:hAnsi="Arial" w:ascii="Arial"/>
                <w:b/>
                <w:bCs/>
                <w:sz w:val="18"/>
                <w:szCs w:val="18"/>
              </w:rPr>
            </w:pPr>
            <w:r w:rsidRPr="00ED7DFD">
              <w:rPr>
                <w:rFonts w:hAnsi="Arial" w:ascii="Arial"/>
                <w:b/>
                <w:bCs/>
                <w:sz w:val="18"/>
                <w:szCs w:val="18"/>
              </w:rPr>
              <w:t>34.099,11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jc w:val="right"/>
              <w:rPr>
                <w:rFonts w:hAnsi="Arial" w:ascii="Arial"/>
                <w:b/>
                <w:bCs/>
                <w:sz w:val="18"/>
                <w:szCs w:val="18"/>
              </w:rPr>
            </w:pPr>
            <w:r w:rsidRPr="00ED7DFD">
              <w:rPr>
                <w:rFonts w:hAnsi="Arial" w:ascii="Arial"/>
                <w:b/>
                <w:bCs/>
                <w:sz w:val="18"/>
                <w:szCs w:val="18"/>
              </w:rPr>
              <w:t>0,00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jc w:val="right"/>
              <w:rPr>
                <w:rFonts w:hAnsi="Arial" w:ascii="Arial"/>
                <w:b/>
                <w:bCs/>
                <w:sz w:val="18"/>
                <w:szCs w:val="18"/>
              </w:rPr>
            </w:pPr>
            <w:r w:rsidRPr="00ED7DFD">
              <w:rPr>
                <w:rFonts w:hAnsi="Arial" w:ascii="Arial"/>
                <w:b/>
                <w:bCs/>
                <w:sz w:val="18"/>
                <w:szCs w:val="18"/>
              </w:rPr>
              <w:t>0,00 kn</w:t>
            </w:r>
          </w:p>
        </w:tc>
        <w:tc>
          <w:tcPr>
            <w:tcW w:type="pct" w:w="410"/>
            <w:tcBorders>
              <w:top w:space="0" w:sz="4" w:color="auto" w:val="single"/>
              <w:left w:space="0" w:sz="4" w:color="auto" w:val="single"/>
              <w:bottom w:space="0" w:sz="4" w:color="auto" w:val="single"/>
              <w:right w:space="0" w:sz="4" w:color="auto" w:val="single"/>
            </w:tcBorders>
            <w:shd w:fill="auto" w:color="auto" w:val="clear"/>
            <w:vAlign w:val="bottom"/>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359"/>
            <w:tcBorders>
              <w:top w:space="0" w:sz="4" w:color="auto" w:val="single"/>
              <w:left w:space="0" w:sz="4" w:color="auto" w:val="single"/>
              <w:bottom w:space="0" w:sz="4" w:color="auto" w:val="single"/>
              <w:right w:space="0" w:sz="4" w:color="auto" w:val="single"/>
            </w:tcBorders>
            <w:shd w:fill="auto" w:color="auto" w:val="clear"/>
            <w:vAlign w:val="bottom"/>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bottom"/>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359"/>
            <w:tcBorders>
              <w:top w:val="nil"/>
              <w:left w:val="nil"/>
              <w:bottom w:val="nil"/>
              <w:right w:val="nil"/>
            </w:tcBorders>
            <w:shd w:fill="auto" w:color="auto" w:val="clear"/>
            <w:noWrap/>
            <w:vAlign w:val="bottom"/>
          </w:tcPr>
          <w:p w:rsidRDefault="00ED7DFD" w:rsidP="008C3E5E" w:rsidR="00ED7DFD" w:rsidRPr="00A96203">
            <w:pPr>
              <w:rPr>
                <w:rFonts w:hAnsi="Arial" w:ascii="Arial"/>
                <w:szCs w:val="18"/>
              </w:rPr>
            </w:pPr>
          </w:p>
        </w:tc>
        <w:tc>
          <w:tcPr>
            <w:tcW w:type="pct" w:w="487"/>
            <w:tcBorders>
              <w:top w:val="nil"/>
              <w:left w:val="nil"/>
              <w:bottom w:val="nil"/>
              <w:right w:val="nil"/>
            </w:tcBorders>
            <w:shd w:fill="auto" w:color="auto" w:val="clear"/>
            <w:noWrap/>
            <w:vAlign w:val="bottom"/>
          </w:tcPr>
          <w:p w:rsidRDefault="00ED7DFD" w:rsidP="008C3E5E" w:rsidR="00ED7DFD" w:rsidRPr="00A96203">
            <w:pPr>
              <w:rPr>
                <w:rFonts w:hAnsi="Arial" w:ascii="Arial"/>
                <w:szCs w:val="18"/>
              </w:rPr>
            </w:pPr>
          </w:p>
        </w:tc>
        <w:tc>
          <w:tcPr>
            <w:tcW w:type="pct" w:w="282"/>
            <w:tcBorders>
              <w:top w:val="nil"/>
              <w:left w:val="nil"/>
              <w:bottom w:val="nil"/>
              <w:right w:val="nil"/>
            </w:tcBorders>
            <w:shd w:fill="auto" w:color="auto" w:val="clear"/>
            <w:noWrap/>
            <w:vAlign w:val="bottom"/>
          </w:tcPr>
          <w:p w:rsidRDefault="00ED7DFD" w:rsidP="008C3E5E" w:rsidR="00ED7DFD" w:rsidRPr="00A96203">
            <w:pPr>
              <w:rPr>
                <w:rFonts w:hAnsi="Arial" w:ascii="Arial"/>
                <w:szCs w:val="18"/>
              </w:rPr>
            </w:pPr>
          </w:p>
        </w:tc>
      </w:tr>
      <w:tr w:rsidTr="00ED7DFD" w:rsidR="00ED7DFD" w:rsidRPr="00A96203">
        <w:trPr>
          <w:trHeight w:val="240"/>
        </w:trPr>
        <w:tc>
          <w:tcPr>
            <w:tcW w:type="pct" w:w="192"/>
            <w:gridSpan w:val="2"/>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410"/>
            <w:gridSpan w:val="2"/>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346"/>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538"/>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62"/>
            <w:gridSpan w:val="2"/>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rPr>
            </w:pPr>
          </w:p>
        </w:tc>
      </w:tr>
      <w:tr w:rsidTr="00ED7DFD" w:rsidR="00ED7DFD" w:rsidRPr="00A96203">
        <w:trPr>
          <w:trHeight w:val="240"/>
        </w:trPr>
        <w:tc>
          <w:tcPr>
            <w:tcW w:type="pct" w:w="192"/>
            <w:gridSpan w:val="2"/>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410"/>
            <w:gridSpan w:val="2"/>
            <w:tcBorders>
              <w:top w:val="nil"/>
              <w:left w:val="nil"/>
              <w:bottom w:val="nil"/>
              <w:right w:val="nil"/>
            </w:tcBorders>
            <w:shd w:fill="auto" w:color="auto" w:val="clear"/>
            <w:noWrap/>
          </w:tcPr>
          <w:p w:rsidRDefault="00ED7DFD" w:rsidP="008C3E5E" w:rsidR="00ED7DFD">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pPr>
              <w:rPr>
                <w:rFonts w:hAnsi="Arial" w:ascii="Arial"/>
                <w:sz w:val="18"/>
                <w:szCs w:val="18"/>
              </w:rPr>
            </w:pPr>
          </w:p>
          <w:p w:rsidRDefault="00A1353B" w:rsidP="008C3E5E" w:rsidR="00A1353B" w:rsidRPr="00ED7DFD">
            <w:pPr>
              <w:rPr>
                <w:rFonts w:hAnsi="Arial" w:ascii="Arial"/>
                <w:sz w:val="18"/>
                <w:szCs w:val="18"/>
              </w:rPr>
            </w:pPr>
          </w:p>
        </w:tc>
        <w:tc>
          <w:tcPr>
            <w:tcW w:type="pct" w:w="346"/>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538"/>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62"/>
            <w:gridSpan w:val="2"/>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rPr>
            </w:pPr>
          </w:p>
        </w:tc>
      </w:tr>
      <w:tr w:rsidTr="00ED7DFD" w:rsidR="00ED7DFD" w:rsidRPr="00A96203">
        <w:trPr>
          <w:trHeight w:val="240"/>
        </w:trPr>
        <w:tc>
          <w:tcPr>
            <w:tcW w:type="pct" w:w="949"/>
            <w:gridSpan w:val="5"/>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r w:rsidRPr="00ED7DFD">
              <w:rPr>
                <w:rFonts w:hAnsi="Arial" w:ascii="Arial"/>
                <w:b/>
                <w:bCs/>
                <w:sz w:val="18"/>
                <w:szCs w:val="18"/>
              </w:rPr>
              <w:lastRenderedPageBreak/>
              <w:t>2. VIŠI ISPLATNI RED:</w:t>
            </w: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p>
        </w:tc>
        <w:tc>
          <w:tcPr>
            <w:tcW w:type="pct" w:w="538"/>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462"/>
            <w:gridSpan w:val="2"/>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rPr>
            </w:pPr>
          </w:p>
        </w:tc>
      </w:tr>
      <w:tr w:rsidTr="00ED7DFD" w:rsidR="00ED7DFD" w:rsidRPr="00A96203">
        <w:trPr>
          <w:trHeight w:val="44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Rbr.</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Datum prijave</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Vjerovnik</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Osnova tražbine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Prijavljeno</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Glavnica</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Kamate</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Priznato</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Osporeno</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b/>
                <w:bCs/>
                <w:sz w:val="18"/>
                <w:szCs w:val="18"/>
              </w:rPr>
            </w:pPr>
            <w:r w:rsidRPr="00ED7DFD">
              <w:rPr>
                <w:rFonts w:hAnsi="Arial" w:ascii="Arial"/>
                <w:b/>
                <w:bCs/>
                <w:sz w:val="18"/>
                <w:szCs w:val="18"/>
              </w:rPr>
              <w:t>Odbačeno</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b/>
                <w:bCs/>
                <w:szCs w:val="18"/>
              </w:rPr>
            </w:pPr>
            <w:r w:rsidRPr="00A96203">
              <w:rPr>
                <w:rFonts w:hAnsi="Arial" w:ascii="Arial"/>
                <w:b/>
                <w:bCs/>
                <w:szCs w:val="18"/>
              </w:rPr>
              <w:t>Opunomoćenik</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b/>
                <w:bCs/>
                <w:szCs w:val="18"/>
              </w:rPr>
            </w:pPr>
            <w:r w:rsidRPr="00A96203">
              <w:rPr>
                <w:rFonts w:hAnsi="Arial" w:ascii="Arial"/>
                <w:b/>
                <w:bCs/>
                <w:szCs w:val="18"/>
              </w:rPr>
              <w:t>Napomena</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b/>
                <w:bCs/>
                <w:szCs w:val="18"/>
              </w:rPr>
            </w:pPr>
            <w:r w:rsidRPr="00A96203">
              <w:rPr>
                <w:rFonts w:hAnsi="Arial" w:ascii="Arial"/>
                <w:b/>
                <w:bCs/>
                <w:szCs w:val="18"/>
              </w:rPr>
              <w:t>Plaćena pristojba</w:t>
            </w:r>
          </w:p>
        </w:tc>
      </w:tr>
      <w:tr w:rsidTr="00ED7DFD" w:rsidR="00ED7DFD" w:rsidRPr="00A96203">
        <w:trPr>
          <w:trHeight w:val="29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1,</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24.01.18</w:t>
            </w:r>
          </w:p>
        </w:tc>
        <w:tc>
          <w:tcPr>
            <w:tcW w:type="pct" w:w="436"/>
            <w:gridSpan w:val="2"/>
            <w:tcBorders>
              <w:top w:val="nil"/>
              <w:left w:val="nil"/>
              <w:bottom w:val="nil"/>
              <w:right w:val="nil"/>
            </w:tcBorders>
            <w:shd w:fill="auto" w:color="auto" w:val="clear"/>
            <w:noWrap/>
            <w:vAlign w:val="bottom"/>
          </w:tcPr>
          <w:p w:rsidRDefault="00ED7DFD" w:rsidP="008C3E5E" w:rsidR="00ED7DFD" w:rsidRPr="00ED7DFD">
            <w:pPr>
              <w:rPr>
                <w:sz w:val="18"/>
                <w:szCs w:val="18"/>
              </w:rPr>
            </w:pPr>
            <w:r w:rsidRPr="00ED7DFD">
              <w:rPr>
                <w:sz w:val="18"/>
                <w:szCs w:val="18"/>
              </w:rPr>
              <w:t>VIPnet d.o.o.</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Pravomoćno i ovršno rješenje o ovrsi javnog bilježnika Mirjane Borić, Ovrv-14300/11</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30.999,94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17.000,65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13.999,29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30.999,94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Borić i Toš d.o.o. Odvjetničko društvo, Zagreb, Radnička cesta 34</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500</w:t>
            </w:r>
          </w:p>
        </w:tc>
      </w:tr>
      <w:tr w:rsidTr="00ED7DFD" w:rsidR="00ED7DFD"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2,</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25.01.18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Hrvatska agencija za malo gospodarstvo, inovacije i investicije /HAMAG BICROB, </w:t>
            </w:r>
            <w:r w:rsidRPr="00ED7DFD">
              <w:rPr>
                <w:rFonts w:hAnsi="Arial" w:ascii="Arial"/>
                <w:sz w:val="18"/>
                <w:szCs w:val="18"/>
              </w:rPr>
              <w:t>OIB: 25609559342 Zagreb, Ksaver 208</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Ugovor o jamstvu br. 14/004763</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423.099,70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296767.17</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126.332,53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423.099,70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0</w:t>
            </w:r>
          </w:p>
        </w:tc>
      </w:tr>
      <w:tr w:rsidTr="00ED7DFD" w:rsidR="00ED7DFD"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lastRenderedPageBreak/>
              <w:t>3,</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03.02.18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Hrvatski telekom d.d. </w:t>
            </w:r>
            <w:r w:rsidRPr="00ED7DFD">
              <w:rPr>
                <w:rFonts w:hAnsi="Arial" w:ascii="Arial"/>
                <w:sz w:val="18"/>
                <w:szCs w:val="18"/>
              </w:rPr>
              <w:t>OIB: 81793146560, Zagreb,Roberta Frangeša Mihanovića 9</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Rješenja o ovrsi Ovrv-40880/09 i Ovrv-36882/10</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15.530,70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7.419,71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8.110,99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15.530,70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311</w:t>
            </w:r>
          </w:p>
        </w:tc>
      </w:tr>
      <w:tr w:rsidTr="00ED7DFD" w:rsidR="00ED7DFD"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4.</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10.02.18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B2 KAPITAL d.o.o., </w:t>
            </w:r>
            <w:r w:rsidRPr="00ED7DFD">
              <w:rPr>
                <w:rFonts w:hAnsi="Arial" w:ascii="Arial"/>
                <w:sz w:val="18"/>
                <w:szCs w:val="18"/>
              </w:rPr>
              <w:t>Zagreb, Radnička cesta 41, OIB: 57509775367</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Ugovor o kreditu 014-214/2008 i Ugovor o ustupu tražbine</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1.075.247,97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771705.33</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303.542,64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633.046,16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rPr>
                <w:rFonts w:hAnsi="Arial" w:ascii="Arial"/>
                <w:sz w:val="18"/>
                <w:szCs w:val="18"/>
              </w:rPr>
            </w:pPr>
            <w:r w:rsidRPr="00ED7DFD">
              <w:rPr>
                <w:rFonts w:hAnsi="Arial" w:ascii="Arial"/>
                <w:sz w:val="18"/>
                <w:szCs w:val="18"/>
              </w:rPr>
              <w:t>442201.81</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Vjerovnik potražuje i troškove postupka sukladno ovršnoj i vjerodostojnoj ispravi u iznosu od 6.313,50 kn</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500</w:t>
            </w:r>
          </w:p>
        </w:tc>
      </w:tr>
      <w:tr w:rsidTr="00ED7DFD" w:rsidR="00ED7DFD"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5.</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14.02.18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Republika Hrvatska,</w:t>
            </w:r>
            <w:r w:rsidRPr="00ED7DFD">
              <w:rPr>
                <w:rFonts w:hAnsi="Arial" w:ascii="Arial"/>
                <w:sz w:val="18"/>
                <w:szCs w:val="18"/>
              </w:rPr>
              <w:t xml:space="preserve"> OIB: 52634238587 </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Rješenje o osiguranju Općinskog suda u Velikoj Gorici, Ovr-462/12</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1.658,72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1.000,00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658,72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1.658,72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0</w:t>
            </w:r>
          </w:p>
        </w:tc>
      </w:tr>
      <w:tr w:rsidTr="00ED7DFD" w:rsidR="00ED7DFD" w:rsidRPr="00A96203">
        <w:trPr>
          <w:trHeight w:val="278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lastRenderedPageBreak/>
              <w:t>6,</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14.02.18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Republika Hrvatska, Ministarstvo financija, Porezna uprava, </w:t>
            </w:r>
            <w:r w:rsidRPr="00ED7DFD">
              <w:rPr>
                <w:rFonts w:hAnsi="Arial" w:ascii="Arial"/>
                <w:sz w:val="18"/>
                <w:szCs w:val="18"/>
              </w:rPr>
              <w:t>OIB: 18683136487</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 xml:space="preserve">Rješenje Ministarstva financija, Porezna uprava, Ispostava Vrbovec, Klasa: UP/I-415-02/2012-01/9,  UP/I-410-12/2011-01/0505,  UP/I-410-12/2012-01/523,  UP/I-410-12/2013-01/0891, prijava PDV-a, prijava poreza na dobit, obrasci ID te vjerodostojna isprava za članarinu HGK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22.375,40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16.056,94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6.318,46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22.375,40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Županijsko državno odvjetništvo Velika Gorica</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 </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0</w:t>
            </w:r>
          </w:p>
        </w:tc>
      </w:tr>
      <w:tr w:rsidTr="00ED7DFD" w:rsidR="00ED7DFD" w:rsidRPr="00A96203">
        <w:trPr>
          <w:trHeight w:val="2540"/>
        </w:trPr>
        <w:tc>
          <w:tcPr>
            <w:tcW w:type="pct" w:w="17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7,</w:t>
            </w:r>
          </w:p>
        </w:tc>
        <w:tc>
          <w:tcPr>
            <w:tcW w:type="pct" w:w="33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23.02.18</w:t>
            </w:r>
          </w:p>
        </w:tc>
        <w:tc>
          <w:tcPr>
            <w:tcW w:type="pct" w:w="43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b/>
                <w:bCs/>
                <w:sz w:val="18"/>
                <w:szCs w:val="18"/>
              </w:rPr>
            </w:pPr>
            <w:r w:rsidRPr="00ED7DFD">
              <w:rPr>
                <w:rFonts w:hAnsi="Arial" w:ascii="Arial"/>
                <w:b/>
                <w:bCs/>
                <w:sz w:val="18"/>
                <w:szCs w:val="18"/>
              </w:rPr>
              <w:t xml:space="preserve">Würth –Hrvatska d.o.o., </w:t>
            </w:r>
            <w:r w:rsidRPr="00ED7DFD">
              <w:rPr>
                <w:rFonts w:hAnsi="Arial" w:ascii="Arial"/>
                <w:sz w:val="18"/>
                <w:szCs w:val="18"/>
              </w:rPr>
              <w:t>OIB: 52641439848 Franje Lučića 32, Zagreb</w:t>
            </w:r>
          </w:p>
        </w:tc>
        <w:tc>
          <w:tcPr>
            <w:tcW w:type="pct" w:w="410"/>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ED7DFD">
            <w:pPr>
              <w:rPr>
                <w:rFonts w:hAnsi="Arial" w:ascii="Arial"/>
                <w:sz w:val="18"/>
                <w:szCs w:val="18"/>
              </w:rPr>
            </w:pPr>
            <w:r w:rsidRPr="00ED7DFD">
              <w:rPr>
                <w:rFonts w:hAnsi="Arial" w:ascii="Arial"/>
                <w:sz w:val="18"/>
                <w:szCs w:val="18"/>
              </w:rPr>
              <w:t xml:space="preserve">Rješenje o ovrsi javnog bilježnika Anice Hukelj, Ovrv-2630/10 </w:t>
            </w:r>
          </w:p>
        </w:tc>
        <w:tc>
          <w:tcPr>
            <w:tcW w:type="pct" w:w="538"/>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6.221,18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3.150,38 kn</w:t>
            </w:r>
          </w:p>
        </w:tc>
        <w:tc>
          <w:tcPr>
            <w:tcW w:type="pct" w:w="385"/>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3.070,80 kn</w:t>
            </w:r>
          </w:p>
        </w:tc>
        <w:tc>
          <w:tcPr>
            <w:tcW w:type="pct" w:w="410"/>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6.221,18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noWrap/>
            <w:vAlign w:val="center"/>
          </w:tcPr>
          <w:p w:rsidRDefault="00ED7DFD" w:rsidP="008C3E5E" w:rsidR="00ED7DFD" w:rsidRPr="00ED7DFD">
            <w:pPr>
              <w:jc w:val="right"/>
              <w:rPr>
                <w:rFonts w:hAnsi="Arial" w:ascii="Arial"/>
                <w:sz w:val="18"/>
                <w:szCs w:val="18"/>
              </w:rPr>
            </w:pPr>
            <w:r w:rsidRPr="00ED7DFD">
              <w:rPr>
                <w:rFonts w:hAnsi="Arial" w:ascii="Arial"/>
                <w:sz w:val="18"/>
                <w:szCs w:val="18"/>
              </w:rPr>
              <w:t>0,00 kn</w:t>
            </w:r>
          </w:p>
        </w:tc>
        <w:tc>
          <w:tcPr>
            <w:tcW w:type="pct" w:w="359"/>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ZOU Dumančić, Rajković i Martić, Zagreb, Drenovačka 3</w:t>
            </w:r>
          </w:p>
        </w:tc>
        <w:tc>
          <w:tcPr>
            <w:tcW w:type="pct" w:w="487"/>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rPr>
                <w:rFonts w:hAnsi="Arial" w:ascii="Arial"/>
                <w:szCs w:val="18"/>
              </w:rPr>
            </w:pPr>
            <w:r w:rsidRPr="00A96203">
              <w:rPr>
                <w:rFonts w:hAnsi="Arial" w:ascii="Arial"/>
                <w:szCs w:val="18"/>
              </w:rPr>
              <w:t>Vjerovnik potražuje i troškove ovršnog postupka u iznosu od 787,20 koji su priznati jer su određeni pravomoćnom ovršnom ispravom</w:t>
            </w:r>
          </w:p>
        </w:tc>
        <w:tc>
          <w:tcPr>
            <w:tcW w:type="pct" w:w="282"/>
            <w:tcBorders>
              <w:top w:space="0" w:sz="4" w:color="auto" w:val="single"/>
              <w:left w:space="0" w:sz="4" w:color="auto" w:val="single"/>
              <w:bottom w:space="0" w:sz="4" w:color="auto" w:val="single"/>
              <w:right w:space="0" w:sz="4" w:color="auto" w:val="single"/>
            </w:tcBorders>
            <w:shd w:fill="auto" w:color="auto" w:val="clear"/>
            <w:vAlign w:val="center"/>
          </w:tcPr>
          <w:p w:rsidRDefault="00ED7DFD" w:rsidP="008C3E5E" w:rsidR="00ED7DFD" w:rsidRPr="00A96203">
            <w:pPr>
              <w:jc w:val="right"/>
              <w:rPr>
                <w:rFonts w:hAnsi="Arial" w:ascii="Arial"/>
                <w:szCs w:val="18"/>
              </w:rPr>
            </w:pPr>
            <w:r w:rsidRPr="00A96203">
              <w:rPr>
                <w:rFonts w:hAnsi="Arial" w:ascii="Arial"/>
                <w:szCs w:val="18"/>
              </w:rPr>
              <w:t>63,01</w:t>
            </w:r>
          </w:p>
        </w:tc>
      </w:tr>
      <w:tr w:rsidTr="00ED7DFD" w:rsidR="00ED7DFD" w:rsidRPr="00A96203">
        <w:trPr>
          <w:trHeight w:val="240"/>
        </w:trPr>
        <w:tc>
          <w:tcPr>
            <w:tcW w:type="pct" w:w="513"/>
            <w:gridSpan w:val="3"/>
            <w:tcBorders>
              <w:top w:space="0" w:sz="4" w:color="auto" w:val="single"/>
              <w:left w:space="0" w:sz="4" w:color="auto" w:val="single"/>
              <w:bottom w:space="0" w:sz="4" w:color="auto" w:val="single"/>
              <w:right w:val="nil"/>
            </w:tcBorders>
            <w:shd w:fill="auto" w:color="auto" w:val="clear"/>
            <w:noWrap/>
          </w:tcPr>
          <w:p w:rsidRDefault="00ED7DFD" w:rsidP="008C3E5E" w:rsidR="00ED7DFD" w:rsidRPr="00ED7DFD">
            <w:pPr>
              <w:rPr>
                <w:rFonts w:hAnsi="Arial" w:ascii="Arial"/>
                <w:b/>
                <w:bCs/>
                <w:sz w:val="18"/>
                <w:szCs w:val="18"/>
              </w:rPr>
            </w:pPr>
            <w:r w:rsidRPr="00ED7DFD">
              <w:rPr>
                <w:rFonts w:hAnsi="Arial" w:ascii="Arial"/>
                <w:b/>
                <w:bCs/>
                <w:sz w:val="18"/>
                <w:szCs w:val="18"/>
              </w:rPr>
              <w:t>Ukupno:</w:t>
            </w:r>
          </w:p>
        </w:tc>
        <w:tc>
          <w:tcPr>
            <w:tcW w:type="pct" w:w="436"/>
            <w:gridSpan w:val="2"/>
            <w:tcBorders>
              <w:top w:space="0" w:sz="4" w:color="auto" w:val="single"/>
              <w:left w:space="0" w:sz="8" w:color="auto" w:val="single"/>
              <w:bottom w:space="0" w:sz="4" w:color="auto" w:val="single"/>
              <w:right w:space="0" w:sz="4" w:color="auto" w:val="single"/>
            </w:tcBorders>
            <w:shd w:fill="auto" w:color="auto" w:val="clear"/>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410"/>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rPr>
                <w:rFonts w:hAnsi="Arial" w:ascii="Arial"/>
                <w:b/>
                <w:bCs/>
                <w:sz w:val="18"/>
                <w:szCs w:val="18"/>
              </w:rPr>
            </w:pPr>
            <w:r w:rsidRPr="00ED7DFD">
              <w:rPr>
                <w:rFonts w:hAnsi="Arial" w:ascii="Arial"/>
                <w:b/>
                <w:bCs/>
                <w:sz w:val="18"/>
                <w:szCs w:val="18"/>
              </w:rPr>
              <w:t> </w:t>
            </w:r>
          </w:p>
        </w:tc>
        <w:tc>
          <w:tcPr>
            <w:tcW w:type="pct" w:w="538"/>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1.575.133,61 kn</w:t>
            </w:r>
          </w:p>
        </w:tc>
        <w:tc>
          <w:tcPr>
            <w:tcW w:type="pct" w:w="462"/>
            <w:gridSpan w:val="2"/>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1113100.18</w:t>
            </w:r>
          </w:p>
        </w:tc>
        <w:tc>
          <w:tcPr>
            <w:tcW w:type="pct" w:w="385"/>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462.033,43 kn</w:t>
            </w:r>
          </w:p>
        </w:tc>
        <w:tc>
          <w:tcPr>
            <w:tcW w:type="pct" w:w="410"/>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1132931.8</w:t>
            </w:r>
          </w:p>
        </w:tc>
        <w:tc>
          <w:tcPr>
            <w:tcW w:type="pct" w:w="359"/>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442201.81</w:t>
            </w:r>
          </w:p>
        </w:tc>
        <w:tc>
          <w:tcPr>
            <w:tcW w:type="pct" w:w="359"/>
            <w:tcBorders>
              <w:top w:space="0" w:sz="4" w:color="auto" w:val="single"/>
              <w:left w:space="0" w:sz="4" w:color="auto" w:val="single"/>
              <w:bottom w:space="0" w:sz="4" w:color="auto" w:val="single"/>
              <w:right w:space="0" w:sz="4" w:color="auto" w:val="single"/>
            </w:tcBorders>
            <w:shd w:fill="auto" w:color="auto" w:val="clear"/>
            <w:noWrap/>
          </w:tcPr>
          <w:p w:rsidRDefault="00ED7DFD" w:rsidP="008C3E5E" w:rsidR="00ED7DFD" w:rsidRPr="00ED7DFD">
            <w:pPr>
              <w:jc w:val="right"/>
              <w:rPr>
                <w:rFonts w:hAnsi="Arial" w:ascii="Arial"/>
                <w:b/>
                <w:bCs/>
                <w:sz w:val="18"/>
                <w:szCs w:val="18"/>
              </w:rPr>
            </w:pPr>
            <w:r w:rsidRPr="00ED7DFD">
              <w:rPr>
                <w:rFonts w:hAnsi="Arial" w:ascii="Arial"/>
                <w:b/>
                <w:bCs/>
                <w:sz w:val="18"/>
                <w:szCs w:val="18"/>
              </w:rPr>
              <w:t>0,00 kn</w:t>
            </w: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b/>
                <w:bCs/>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b/>
                <w:bCs/>
              </w:rPr>
            </w:pPr>
          </w:p>
        </w:tc>
        <w:tc>
          <w:tcPr>
            <w:tcW w:type="pct" w:w="282"/>
            <w:tcBorders>
              <w:top w:val="nil"/>
              <w:left w:val="nil"/>
              <w:bottom w:val="nil"/>
              <w:right w:val="nil"/>
            </w:tcBorders>
            <w:shd w:fill="auto" w:color="auto" w:val="clear"/>
            <w:noWrap/>
          </w:tcPr>
          <w:p w:rsidRDefault="00ED7DFD" w:rsidP="008C3E5E" w:rsidR="00ED7DFD" w:rsidRPr="00A96203">
            <w:pPr>
              <w:jc w:val="right"/>
              <w:rPr>
                <w:rFonts w:hAnsi="Arial" w:ascii="Arial"/>
                <w:b/>
                <w:bCs/>
              </w:rPr>
            </w:pPr>
            <w:r w:rsidRPr="00A96203">
              <w:rPr>
                <w:rFonts w:hAnsi="Arial" w:ascii="Arial"/>
                <w:b/>
                <w:bCs/>
              </w:rPr>
              <w:t>1374,01</w:t>
            </w:r>
          </w:p>
        </w:tc>
      </w:tr>
      <w:tr w:rsidTr="00ED7DFD" w:rsidR="00ED7DFD" w:rsidRPr="00A96203">
        <w:trPr>
          <w:trHeight w:val="240"/>
        </w:trPr>
        <w:tc>
          <w:tcPr>
            <w:tcW w:type="pct" w:w="192"/>
            <w:gridSpan w:val="2"/>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p>
        </w:tc>
        <w:tc>
          <w:tcPr>
            <w:tcW w:type="pct" w:w="321"/>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p>
        </w:tc>
        <w:tc>
          <w:tcPr>
            <w:tcW w:type="pct" w:w="436"/>
            <w:gridSpan w:val="2"/>
            <w:tcBorders>
              <w:top w:val="nil"/>
              <w:left w:val="nil"/>
              <w:bottom w:val="nil"/>
              <w:right w:val="nil"/>
            </w:tcBorders>
            <w:shd w:fill="auto" w:color="auto" w:val="clear"/>
          </w:tcPr>
          <w:p w:rsidRDefault="00ED7DFD" w:rsidP="008C3E5E" w:rsidR="00ED7DFD" w:rsidRPr="00ED7DFD">
            <w:pPr>
              <w:rPr>
                <w:rFonts w:hAnsi="Arial" w:ascii="Arial"/>
                <w:b/>
                <w:bCs/>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p>
        </w:tc>
        <w:tc>
          <w:tcPr>
            <w:tcW w:type="pct" w:w="538"/>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462"/>
            <w:gridSpan w:val="2"/>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b/>
                <w:bCs/>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b/>
                <w:bCs/>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b/>
                <w:bCs/>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b/>
                <w:bCs/>
              </w:rPr>
            </w:pPr>
          </w:p>
        </w:tc>
      </w:tr>
      <w:tr w:rsidTr="00A1353B" w:rsidR="00ED7DFD" w:rsidRPr="00A96203">
        <w:trPr>
          <w:trHeight w:val="433"/>
        </w:trPr>
        <w:tc>
          <w:tcPr>
            <w:tcW w:type="pct" w:w="949"/>
            <w:gridSpan w:val="5"/>
            <w:tcBorders>
              <w:top w:val="nil"/>
              <w:left w:val="nil"/>
              <w:bottom w:val="nil"/>
              <w:right w:val="nil"/>
            </w:tcBorders>
            <w:shd w:fill="auto" w:color="auto" w:val="clear"/>
            <w:noWrap/>
          </w:tcPr>
          <w:p w:rsidRDefault="00ED7DFD" w:rsidP="008C3E5E" w:rsidR="00ED7DFD" w:rsidRPr="00ED7DFD">
            <w:pPr>
              <w:rPr>
                <w:rFonts w:hAnsi="Arial" w:ascii="Arial"/>
                <w:b/>
                <w:bCs/>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rPr>
                <w:rFonts w:hAnsi="Arial" w:ascii="Arial"/>
                <w:sz w:val="18"/>
                <w:szCs w:val="18"/>
              </w:rPr>
            </w:pPr>
          </w:p>
        </w:tc>
        <w:tc>
          <w:tcPr>
            <w:tcW w:type="pct" w:w="538"/>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r w:rsidRPr="00ED7DFD">
              <w:rPr>
                <w:rFonts w:hAnsi="Arial" w:ascii="Arial"/>
                <w:sz w:val="18"/>
                <w:szCs w:val="18"/>
              </w:rPr>
              <w:t xml:space="preserve"> </w:t>
            </w:r>
          </w:p>
        </w:tc>
        <w:tc>
          <w:tcPr>
            <w:tcW w:type="pct" w:w="462"/>
            <w:gridSpan w:val="2"/>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85"/>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410"/>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ED7DFD">
            <w:pPr>
              <w:jc w:val="right"/>
              <w:rPr>
                <w:rFonts w:hAnsi="Arial" w:ascii="Arial"/>
                <w:sz w:val="18"/>
                <w:szCs w:val="18"/>
              </w:rPr>
            </w:pPr>
          </w:p>
        </w:tc>
        <w:tc>
          <w:tcPr>
            <w:tcW w:type="pct" w:w="359"/>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487"/>
            <w:tcBorders>
              <w:top w:val="nil"/>
              <w:left w:val="nil"/>
              <w:bottom w:val="nil"/>
              <w:right w:val="nil"/>
            </w:tcBorders>
            <w:shd w:fill="auto" w:color="auto" w:val="clear"/>
            <w:noWrap/>
          </w:tcPr>
          <w:p w:rsidRDefault="00ED7DFD" w:rsidP="008C3E5E" w:rsidR="00ED7DFD" w:rsidRPr="00A96203">
            <w:pPr>
              <w:rPr>
                <w:rFonts w:hAnsi="Arial" w:ascii="Arial"/>
              </w:rPr>
            </w:pPr>
          </w:p>
        </w:tc>
        <w:tc>
          <w:tcPr>
            <w:tcW w:type="pct" w:w="282"/>
            <w:tcBorders>
              <w:top w:val="nil"/>
              <w:left w:val="nil"/>
              <w:bottom w:val="nil"/>
              <w:right w:val="nil"/>
            </w:tcBorders>
            <w:shd w:fill="auto" w:color="auto" w:val="clear"/>
            <w:noWrap/>
          </w:tcPr>
          <w:p w:rsidRDefault="00ED7DFD" w:rsidP="008C3E5E" w:rsidR="00ED7DFD" w:rsidRPr="00A96203">
            <w:pPr>
              <w:rPr>
                <w:rFonts w:hAnsi="Arial" w:ascii="Arial"/>
              </w:rPr>
            </w:pPr>
          </w:p>
        </w:tc>
      </w:tr>
    </w:tbl>
    <w:p w:rsidRDefault="00A639AE" w:rsidP="00A639AE" w:rsidR="00A639AE" w:rsidRPr="00BF6358">
      <w:pPr>
        <w:widowControl w:val="false"/>
        <w:suppressLineNumbers/>
        <w:suppressAutoHyphens/>
        <w:overflowPunct/>
        <w:autoSpaceDE/>
        <w:adjustRightInd/>
        <w:rPr>
          <w:rFonts w:eastAsia="SimSun"/>
          <w:kern w:val="3"/>
          <w:sz w:val="24"/>
          <w:szCs w:val="24"/>
          <w:lang w:bidi="hi-IN" w:eastAsia="zh-CN"/>
        </w:rPr>
        <w:sectPr w:rsidSect="0024048F" w:rsidR="00A639AE" w:rsidRPr="00BF6358">
          <w:pgSz w:orient="landscape" w:h="12240" w:w="15840"/>
          <w:pgMar w:gutter="0" w:footer="709" w:header="709" w:left="958" w:bottom="1418" w:right="567" w:top="1418"/>
          <w:cols w:space="708"/>
          <w:titlePg/>
          <w:docGrid w:linePitch="360"/>
        </w:sectPr>
      </w:pPr>
    </w:p>
    <w:p w:rsidRDefault="001B7518" w:rsidP="001224B2" w:rsidR="009E2E3B">
      <w:pPr>
        <w:ind w:firstLine="720"/>
        <w:jc w:val="both"/>
        <w:rPr>
          <w:sz w:val="24"/>
          <w:szCs w:val="24"/>
        </w:rPr>
      </w:pPr>
      <w:r w:rsidRPr="00BF6358">
        <w:rPr>
          <w:sz w:val="24"/>
          <w:szCs w:val="24"/>
        </w:rPr>
        <w:lastRenderedPageBreak/>
        <w:t>S o</w:t>
      </w:r>
      <w:r w:rsidR="007B3A1D" w:rsidRPr="00BF6358">
        <w:rPr>
          <w:sz w:val="24"/>
          <w:szCs w:val="24"/>
        </w:rPr>
        <w:t xml:space="preserve">bzirom </w:t>
      </w:r>
      <w:r w:rsidRPr="00BF6358">
        <w:rPr>
          <w:sz w:val="24"/>
          <w:szCs w:val="24"/>
        </w:rPr>
        <w:t xml:space="preserve">da </w:t>
      </w:r>
      <w:r w:rsidR="007B3A1D" w:rsidRPr="00BF6358">
        <w:rPr>
          <w:sz w:val="24"/>
          <w:szCs w:val="24"/>
        </w:rPr>
        <w:t>su ispitane sve prijavljene tražbine, stečajni sudac izjavljuje da će rješenje o tome u kojem iznosu i u kojem isplatnom redu su utvrđene,</w:t>
      </w:r>
      <w:r w:rsidR="004E2E52" w:rsidRPr="00BF6358">
        <w:rPr>
          <w:sz w:val="24"/>
          <w:szCs w:val="24"/>
        </w:rPr>
        <w:t xml:space="preserve"> odnosno osporene</w:t>
      </w:r>
      <w:r w:rsidR="007B3A1D" w:rsidRPr="00BF6358">
        <w:rPr>
          <w:sz w:val="24"/>
          <w:szCs w:val="24"/>
        </w:rPr>
        <w:t xml:space="preserve"> </w:t>
      </w:r>
      <w:r w:rsidRPr="00BF6358">
        <w:rPr>
          <w:sz w:val="24"/>
          <w:szCs w:val="24"/>
        </w:rPr>
        <w:t>biti objavljeno na e-oglasnoj ploči suda.</w:t>
      </w:r>
    </w:p>
    <w:p w:rsidRDefault="00D25952" w:rsidP="001224B2" w:rsidR="00D25952">
      <w:pPr>
        <w:ind w:firstLine="720"/>
        <w:jc w:val="both"/>
        <w:rPr>
          <w:sz w:val="24"/>
          <w:szCs w:val="24"/>
        </w:rPr>
      </w:pPr>
    </w:p>
    <w:p w:rsidRDefault="00CC7460" w:rsidP="001224B2" w:rsidR="00D25952">
      <w:pPr>
        <w:ind w:firstLine="720"/>
        <w:jc w:val="both"/>
        <w:rPr>
          <w:sz w:val="24"/>
          <w:szCs w:val="24"/>
        </w:rPr>
      </w:pPr>
      <w:r>
        <w:rPr>
          <w:sz w:val="24"/>
          <w:szCs w:val="24"/>
        </w:rPr>
        <w:t>Stečajni upravitelj ističe</w:t>
      </w:r>
      <w:r w:rsidR="00D25952">
        <w:rPr>
          <w:sz w:val="24"/>
          <w:szCs w:val="24"/>
        </w:rPr>
        <w:t xml:space="preserve"> da je u I. višem isplatnom redu priznao sve tražbine u cijelosti, dok je u II. višem isplatnom redu osporio tražbinu vjerovnika B2 KAPITAL d.o.o., Zagreb, Radnička cesta 41, OIB: 57509775367 </w:t>
      </w:r>
      <w:r w:rsidR="001023DE">
        <w:rPr>
          <w:sz w:val="24"/>
          <w:szCs w:val="24"/>
        </w:rPr>
        <w:t>u iznosu od 44</w:t>
      </w:r>
      <w:r w:rsidR="00D25952">
        <w:rPr>
          <w:sz w:val="24"/>
          <w:szCs w:val="24"/>
        </w:rPr>
        <w:t xml:space="preserve">2.201,81 kn iz razloga </w:t>
      </w:r>
      <w:r>
        <w:rPr>
          <w:sz w:val="24"/>
          <w:szCs w:val="24"/>
        </w:rPr>
        <w:t xml:space="preserve"> što je plaćen dio glavnice u tom iznosu.</w:t>
      </w:r>
      <w:r w:rsidR="00F92AFA">
        <w:rPr>
          <w:sz w:val="24"/>
          <w:szCs w:val="24"/>
        </w:rPr>
        <w:t xml:space="preserve"> Radi se o dijelu osporene tražbine u tom iznosu, time da je istome priznata tražbina u iznosu od 633.046,16 kn, s obzirom na činjenicu da je taj vjerovnik prijavio iznos od 1.075.247,97 kn</w:t>
      </w:r>
      <w:r w:rsidR="001023DE">
        <w:rPr>
          <w:sz w:val="24"/>
          <w:szCs w:val="24"/>
        </w:rPr>
        <w:t>.</w:t>
      </w:r>
    </w:p>
    <w:p w:rsidRDefault="001023DE" w:rsidP="001224B2" w:rsidR="001023DE">
      <w:pPr>
        <w:ind w:firstLine="720"/>
        <w:jc w:val="both"/>
        <w:rPr>
          <w:sz w:val="24"/>
          <w:szCs w:val="24"/>
        </w:rPr>
      </w:pPr>
    </w:p>
    <w:p w:rsidRDefault="001023DE" w:rsidP="001224B2" w:rsidR="001023DE" w:rsidRPr="00BF6358">
      <w:pPr>
        <w:ind w:firstLine="720"/>
        <w:jc w:val="both"/>
        <w:rPr>
          <w:sz w:val="24"/>
          <w:szCs w:val="24"/>
        </w:rPr>
      </w:pPr>
      <w:r>
        <w:rPr>
          <w:sz w:val="24"/>
          <w:szCs w:val="24"/>
        </w:rPr>
        <w:t>S obzirom na navedeno ukupan iznos prijavljenih tražbina u I. višem isplatnom redu je 34.099,11 kn, koliko je i priznato, a ukupan iznos prijavljenih tražbina u II. višem isplatnom redu je 1.575.133,61 kn, od kojih je priznato 1.132.931,80 kn, a osporeno 442.201,81 kn.</w:t>
      </w:r>
    </w:p>
    <w:p w:rsidRDefault="001B7518" w:rsidP="001B7518" w:rsidR="001B7518" w:rsidRPr="00BF6358">
      <w:pPr>
        <w:jc w:val="both"/>
        <w:rPr>
          <w:sz w:val="24"/>
          <w:szCs w:val="24"/>
        </w:rPr>
      </w:pPr>
    </w:p>
    <w:p w:rsidRDefault="009E2E3B" w:rsidP="00F972B8" w:rsidR="00AA0670" w:rsidRPr="00BF6358">
      <w:pPr>
        <w:jc w:val="both"/>
        <w:rPr>
          <w:bCs/>
          <w:sz w:val="24"/>
          <w:szCs w:val="24"/>
        </w:rPr>
      </w:pPr>
      <w:r w:rsidRPr="00BF6358">
        <w:rPr>
          <w:sz w:val="24"/>
          <w:szCs w:val="24"/>
        </w:rPr>
        <w:t xml:space="preserve">           </w:t>
      </w:r>
      <w:r w:rsidR="00AA0670" w:rsidRPr="00BF6358">
        <w:rPr>
          <w:bCs/>
          <w:sz w:val="24"/>
          <w:szCs w:val="24"/>
        </w:rPr>
        <w:t>Nitko od nazočnih vjerovnika nije osporio tražbine koje j</w:t>
      </w:r>
      <w:r w:rsidR="00020DF7" w:rsidRPr="00BF6358">
        <w:rPr>
          <w:bCs/>
          <w:sz w:val="24"/>
          <w:szCs w:val="24"/>
        </w:rPr>
        <w:t>e stečajni upravitelj priznao u</w:t>
      </w:r>
      <w:r w:rsidR="00C56198" w:rsidRPr="00BF6358">
        <w:rPr>
          <w:bCs/>
          <w:sz w:val="24"/>
          <w:szCs w:val="24"/>
        </w:rPr>
        <w:t xml:space="preserve"> I</w:t>
      </w:r>
      <w:r w:rsidR="00AA0670" w:rsidRPr="00BF6358">
        <w:rPr>
          <w:bCs/>
          <w:sz w:val="24"/>
          <w:szCs w:val="24"/>
        </w:rPr>
        <w:t xml:space="preserve">. </w:t>
      </w:r>
      <w:r w:rsidR="00A1353B">
        <w:rPr>
          <w:bCs/>
          <w:sz w:val="24"/>
          <w:szCs w:val="24"/>
        </w:rPr>
        <w:t xml:space="preserve">i II. </w:t>
      </w:r>
      <w:r w:rsidR="00AA0670" w:rsidRPr="00BF6358">
        <w:rPr>
          <w:bCs/>
          <w:sz w:val="24"/>
          <w:szCs w:val="24"/>
        </w:rPr>
        <w:t>višem isplatnom redu.</w:t>
      </w:r>
    </w:p>
    <w:p w:rsidRDefault="004E2E52" w:rsidP="00965131" w:rsidR="004E2E52" w:rsidRPr="00BF6358">
      <w:pPr>
        <w:jc w:val="both"/>
        <w:rPr>
          <w:bCs/>
          <w:sz w:val="24"/>
          <w:szCs w:val="24"/>
        </w:rPr>
      </w:pPr>
    </w:p>
    <w:p w:rsidRDefault="00954230" w:rsidP="00014DED" w:rsidR="00166167" w:rsidRPr="00BF6358">
      <w:pPr>
        <w:ind w:firstLine="720"/>
        <w:jc w:val="both"/>
        <w:rPr>
          <w:bCs/>
          <w:sz w:val="24"/>
          <w:szCs w:val="24"/>
        </w:rPr>
      </w:pPr>
      <w:r w:rsidRPr="00BF6358">
        <w:rPr>
          <w:bCs/>
          <w:sz w:val="24"/>
          <w:szCs w:val="24"/>
        </w:rPr>
        <w:t>Stečajni s</w:t>
      </w:r>
      <w:r w:rsidR="00AA0670" w:rsidRPr="00BF6358">
        <w:rPr>
          <w:bCs/>
          <w:sz w:val="24"/>
          <w:szCs w:val="24"/>
        </w:rPr>
        <w:t xml:space="preserve">udac objavljuje da se </w:t>
      </w:r>
      <w:r w:rsidR="00166167" w:rsidRPr="00BF6358">
        <w:rPr>
          <w:bCs/>
          <w:sz w:val="24"/>
          <w:szCs w:val="24"/>
        </w:rPr>
        <w:t xml:space="preserve">u tablici </w:t>
      </w:r>
      <w:r w:rsidR="00AA0670" w:rsidRPr="00BF6358">
        <w:rPr>
          <w:bCs/>
          <w:sz w:val="24"/>
          <w:szCs w:val="24"/>
        </w:rPr>
        <w:t>navedene tražbine stečajnih vjerovnika smatraju utvrđenim  i razvrstavaju u</w:t>
      </w:r>
      <w:r w:rsidR="002B7B9E" w:rsidRPr="00BF6358">
        <w:rPr>
          <w:bCs/>
          <w:sz w:val="24"/>
          <w:szCs w:val="24"/>
        </w:rPr>
        <w:t xml:space="preserve"> I. </w:t>
      </w:r>
      <w:r w:rsidR="0063669B">
        <w:rPr>
          <w:bCs/>
          <w:sz w:val="24"/>
          <w:szCs w:val="24"/>
        </w:rPr>
        <w:t xml:space="preserve">i II. </w:t>
      </w:r>
      <w:r w:rsidR="00014DED" w:rsidRPr="00BF6358">
        <w:rPr>
          <w:bCs/>
          <w:sz w:val="24"/>
          <w:szCs w:val="24"/>
        </w:rPr>
        <w:t>viši isplatni red.</w:t>
      </w:r>
    </w:p>
    <w:p w:rsidRDefault="00117D8C" w:rsidP="00853FF6" w:rsidR="00117D8C" w:rsidRPr="00BF6358">
      <w:pPr>
        <w:numPr>
          <w:ilvl w:val="12"/>
          <w:numId w:val="0"/>
        </w:numPr>
        <w:jc w:val="both"/>
        <w:rPr>
          <w:bCs/>
          <w:sz w:val="24"/>
          <w:szCs w:val="24"/>
        </w:rPr>
      </w:pPr>
    </w:p>
    <w:p w:rsidRDefault="00057A5A" w:rsidP="00172202" w:rsidR="001C42B4" w:rsidRPr="00BF6358">
      <w:pPr>
        <w:numPr>
          <w:ilvl w:val="12"/>
          <w:numId w:val="0"/>
        </w:numPr>
        <w:ind w:firstLine="360"/>
        <w:jc w:val="both"/>
        <w:rPr>
          <w:bCs/>
          <w:sz w:val="24"/>
          <w:szCs w:val="24"/>
        </w:rPr>
      </w:pPr>
      <w:r w:rsidRPr="00BF6358">
        <w:rPr>
          <w:bCs/>
          <w:sz w:val="24"/>
          <w:szCs w:val="24"/>
        </w:rPr>
        <w:tab/>
        <w:t>Stečajni upravitelj</w:t>
      </w:r>
      <w:r w:rsidR="001C42B4" w:rsidRPr="00BF6358">
        <w:rPr>
          <w:bCs/>
          <w:sz w:val="24"/>
          <w:szCs w:val="24"/>
        </w:rPr>
        <w:t xml:space="preserve"> ističe </w:t>
      </w:r>
      <w:r w:rsidR="002223B5" w:rsidRPr="00BF6358">
        <w:rPr>
          <w:bCs/>
          <w:sz w:val="24"/>
          <w:szCs w:val="24"/>
        </w:rPr>
        <w:t>kako se radi o slijedećim razlučnim pravima:</w:t>
      </w:r>
    </w:p>
    <w:p w:rsidRDefault="002223B5" w:rsidP="00172202" w:rsidR="002223B5" w:rsidRPr="00BF6358">
      <w:pPr>
        <w:numPr>
          <w:ilvl w:val="12"/>
          <w:numId w:val="0"/>
        </w:numPr>
        <w:ind w:firstLine="360"/>
        <w:jc w:val="both"/>
        <w:rPr>
          <w:bCs/>
          <w:sz w:val="24"/>
          <w:szCs w:val="24"/>
        </w:rPr>
      </w:pPr>
    </w:p>
    <w:tbl>
      <w:tblPr>
        <w:tblW w:type="pct" w:w="5000"/>
        <w:tblLook w:val="04A0" w:noVBand="1" w:noHBand="0" w:lastColumn="0" w:firstColumn="1" w:lastRow="0" w:firstRow="1"/>
      </w:tblPr>
      <w:tblGrid>
        <w:gridCol w:w="865"/>
        <w:gridCol w:w="1727"/>
        <w:gridCol w:w="1192"/>
        <w:gridCol w:w="1125"/>
        <w:gridCol w:w="1401"/>
        <w:gridCol w:w="1619"/>
        <w:gridCol w:w="3029"/>
        <w:gridCol w:w="777"/>
        <w:gridCol w:w="1248"/>
        <w:gridCol w:w="1548"/>
      </w:tblGrid>
      <w:tr w:rsidTr="005D74B6" w:rsidR="005D74B6" w:rsidRPr="005D74B6">
        <w:trPr>
          <w:trHeight w:val="1639"/>
        </w:trPr>
        <w:tc>
          <w:tcPr>
            <w:tcW w:type="pct" w:w="282"/>
            <w:tcBorders>
              <w:top w:space="0" w:sz="4" w:color="auto" w:val="single"/>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R. br.</w:t>
            </w:r>
          </w:p>
        </w:tc>
        <w:tc>
          <w:tcPr>
            <w:tcW w:type="pct" w:w="598"/>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Vjerovnik</w:t>
            </w:r>
          </w:p>
        </w:tc>
        <w:tc>
          <w:tcPr>
            <w:tcW w:type="pct" w:w="414"/>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Iznos tražbine iz obavijesti o razlučnom pravu ili upisanog razlučnog prava (ukoliko obavijest nije zaprimljena)</w:t>
            </w:r>
          </w:p>
        </w:tc>
        <w:tc>
          <w:tcPr>
            <w:tcW w:type="pct" w:w="391"/>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Iznos priznate tražbine pokrivene razlučnim pravom:</w:t>
            </w:r>
          </w:p>
        </w:tc>
        <w:tc>
          <w:tcPr>
            <w:tcW w:type="pct" w:w="486"/>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Osnova tražbine</w:t>
            </w:r>
          </w:p>
        </w:tc>
        <w:tc>
          <w:tcPr>
            <w:tcW w:type="pct" w:w="561"/>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Način stjecanja razlučnog prava</w:t>
            </w:r>
          </w:p>
        </w:tc>
        <w:tc>
          <w:tcPr>
            <w:tcW w:type="pct" w:w="1046"/>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Dio imovine na koju se razlučno pravo odnosi</w:t>
            </w:r>
          </w:p>
        </w:tc>
        <w:tc>
          <w:tcPr>
            <w:tcW w:type="pct" w:w="253"/>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Red naplate</w:t>
            </w:r>
          </w:p>
        </w:tc>
        <w:tc>
          <w:tcPr>
            <w:tcW w:type="pct" w:w="431"/>
            <w:tcBorders>
              <w:top w:space="0" w:sz="4" w:color="auto" w:val="single"/>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Procijenjena vrijednost u kn</w:t>
            </w:r>
          </w:p>
        </w:tc>
        <w:tc>
          <w:tcPr>
            <w:tcW w:type="pct" w:w="540"/>
            <w:tcBorders>
              <w:top w:space="0" w:sz="4" w:color="auto" w:val="single"/>
              <w:left w:val="nil"/>
              <w:bottom w:space="0" w:sz="4" w:color="auto" w:val="single"/>
              <w:right w:space="0" w:sz="4" w:color="auto" w:val="single"/>
            </w:tcBorders>
            <w:shd w:fill="auto" w:color="auto" w:val="clear"/>
            <w:noWrap/>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Napomena</w:t>
            </w:r>
          </w:p>
        </w:tc>
      </w:tr>
      <w:tr w:rsidTr="005D74B6" w:rsidR="005D74B6" w:rsidRPr="005D74B6">
        <w:trPr>
          <w:trHeight w:val="1939"/>
        </w:trPr>
        <w:tc>
          <w:tcPr>
            <w:tcW w:type="pct" w:w="282"/>
            <w:tcBorders>
              <w:top w:val="nil"/>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rPr>
            </w:pPr>
            <w:r w:rsidRPr="005D74B6">
              <w:rPr>
                <w:rFonts w:cs="Arial" w:hAnsi="Arial" w:ascii="Arial"/>
              </w:rPr>
              <w:t>1</w:t>
            </w:r>
          </w:p>
        </w:tc>
        <w:tc>
          <w:tcPr>
            <w:tcW w:type="pct" w:w="598"/>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B2 KAPITAL d.o.o., Zagreb, Radnička cesta 41, OIB: 57509775367</w:t>
            </w:r>
          </w:p>
        </w:tc>
        <w:tc>
          <w:tcPr>
            <w:tcW w:type="pct" w:w="414"/>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1.075.247,97 kn</w:t>
            </w:r>
          </w:p>
        </w:tc>
        <w:tc>
          <w:tcPr>
            <w:tcW w:type="pct" w:w="39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633.046,16 kn</w:t>
            </w:r>
          </w:p>
        </w:tc>
        <w:tc>
          <w:tcPr>
            <w:tcW w:type="pct" w:w="48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Ugovor o kreditu 014-214/2008 i Ugovor o ustupu tražbine</w:t>
            </w:r>
          </w:p>
        </w:tc>
        <w:tc>
          <w:tcPr>
            <w:tcW w:type="pct" w:w="56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dvostrukim Ugovorom o ustupu tražbine</w:t>
            </w:r>
          </w:p>
        </w:tc>
        <w:tc>
          <w:tcPr>
            <w:tcW w:type="pct" w:w="104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k.č.br. 882/2 k.o. Rakovec</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w:t>
            </w:r>
          </w:p>
        </w:tc>
        <w:tc>
          <w:tcPr>
            <w:tcW w:type="pct" w:w="43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190.000,00 kn</w:t>
            </w:r>
          </w:p>
        </w:tc>
        <w:tc>
          <w:tcPr>
            <w:tcW w:type="pct" w:w="540"/>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Tražbina razlučnog vjerovnika predvidivo neće biti namirena za iznos od 491000 kn</w:t>
            </w:r>
          </w:p>
        </w:tc>
      </w:tr>
      <w:tr w:rsidTr="005D74B6" w:rsidR="005D74B6" w:rsidRPr="005D74B6">
        <w:trPr>
          <w:trHeight w:val="1939"/>
        </w:trPr>
        <w:tc>
          <w:tcPr>
            <w:tcW w:type="pct" w:w="282"/>
            <w:tcBorders>
              <w:top w:val="nil"/>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rPr>
            </w:pPr>
            <w:r w:rsidRPr="005D74B6">
              <w:rPr>
                <w:rFonts w:cs="Arial" w:hAnsi="Arial" w:ascii="Arial"/>
              </w:rPr>
              <w:lastRenderedPageBreak/>
              <w:t>2</w:t>
            </w:r>
          </w:p>
        </w:tc>
        <w:tc>
          <w:tcPr>
            <w:tcW w:type="pct" w:w="598"/>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Republika Hrvatska, Ministarstvo financija, Porezna uprava</w:t>
            </w:r>
          </w:p>
        </w:tc>
        <w:tc>
          <w:tcPr>
            <w:tcW w:type="pct" w:w="414"/>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1.658,72 kn</w:t>
            </w:r>
          </w:p>
        </w:tc>
        <w:tc>
          <w:tcPr>
            <w:tcW w:type="pct" w:w="39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1.658,72 kn</w:t>
            </w:r>
          </w:p>
        </w:tc>
        <w:tc>
          <w:tcPr>
            <w:tcW w:type="pct" w:w="48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 osiguranju Općinskog suda u Velikoj Gorici Ovr-462/12</w:t>
            </w:r>
          </w:p>
        </w:tc>
        <w:tc>
          <w:tcPr>
            <w:tcW w:type="pct" w:w="56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 osiguranju Općinskog suda u Velikoj Gorici Ovr-462/12</w:t>
            </w:r>
          </w:p>
        </w:tc>
        <w:tc>
          <w:tcPr>
            <w:tcW w:type="pct" w:w="104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k.č.br. 882/2 k.o. Rakovec</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2.</w:t>
            </w:r>
          </w:p>
        </w:tc>
        <w:tc>
          <w:tcPr>
            <w:tcW w:type="pct" w:w="43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190.000,00 kn</w:t>
            </w:r>
          </w:p>
        </w:tc>
        <w:tc>
          <w:tcPr>
            <w:tcW w:type="pct" w:w="540"/>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Tražbina razlučnog vjerovnika predvidivo neće biti namirena za iznos od 1658,72 kn</w:t>
            </w:r>
          </w:p>
        </w:tc>
      </w:tr>
      <w:tr w:rsidTr="005D74B6" w:rsidR="005D74B6" w:rsidRPr="005D74B6">
        <w:trPr>
          <w:trHeight w:val="1302"/>
        </w:trPr>
        <w:tc>
          <w:tcPr>
            <w:tcW w:type="pct" w:w="282"/>
            <w:tcBorders>
              <w:top w:val="nil"/>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rPr>
            </w:pPr>
            <w:r w:rsidRPr="005D74B6">
              <w:rPr>
                <w:rFonts w:cs="Arial" w:hAnsi="Arial" w:ascii="Arial"/>
              </w:rPr>
              <w:t>3</w:t>
            </w:r>
          </w:p>
        </w:tc>
        <w:tc>
          <w:tcPr>
            <w:tcW w:type="pct" w:w="598"/>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Republika Hrvatska, Ministarstvo financija, Porezna uprava</w:t>
            </w:r>
          </w:p>
        </w:tc>
        <w:tc>
          <w:tcPr>
            <w:tcW w:type="pct" w:w="414"/>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54.694,99 kn</w:t>
            </w:r>
          </w:p>
        </w:tc>
        <w:tc>
          <w:tcPr>
            <w:tcW w:type="pct" w:w="39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54.694,99 kn</w:t>
            </w:r>
          </w:p>
        </w:tc>
        <w:tc>
          <w:tcPr>
            <w:tcW w:type="pct" w:w="48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 osiguranju Općinskog suda u Velikoj Gorici Ovr-462/12</w:t>
            </w:r>
          </w:p>
        </w:tc>
        <w:tc>
          <w:tcPr>
            <w:tcW w:type="pct" w:w="56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 osiguranju Općinskog suda u Velikoj Gorici Ovr-462/12</w:t>
            </w:r>
          </w:p>
        </w:tc>
        <w:tc>
          <w:tcPr>
            <w:tcW w:type="pct" w:w="104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k.č.br. 882/2 k.o. Rakovec</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2.</w:t>
            </w:r>
          </w:p>
        </w:tc>
        <w:tc>
          <w:tcPr>
            <w:tcW w:type="pct" w:w="43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190.000,00 kn</w:t>
            </w:r>
          </w:p>
        </w:tc>
        <w:tc>
          <w:tcPr>
            <w:tcW w:type="pct" w:w="540"/>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Tražbina razlučnog vjerovnika predvidivo neće biti namirena za iznos od 54694,99 kn</w:t>
            </w:r>
          </w:p>
        </w:tc>
      </w:tr>
      <w:tr w:rsidTr="005D74B6" w:rsidR="005D74B6" w:rsidRPr="005D74B6">
        <w:trPr>
          <w:trHeight w:val="1380"/>
        </w:trPr>
        <w:tc>
          <w:tcPr>
            <w:tcW w:type="pct" w:w="282"/>
            <w:tcBorders>
              <w:top w:val="nil"/>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rPr>
            </w:pPr>
            <w:r w:rsidRPr="005D74B6">
              <w:rPr>
                <w:rFonts w:cs="Arial" w:hAnsi="Arial" w:ascii="Arial"/>
              </w:rPr>
              <w:t>4</w:t>
            </w:r>
          </w:p>
        </w:tc>
        <w:tc>
          <w:tcPr>
            <w:tcW w:type="pct" w:w="598"/>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Hrvatska osiguravajuća kuća d.d.</w:t>
            </w:r>
          </w:p>
        </w:tc>
        <w:tc>
          <w:tcPr>
            <w:tcW w:type="pct" w:w="414"/>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2.894,85 kn</w:t>
            </w:r>
          </w:p>
        </w:tc>
        <w:tc>
          <w:tcPr>
            <w:tcW w:type="pct" w:w="39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2.894,85 kn</w:t>
            </w:r>
          </w:p>
        </w:tc>
        <w:tc>
          <w:tcPr>
            <w:tcW w:type="pct" w:w="48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Općinskog suda u Velikoj Gorici Ovr-669/15</w:t>
            </w:r>
          </w:p>
        </w:tc>
        <w:tc>
          <w:tcPr>
            <w:tcW w:type="pct" w:w="56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Općinskog suda u Velikoj Gorici Ovr-669/15</w:t>
            </w:r>
          </w:p>
        </w:tc>
        <w:tc>
          <w:tcPr>
            <w:tcW w:type="pct" w:w="104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k.č.br. 882/2 k.o. Rakovec</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3.</w:t>
            </w:r>
          </w:p>
        </w:tc>
        <w:tc>
          <w:tcPr>
            <w:tcW w:type="pct" w:w="43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 </w:t>
            </w:r>
          </w:p>
        </w:tc>
        <w:tc>
          <w:tcPr>
            <w:tcW w:type="pct" w:w="540"/>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Razlučni vjerovnik nije prijavio tražbinu koja s obzirom na red naplate neće biti namirena</w:t>
            </w:r>
          </w:p>
        </w:tc>
      </w:tr>
      <w:tr w:rsidTr="005D74B6" w:rsidR="005D74B6" w:rsidRPr="005D74B6">
        <w:trPr>
          <w:trHeight w:val="1620"/>
        </w:trPr>
        <w:tc>
          <w:tcPr>
            <w:tcW w:type="pct" w:w="282"/>
            <w:tcBorders>
              <w:top w:val="nil"/>
              <w:left w:space="0" w:sz="4" w:color="auto" w:val="single"/>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rPr>
            </w:pPr>
            <w:r w:rsidRPr="005D74B6">
              <w:rPr>
                <w:rFonts w:cs="Arial" w:hAnsi="Arial" w:ascii="Arial"/>
              </w:rPr>
              <w:t>5</w:t>
            </w:r>
          </w:p>
        </w:tc>
        <w:tc>
          <w:tcPr>
            <w:tcW w:type="pct" w:w="598"/>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Heta asset resolution Hrvatska d.o.o.</w:t>
            </w:r>
          </w:p>
        </w:tc>
        <w:tc>
          <w:tcPr>
            <w:tcW w:type="pct" w:w="414"/>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8.286,73 kn</w:t>
            </w:r>
          </w:p>
        </w:tc>
        <w:tc>
          <w:tcPr>
            <w:tcW w:type="pct" w:w="39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8.286,73 kn</w:t>
            </w:r>
          </w:p>
        </w:tc>
        <w:tc>
          <w:tcPr>
            <w:tcW w:type="pct" w:w="48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Općinskog suda u Velikoj Gorici Ovr-669/15</w:t>
            </w:r>
          </w:p>
        </w:tc>
        <w:tc>
          <w:tcPr>
            <w:tcW w:type="pct" w:w="56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Rješenje Općinskog suda u Velikoj Gorici Ovr-669/15</w:t>
            </w:r>
          </w:p>
        </w:tc>
        <w:tc>
          <w:tcPr>
            <w:tcW w:type="pct" w:w="1046"/>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k.č.br. 882/2 k.o. Rakovec</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4.</w:t>
            </w:r>
          </w:p>
        </w:tc>
        <w:tc>
          <w:tcPr>
            <w:tcW w:type="pct" w:w="431"/>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 </w:t>
            </w:r>
          </w:p>
        </w:tc>
        <w:tc>
          <w:tcPr>
            <w:tcW w:type="pct" w:w="540"/>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sz w:val="16"/>
                <w:szCs w:val="16"/>
              </w:rPr>
            </w:pPr>
            <w:r w:rsidRPr="005D74B6">
              <w:rPr>
                <w:rFonts w:cs="Arial" w:hAnsi="Arial" w:ascii="Arial"/>
                <w:sz w:val="16"/>
                <w:szCs w:val="16"/>
              </w:rPr>
              <w:t>Razlučni vjerovnik nije prijavio tražbinu koja s obzirom na red naplate neće biti namirena. Založno pravo je upisano za iznos od 1.285,17 CHF te je kod obračuna primijenjensrednji teča HNB-aj na dan otvaranja stečaja 6,447961</w:t>
            </w:r>
          </w:p>
        </w:tc>
      </w:tr>
      <w:tr w:rsidTr="005D74B6" w:rsidR="005D74B6" w:rsidRPr="005D74B6">
        <w:trPr>
          <w:trHeight w:val="480"/>
        </w:trPr>
        <w:tc>
          <w:tcPr>
            <w:tcW w:type="pct" w:w="282"/>
            <w:tcBorders>
              <w:top w:val="nil"/>
              <w:left w:space="0" w:sz="4" w:color="auto" w:val="single"/>
              <w:bottom w:space="0" w:sz="4" w:color="auto" w:val="single"/>
              <w:right w:space="0" w:sz="4" w:color="auto" w:val="single"/>
            </w:tcBorders>
            <w:shd w:fill="auto" w:color="auto" w:val="clear"/>
            <w:noWrap/>
            <w:hideMark/>
          </w:tcPr>
          <w:p w:rsidRDefault="005D74B6" w:rsidP="005D74B6" w:rsidR="005D74B6" w:rsidRPr="005D74B6">
            <w:pPr>
              <w:overflowPunct/>
              <w:autoSpaceDE/>
              <w:autoSpaceDN/>
              <w:adjustRightInd/>
              <w:textAlignment w:val="auto"/>
              <w:rPr>
                <w:rFonts w:cs="Arial" w:hAnsi="Arial" w:ascii="Arial"/>
                <w:b/>
                <w:bCs/>
                <w:sz w:val="16"/>
                <w:szCs w:val="16"/>
              </w:rPr>
            </w:pPr>
            <w:r w:rsidRPr="005D74B6">
              <w:rPr>
                <w:rFonts w:cs="Arial" w:hAnsi="Arial" w:ascii="Arial"/>
                <w:b/>
                <w:bCs/>
                <w:sz w:val="16"/>
                <w:szCs w:val="16"/>
              </w:rPr>
              <w:t>Ukupno:</w:t>
            </w:r>
          </w:p>
        </w:tc>
        <w:tc>
          <w:tcPr>
            <w:tcW w:type="pct" w:w="598"/>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 </w:t>
            </w:r>
          </w:p>
        </w:tc>
        <w:tc>
          <w:tcPr>
            <w:tcW w:type="pct" w:w="414"/>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jc w:val="right"/>
              <w:textAlignment w:val="auto"/>
              <w:rPr>
                <w:rFonts w:cs="Arial" w:hAnsi="Arial" w:ascii="Arial"/>
                <w:b/>
                <w:bCs/>
                <w:sz w:val="14"/>
                <w:szCs w:val="14"/>
              </w:rPr>
            </w:pPr>
            <w:r w:rsidRPr="005D74B6">
              <w:rPr>
                <w:rFonts w:cs="Arial" w:hAnsi="Arial" w:ascii="Arial"/>
                <w:b/>
                <w:bCs/>
                <w:sz w:val="14"/>
                <w:szCs w:val="14"/>
              </w:rPr>
              <w:t>€ 1.142.783,26</w:t>
            </w:r>
          </w:p>
        </w:tc>
        <w:tc>
          <w:tcPr>
            <w:tcW w:type="pct" w:w="391"/>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jc w:val="right"/>
              <w:textAlignment w:val="auto"/>
              <w:rPr>
                <w:rFonts w:cs="Arial" w:hAnsi="Arial" w:ascii="Arial"/>
                <w:b/>
                <w:bCs/>
                <w:sz w:val="14"/>
                <w:szCs w:val="14"/>
              </w:rPr>
            </w:pPr>
            <w:r w:rsidRPr="005D74B6">
              <w:rPr>
                <w:rFonts w:cs="Arial" w:hAnsi="Arial" w:ascii="Arial"/>
                <w:b/>
                <w:bCs/>
                <w:sz w:val="14"/>
                <w:szCs w:val="14"/>
              </w:rPr>
              <w:t>700.581,45 kn</w:t>
            </w:r>
          </w:p>
        </w:tc>
        <w:tc>
          <w:tcPr>
            <w:tcW w:type="pct" w:w="486"/>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textAlignment w:val="auto"/>
              <w:rPr>
                <w:rFonts w:cs="Arial" w:hAnsi="Arial" w:ascii="Arial"/>
                <w:b/>
                <w:bCs/>
                <w:sz w:val="16"/>
                <w:szCs w:val="16"/>
              </w:rPr>
            </w:pPr>
            <w:r w:rsidRPr="005D74B6">
              <w:rPr>
                <w:rFonts w:cs="Arial" w:hAnsi="Arial" w:ascii="Arial"/>
                <w:b/>
                <w:bCs/>
                <w:sz w:val="16"/>
                <w:szCs w:val="16"/>
              </w:rPr>
              <w:t> </w:t>
            </w:r>
          </w:p>
        </w:tc>
        <w:tc>
          <w:tcPr>
            <w:tcW w:type="pct" w:w="561"/>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textAlignment w:val="auto"/>
              <w:rPr>
                <w:rFonts w:cs="Arial" w:hAnsi="Arial" w:ascii="Arial"/>
                <w:b/>
                <w:bCs/>
                <w:sz w:val="16"/>
                <w:szCs w:val="16"/>
              </w:rPr>
            </w:pPr>
            <w:r w:rsidRPr="005D74B6">
              <w:rPr>
                <w:rFonts w:cs="Arial" w:hAnsi="Arial" w:ascii="Arial"/>
                <w:b/>
                <w:bCs/>
                <w:sz w:val="16"/>
                <w:szCs w:val="16"/>
              </w:rPr>
              <w:t> </w:t>
            </w:r>
          </w:p>
        </w:tc>
        <w:tc>
          <w:tcPr>
            <w:tcW w:type="pct" w:w="1046"/>
            <w:tcBorders>
              <w:top w:val="nil"/>
              <w:left w:val="nil"/>
              <w:bottom w:space="0" w:sz="4" w:color="auto" w:val="single"/>
              <w:right w:space="0" w:sz="4" w:color="auto" w:val="single"/>
            </w:tcBorders>
            <w:shd w:fill="auto" w:color="auto" w:val="clear"/>
            <w:vAlign w:val="bottom"/>
            <w:hideMark/>
          </w:tcPr>
          <w:p w:rsidRDefault="005D74B6" w:rsidP="005D74B6" w:rsidR="005D74B6" w:rsidRPr="005D74B6">
            <w:pPr>
              <w:overflowPunct/>
              <w:autoSpaceDE/>
              <w:autoSpaceDN/>
              <w:adjustRightInd/>
              <w:textAlignment w:val="auto"/>
              <w:rPr>
                <w:rFonts w:cs="Arial" w:hAnsi="Arial" w:ascii="Arial"/>
                <w:b/>
                <w:bCs/>
                <w:sz w:val="16"/>
                <w:szCs w:val="16"/>
              </w:rPr>
            </w:pPr>
            <w:r w:rsidRPr="005D74B6">
              <w:rPr>
                <w:rFonts w:cs="Arial" w:hAnsi="Arial" w:ascii="Arial"/>
                <w:b/>
                <w:bCs/>
                <w:sz w:val="16"/>
                <w:szCs w:val="16"/>
              </w:rPr>
              <w:t> </w:t>
            </w:r>
          </w:p>
        </w:tc>
        <w:tc>
          <w:tcPr>
            <w:tcW w:type="pct" w:w="253"/>
            <w:tcBorders>
              <w:top w:val="nil"/>
              <w:left w:val="nil"/>
              <w:bottom w:space="0" w:sz="4" w:color="auto" w:val="single"/>
              <w:right w:space="0" w:sz="4" w:color="auto" w:val="single"/>
            </w:tcBorders>
            <w:shd w:fill="auto" w:color="auto" w:val="clear"/>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 </w:t>
            </w:r>
          </w:p>
        </w:tc>
        <w:tc>
          <w:tcPr>
            <w:tcW w:type="pct" w:w="431"/>
            <w:tcBorders>
              <w:top w:val="nil"/>
              <w:left w:val="nil"/>
              <w:bottom w:space="0" w:sz="4" w:color="auto" w:val="single"/>
              <w:right w:space="0" w:sz="4" w:color="auto" w:val="single"/>
            </w:tcBorders>
            <w:shd w:fill="auto" w:color="auto" w:val="clear"/>
            <w:noWrap/>
            <w:vAlign w:val="center"/>
            <w:hideMark/>
          </w:tcPr>
          <w:p w:rsidRDefault="005D74B6" w:rsidP="005D74B6" w:rsidR="005D74B6" w:rsidRPr="005D74B6">
            <w:pPr>
              <w:overflowPunct/>
              <w:autoSpaceDE/>
              <w:autoSpaceDN/>
              <w:adjustRightInd/>
              <w:jc w:val="center"/>
              <w:textAlignment w:val="auto"/>
              <w:rPr>
                <w:rFonts w:cs="Arial" w:hAnsi="Arial" w:ascii="Arial"/>
                <w:b/>
                <w:bCs/>
                <w:sz w:val="16"/>
                <w:szCs w:val="16"/>
              </w:rPr>
            </w:pPr>
            <w:r w:rsidRPr="005D74B6">
              <w:rPr>
                <w:rFonts w:cs="Arial" w:hAnsi="Arial" w:ascii="Arial"/>
                <w:b/>
                <w:bCs/>
                <w:sz w:val="16"/>
                <w:szCs w:val="16"/>
              </w:rPr>
              <w:t>190.000,00 kn</w:t>
            </w:r>
          </w:p>
        </w:tc>
        <w:tc>
          <w:tcPr>
            <w:tcW w:type="pct" w:w="540"/>
            <w:tcBorders>
              <w:top w:val="nil"/>
              <w:left w:val="nil"/>
              <w:bottom w:space="0" w:sz="4" w:color="auto" w:val="single"/>
              <w:right w:space="0" w:sz="4" w:color="auto" w:val="single"/>
            </w:tcBorders>
            <w:shd w:fill="auto" w:color="auto" w:val="clear"/>
            <w:noWrap/>
            <w:vAlign w:val="bottom"/>
            <w:hideMark/>
          </w:tcPr>
          <w:p w:rsidRDefault="005D74B6" w:rsidP="005D74B6" w:rsidR="005D74B6" w:rsidRPr="005D74B6">
            <w:pPr>
              <w:overflowPunct/>
              <w:autoSpaceDE/>
              <w:autoSpaceDN/>
              <w:adjustRightInd/>
              <w:textAlignment w:val="auto"/>
              <w:rPr>
                <w:rFonts w:cs="Arial" w:hAnsi="Arial" w:ascii="Arial"/>
                <w:b/>
                <w:bCs/>
                <w:sz w:val="16"/>
                <w:szCs w:val="16"/>
              </w:rPr>
            </w:pPr>
            <w:r w:rsidRPr="005D74B6">
              <w:rPr>
                <w:rFonts w:cs="Arial" w:hAnsi="Arial" w:ascii="Arial"/>
                <w:b/>
                <w:bCs/>
                <w:sz w:val="16"/>
                <w:szCs w:val="16"/>
              </w:rPr>
              <w:t> </w:t>
            </w:r>
          </w:p>
        </w:tc>
      </w:tr>
    </w:tbl>
    <w:p w:rsidRDefault="001C42B4" w:rsidP="001F30CC" w:rsidR="001C42B4" w:rsidRPr="00BF6358">
      <w:pPr>
        <w:numPr>
          <w:ilvl w:val="12"/>
          <w:numId w:val="0"/>
        </w:numPr>
        <w:jc w:val="both"/>
        <w:rPr>
          <w:bCs/>
          <w:sz w:val="24"/>
          <w:szCs w:val="24"/>
        </w:rPr>
      </w:pPr>
    </w:p>
    <w:p w:rsidRDefault="00D25952" w:rsidP="001023DE" w:rsidR="00D25952">
      <w:pPr>
        <w:jc w:val="both"/>
        <w:rPr>
          <w:bCs/>
          <w:sz w:val="24"/>
          <w:szCs w:val="24"/>
        </w:rPr>
      </w:pPr>
    </w:p>
    <w:p w:rsidRDefault="005D74B6" w:rsidP="001023DE" w:rsidR="005D74B6">
      <w:pPr>
        <w:jc w:val="both"/>
        <w:rPr>
          <w:bCs/>
          <w:sz w:val="24"/>
          <w:szCs w:val="24"/>
        </w:rPr>
      </w:pPr>
    </w:p>
    <w:p w:rsidRDefault="005D74B6" w:rsidP="001023DE" w:rsidR="005D74B6">
      <w:pPr>
        <w:jc w:val="both"/>
        <w:rPr>
          <w:bCs/>
          <w:sz w:val="24"/>
          <w:szCs w:val="24"/>
        </w:rPr>
      </w:pPr>
    </w:p>
    <w:p w:rsidRDefault="005D74B6" w:rsidP="001023DE" w:rsidR="005D74B6">
      <w:pPr>
        <w:jc w:val="both"/>
        <w:rPr>
          <w:bCs/>
          <w:sz w:val="24"/>
          <w:szCs w:val="24"/>
        </w:rPr>
      </w:pPr>
    </w:p>
    <w:p w:rsidRDefault="00D25952" w:rsidP="00C56198" w:rsidR="00D25952">
      <w:pPr>
        <w:ind w:firstLine="720"/>
        <w:jc w:val="both"/>
        <w:rPr>
          <w:bCs/>
          <w:sz w:val="24"/>
          <w:szCs w:val="24"/>
        </w:rPr>
      </w:pPr>
    </w:p>
    <w:p w:rsidRDefault="00806FDD" w:rsidP="00C56198" w:rsidR="00C56198" w:rsidRPr="00BF6358">
      <w:pPr>
        <w:ind w:firstLine="720"/>
        <w:jc w:val="both"/>
        <w:rPr>
          <w:bCs/>
          <w:sz w:val="24"/>
          <w:szCs w:val="24"/>
        </w:rPr>
      </w:pPr>
      <w:r w:rsidRPr="00BF6358">
        <w:rPr>
          <w:bCs/>
          <w:sz w:val="24"/>
          <w:szCs w:val="24"/>
        </w:rPr>
        <w:lastRenderedPageBreak/>
        <w:t xml:space="preserve">Stečajni upravitelj </w:t>
      </w:r>
      <w:r w:rsidR="00166167" w:rsidRPr="00BF6358">
        <w:rPr>
          <w:bCs/>
          <w:sz w:val="24"/>
          <w:szCs w:val="24"/>
        </w:rPr>
        <w:t>ističe</w:t>
      </w:r>
      <w:r w:rsidRPr="00BF6358">
        <w:rPr>
          <w:bCs/>
          <w:sz w:val="24"/>
          <w:szCs w:val="24"/>
        </w:rPr>
        <w:t xml:space="preserve"> </w:t>
      </w:r>
      <w:r w:rsidR="00C56198" w:rsidRPr="00BF6358">
        <w:rPr>
          <w:bCs/>
          <w:sz w:val="24"/>
          <w:szCs w:val="24"/>
        </w:rPr>
        <w:t>kako se radi o slijedećim izlučnim pravima:</w:t>
      </w:r>
    </w:p>
    <w:p w:rsidRDefault="00C56198" w:rsidP="00C56198" w:rsidR="00C56198" w:rsidRPr="00BF6358">
      <w:pPr>
        <w:ind w:firstLine="720"/>
        <w:jc w:val="both"/>
        <w:rPr>
          <w:bCs/>
          <w:sz w:val="24"/>
          <w:szCs w:val="24"/>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024"/>
        <w:gridCol w:w="3186"/>
        <w:gridCol w:w="2334"/>
        <w:gridCol w:w="2493"/>
        <w:gridCol w:w="1805"/>
        <w:gridCol w:w="2643"/>
      </w:tblGrid>
      <w:tr w:rsidTr="00D45F1B" w:rsidR="00C56198" w:rsidRPr="00BF6358">
        <w:trPr>
          <w:jc w:val="center"/>
        </w:trPr>
        <w:tc>
          <w:tcPr>
            <w:tcW w:type="pct" w:w="747"/>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 xml:space="preserve">Redni broj </w:t>
            </w:r>
          </w:p>
          <w:p w:rsidRDefault="00C56198" w:rsidP="00D45F1B" w:rsidR="00C56198" w:rsidRPr="00BF6358">
            <w:pPr>
              <w:pStyle w:val="Bezproreda"/>
              <w:jc w:val="center"/>
              <w:rPr>
                <w:rFonts w:hAnsi="Times New Roman" w:ascii="Times New Roman"/>
                <w:sz w:val="24"/>
                <w:szCs w:val="24"/>
              </w:rPr>
            </w:pPr>
          </w:p>
        </w:tc>
        <w:tc>
          <w:tcPr>
            <w:tcW w:type="pct" w:w="1148"/>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Ime i prezime /  tvrtka ili naziv razlučnog vjerovnika</w:t>
            </w:r>
          </w:p>
        </w:tc>
        <w:tc>
          <w:tcPr>
            <w:tcW w:type="pct" w:w="854"/>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 xml:space="preserve">OIB razlučnog vjerovnika </w:t>
            </w:r>
          </w:p>
        </w:tc>
        <w:tc>
          <w:tcPr>
            <w:tcW w:type="pct" w:w="909"/>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Adresa / sjedište razlučnog vjerovnika</w:t>
            </w:r>
          </w:p>
        </w:tc>
        <w:tc>
          <w:tcPr>
            <w:tcW w:type="pct" w:w="671"/>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Pravna osnova izlučnog prava</w:t>
            </w:r>
          </w:p>
        </w:tc>
        <w:tc>
          <w:tcPr>
            <w:tcW w:type="pct" w:w="671"/>
            <w:vAlign w:val="center"/>
          </w:tcPr>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Predmet izlučnog prava</w:t>
            </w:r>
          </w:p>
        </w:tc>
      </w:tr>
      <w:tr w:rsidTr="00D45F1B" w:rsidR="00C56198" w:rsidRPr="00BF6358">
        <w:trPr>
          <w:jc w:val="center"/>
        </w:trPr>
        <w:tc>
          <w:tcPr>
            <w:tcW w:type="pct" w:w="747"/>
          </w:tcPr>
          <w:p w:rsidRDefault="00C56198" w:rsidP="00D45F1B" w:rsidR="00C56198" w:rsidRPr="00BF6358">
            <w:pPr>
              <w:pStyle w:val="Bezproreda"/>
              <w:rPr>
                <w:rFonts w:hAnsi="Times New Roman" w:ascii="Times New Roman"/>
                <w:sz w:val="24"/>
                <w:szCs w:val="24"/>
              </w:rPr>
            </w:pPr>
          </w:p>
          <w:p w:rsidRDefault="00C56198" w:rsidP="00D45F1B" w:rsidR="00C56198" w:rsidRPr="00BF6358">
            <w:pPr>
              <w:pStyle w:val="Bezproreda"/>
              <w:jc w:val="center"/>
              <w:rPr>
                <w:rFonts w:hAnsi="Times New Roman" w:ascii="Times New Roman"/>
                <w:sz w:val="24"/>
                <w:szCs w:val="24"/>
              </w:rPr>
            </w:pPr>
            <w:r w:rsidRPr="00BF6358">
              <w:rPr>
                <w:rFonts w:hAnsi="Times New Roman" w:ascii="Times New Roman"/>
                <w:sz w:val="24"/>
                <w:szCs w:val="24"/>
              </w:rPr>
              <w:t>1.</w:t>
            </w:r>
          </w:p>
        </w:tc>
        <w:tc>
          <w:tcPr>
            <w:tcW w:type="pct" w:w="1148"/>
          </w:tcPr>
          <w:p w:rsidRDefault="00C56198" w:rsidP="00D45F1B" w:rsidR="00C56198" w:rsidRPr="00BF6358">
            <w:pPr>
              <w:pStyle w:val="Bezproreda"/>
              <w:rPr>
                <w:rFonts w:hAnsi="Times New Roman" w:ascii="Times New Roman"/>
                <w:sz w:val="24"/>
                <w:szCs w:val="24"/>
              </w:rPr>
            </w:pPr>
            <w:r w:rsidRPr="00BF6358">
              <w:rPr>
                <w:rFonts w:hAnsi="Times New Roman" w:ascii="Times New Roman"/>
                <w:sz w:val="24"/>
                <w:szCs w:val="24"/>
              </w:rPr>
              <w:t>Zdenko Čolig</w:t>
            </w:r>
          </w:p>
        </w:tc>
        <w:tc>
          <w:tcPr>
            <w:tcW w:type="pct" w:w="854"/>
          </w:tcPr>
          <w:p w:rsidRDefault="00C56198" w:rsidP="00D45F1B" w:rsidR="00C56198" w:rsidRPr="00BF6358">
            <w:pPr>
              <w:pStyle w:val="Bezproreda"/>
              <w:rPr>
                <w:rFonts w:hAnsi="Times New Roman" w:ascii="Times New Roman"/>
                <w:sz w:val="24"/>
                <w:szCs w:val="24"/>
              </w:rPr>
            </w:pPr>
            <w:r w:rsidRPr="00BF6358">
              <w:rPr>
                <w:rFonts w:hAnsi="Times New Roman" w:ascii="Times New Roman"/>
                <w:sz w:val="24"/>
                <w:szCs w:val="24"/>
              </w:rPr>
              <w:t>36896125101</w:t>
            </w:r>
          </w:p>
        </w:tc>
        <w:tc>
          <w:tcPr>
            <w:tcW w:type="pct" w:w="909"/>
          </w:tcPr>
          <w:p w:rsidRDefault="00C56198" w:rsidP="00D45F1B" w:rsidR="00C56198" w:rsidRPr="00BF6358">
            <w:pPr>
              <w:pStyle w:val="Bezproreda"/>
              <w:rPr>
                <w:rFonts w:hAnsi="Times New Roman" w:ascii="Times New Roman"/>
                <w:sz w:val="24"/>
                <w:szCs w:val="24"/>
              </w:rPr>
            </w:pPr>
            <w:r w:rsidRPr="00BF6358">
              <w:rPr>
                <w:rFonts w:hAnsi="Times New Roman" w:ascii="Times New Roman"/>
                <w:sz w:val="24"/>
                <w:szCs w:val="24"/>
              </w:rPr>
              <w:t>Mlaka 13, Rakovec</w:t>
            </w:r>
          </w:p>
        </w:tc>
        <w:tc>
          <w:tcPr>
            <w:tcW w:type="pct" w:w="671"/>
          </w:tcPr>
          <w:p w:rsidRDefault="00C56198" w:rsidP="00D45F1B" w:rsidR="00C56198" w:rsidRPr="00BF6358">
            <w:pPr>
              <w:pStyle w:val="Bezproreda"/>
              <w:rPr>
                <w:rFonts w:hAnsi="Times New Roman" w:ascii="Times New Roman"/>
                <w:sz w:val="24"/>
                <w:szCs w:val="24"/>
              </w:rPr>
            </w:pPr>
            <w:r w:rsidRPr="00BF6358">
              <w:rPr>
                <w:rFonts w:hAnsi="Times New Roman" w:ascii="Times New Roman"/>
                <w:sz w:val="24"/>
                <w:szCs w:val="24"/>
              </w:rPr>
              <w:t>Preslik računa 1/1/1 od 16.09.2013. i ovjereni preslik prometne dozvole br. 10145466</w:t>
            </w:r>
          </w:p>
        </w:tc>
        <w:tc>
          <w:tcPr>
            <w:tcW w:type="pct" w:w="671"/>
          </w:tcPr>
          <w:p w:rsidRDefault="00C56198" w:rsidP="00D45F1B" w:rsidR="00C56198" w:rsidRPr="00BF6358">
            <w:pPr>
              <w:pStyle w:val="Bezproreda"/>
              <w:rPr>
                <w:rFonts w:hAnsi="Times New Roman" w:ascii="Times New Roman"/>
                <w:sz w:val="24"/>
                <w:szCs w:val="24"/>
              </w:rPr>
            </w:pPr>
            <w:r w:rsidRPr="00BF6358">
              <w:rPr>
                <w:rFonts w:hAnsi="Times New Roman" w:ascii="Times New Roman"/>
                <w:sz w:val="24"/>
                <w:szCs w:val="24"/>
              </w:rPr>
              <w:t>Osobni automobil  BMW 3, 318 D, 2004., broj šasije: WBAEU71070KV89275</w:t>
            </w:r>
          </w:p>
        </w:tc>
      </w:tr>
      <w:tr w:rsidTr="00D45F1B" w:rsidR="00C56198" w:rsidRPr="00BF6358">
        <w:trPr>
          <w:jc w:val="center"/>
        </w:trPr>
        <w:tc>
          <w:tcPr>
            <w:tcW w:type="pct" w:w="747"/>
          </w:tcPr>
          <w:p w:rsidRDefault="00C56198" w:rsidP="00D45F1B" w:rsidR="00C56198" w:rsidRPr="00BF6358">
            <w:pPr>
              <w:pStyle w:val="Bezproreda"/>
              <w:rPr>
                <w:rFonts w:hAnsi="Times New Roman" w:ascii="Times New Roman"/>
                <w:sz w:val="24"/>
                <w:szCs w:val="24"/>
              </w:rPr>
            </w:pPr>
          </w:p>
          <w:p w:rsidRDefault="00C56198" w:rsidP="00D45F1B" w:rsidR="00C56198" w:rsidRPr="00BF6358">
            <w:pPr>
              <w:pStyle w:val="Bezproreda"/>
              <w:rPr>
                <w:rFonts w:hAnsi="Times New Roman" w:ascii="Times New Roman"/>
                <w:sz w:val="24"/>
                <w:szCs w:val="24"/>
              </w:rPr>
            </w:pPr>
          </w:p>
        </w:tc>
        <w:tc>
          <w:tcPr>
            <w:tcW w:type="pct" w:w="1148"/>
          </w:tcPr>
          <w:p w:rsidRDefault="00C56198" w:rsidP="00D45F1B" w:rsidR="00C56198" w:rsidRPr="00BF6358">
            <w:pPr>
              <w:pStyle w:val="Bezproreda"/>
              <w:rPr>
                <w:rFonts w:hAnsi="Times New Roman" w:ascii="Times New Roman"/>
                <w:sz w:val="24"/>
                <w:szCs w:val="24"/>
              </w:rPr>
            </w:pPr>
          </w:p>
        </w:tc>
        <w:tc>
          <w:tcPr>
            <w:tcW w:type="pct" w:w="854"/>
          </w:tcPr>
          <w:p w:rsidRDefault="00C56198" w:rsidP="00D45F1B" w:rsidR="00C56198" w:rsidRPr="00BF6358">
            <w:pPr>
              <w:pStyle w:val="Bezproreda"/>
              <w:rPr>
                <w:rFonts w:hAnsi="Times New Roman" w:ascii="Times New Roman"/>
                <w:sz w:val="24"/>
                <w:szCs w:val="24"/>
              </w:rPr>
            </w:pPr>
          </w:p>
        </w:tc>
        <w:tc>
          <w:tcPr>
            <w:tcW w:type="pct" w:w="909"/>
          </w:tcPr>
          <w:p w:rsidRDefault="00C56198" w:rsidP="00D45F1B" w:rsidR="00C56198" w:rsidRPr="00BF6358">
            <w:pPr>
              <w:pStyle w:val="Bezproreda"/>
              <w:rPr>
                <w:rFonts w:hAnsi="Times New Roman" w:ascii="Times New Roman"/>
                <w:sz w:val="24"/>
                <w:szCs w:val="24"/>
              </w:rPr>
            </w:pPr>
          </w:p>
        </w:tc>
        <w:tc>
          <w:tcPr>
            <w:tcW w:type="pct" w:w="671"/>
          </w:tcPr>
          <w:p w:rsidRDefault="00C56198" w:rsidP="00D45F1B" w:rsidR="00C56198" w:rsidRPr="00BF6358">
            <w:pPr>
              <w:pStyle w:val="Bezproreda"/>
              <w:rPr>
                <w:rFonts w:hAnsi="Times New Roman" w:ascii="Times New Roman"/>
                <w:sz w:val="24"/>
                <w:szCs w:val="24"/>
              </w:rPr>
            </w:pPr>
          </w:p>
        </w:tc>
        <w:tc>
          <w:tcPr>
            <w:tcW w:type="pct" w:w="671"/>
          </w:tcPr>
          <w:p w:rsidRDefault="00C56198" w:rsidP="00D45F1B" w:rsidR="00C56198" w:rsidRPr="00BF6358">
            <w:pPr>
              <w:pStyle w:val="Bezproreda"/>
              <w:rPr>
                <w:rFonts w:hAnsi="Times New Roman" w:ascii="Times New Roman"/>
                <w:sz w:val="24"/>
                <w:szCs w:val="24"/>
              </w:rPr>
            </w:pPr>
          </w:p>
        </w:tc>
      </w:tr>
    </w:tbl>
    <w:p w:rsidRDefault="00C56198" w:rsidP="00C56198" w:rsidR="00C56198" w:rsidRPr="00BF6358">
      <w:pPr>
        <w:ind w:firstLine="720"/>
        <w:jc w:val="both"/>
        <w:rPr>
          <w:bCs/>
          <w:sz w:val="24"/>
          <w:szCs w:val="24"/>
        </w:rPr>
      </w:pPr>
    </w:p>
    <w:p w:rsidRDefault="002B7B9E" w:rsidP="002B7B9E" w:rsidR="002B7B9E" w:rsidRPr="00BF6358">
      <w:pPr>
        <w:ind w:firstLine="720"/>
        <w:jc w:val="both"/>
        <w:rPr>
          <w:bCs/>
          <w:sz w:val="24"/>
          <w:szCs w:val="24"/>
        </w:rPr>
      </w:pPr>
    </w:p>
    <w:p w:rsidRDefault="00723D06" w:rsidP="00E47FFC" w:rsidR="00723D06" w:rsidRPr="00BF6358">
      <w:pPr>
        <w:pStyle w:val="Odlomakpopisa"/>
        <w:jc w:val="both"/>
        <w:rPr>
          <w:rFonts w:hAnsi="Times New Roman" w:ascii="Times New Roman"/>
          <w:bCs/>
          <w:sz w:val="24"/>
          <w:szCs w:val="24"/>
        </w:rPr>
      </w:pPr>
      <w:r w:rsidRPr="00BF6358">
        <w:rPr>
          <w:rFonts w:hAnsi="Times New Roman" w:ascii="Times New Roman"/>
          <w:bCs/>
          <w:sz w:val="24"/>
          <w:szCs w:val="24"/>
        </w:rPr>
        <w:t xml:space="preserve">Dovršeno u </w:t>
      </w:r>
      <w:r w:rsidR="00C84C92">
        <w:rPr>
          <w:rFonts w:hAnsi="Times New Roman" w:ascii="Times New Roman"/>
          <w:bCs/>
          <w:sz w:val="24"/>
          <w:szCs w:val="24"/>
        </w:rPr>
        <w:t>10,10</w:t>
      </w:r>
      <w:r w:rsidRPr="00BF6358">
        <w:rPr>
          <w:rFonts w:hAnsi="Times New Roman" w:ascii="Times New Roman"/>
          <w:bCs/>
          <w:sz w:val="24"/>
          <w:szCs w:val="24"/>
        </w:rPr>
        <w:t xml:space="preserve"> sati.</w:t>
      </w:r>
    </w:p>
    <w:p w:rsidRDefault="001E0404" w:rsidP="005E3E42" w:rsidR="001E0404" w:rsidRPr="00BF6358">
      <w:pPr>
        <w:numPr>
          <w:ilvl w:val="12"/>
          <w:numId w:val="0"/>
        </w:numPr>
        <w:ind w:firstLine="720"/>
        <w:jc w:val="both"/>
        <w:rPr>
          <w:bCs/>
          <w:sz w:val="24"/>
          <w:szCs w:val="24"/>
        </w:rPr>
        <w:sectPr w:rsidSect="0024048F" w:rsidR="001E0404" w:rsidRPr="00BF6358">
          <w:pgSz w:orient="landscape" w:h="12240" w:w="15840"/>
          <w:pgMar w:gutter="0" w:footer="709" w:header="709" w:left="958" w:bottom="1418" w:right="567" w:top="1418"/>
          <w:cols w:space="708"/>
          <w:titlePg/>
          <w:docGrid w:linePitch="360"/>
        </w:sectPr>
      </w:pPr>
    </w:p>
    <w:p w:rsidRDefault="005E5D9C" w:rsidP="005E3E42" w:rsidR="00853FF6" w:rsidRPr="00BF6358">
      <w:pPr>
        <w:numPr>
          <w:ilvl w:val="12"/>
          <w:numId w:val="0"/>
        </w:numPr>
        <w:ind w:firstLine="720"/>
        <w:jc w:val="both"/>
        <w:rPr>
          <w:bCs/>
          <w:sz w:val="24"/>
          <w:szCs w:val="24"/>
        </w:rPr>
      </w:pPr>
      <w:r w:rsidRPr="00BF6358">
        <w:rPr>
          <w:bCs/>
          <w:sz w:val="24"/>
          <w:szCs w:val="24"/>
        </w:rPr>
        <w:lastRenderedPageBreak/>
        <w:t>Na temelju odredbe</w:t>
      </w:r>
      <w:r w:rsidR="00853FF6" w:rsidRPr="00BF6358">
        <w:rPr>
          <w:bCs/>
          <w:sz w:val="24"/>
          <w:szCs w:val="24"/>
        </w:rPr>
        <w:t xml:space="preserve"> </w:t>
      </w:r>
      <w:r w:rsidR="00971100" w:rsidRPr="00BF6358">
        <w:rPr>
          <w:bCs/>
          <w:sz w:val="24"/>
          <w:szCs w:val="24"/>
        </w:rPr>
        <w:t>čl. 130. st. 4</w:t>
      </w:r>
      <w:r w:rsidR="00853FF6" w:rsidRPr="00BF6358">
        <w:rPr>
          <w:bCs/>
          <w:sz w:val="24"/>
          <w:szCs w:val="24"/>
        </w:rPr>
        <w:t>. Stečajnog zakona, spajaju se ispitno i izvještajno ročište te se prelazi na:</w:t>
      </w:r>
    </w:p>
    <w:p w:rsidRDefault="00117D8C" w:rsidP="00853FF6" w:rsidR="00117D8C" w:rsidRPr="00BF6358">
      <w:pPr>
        <w:numPr>
          <w:ilvl w:val="12"/>
          <w:numId w:val="0"/>
        </w:numPr>
        <w:rPr>
          <w:bCs/>
          <w:sz w:val="24"/>
          <w:szCs w:val="24"/>
        </w:rPr>
      </w:pPr>
    </w:p>
    <w:p w:rsidRDefault="00853FF6" w:rsidP="00853FF6" w:rsidR="00853FF6" w:rsidRPr="00BF6358">
      <w:pPr>
        <w:numPr>
          <w:ilvl w:val="12"/>
          <w:numId w:val="0"/>
        </w:numPr>
        <w:jc w:val="center"/>
        <w:rPr>
          <w:bCs/>
          <w:sz w:val="24"/>
          <w:szCs w:val="24"/>
        </w:rPr>
      </w:pPr>
      <w:r w:rsidRPr="00BF6358">
        <w:rPr>
          <w:bCs/>
          <w:sz w:val="24"/>
          <w:szCs w:val="24"/>
        </w:rPr>
        <w:t>SKUPŠTINU VJEROVNIKA S</w:t>
      </w:r>
    </w:p>
    <w:p w:rsidRDefault="00853FF6" w:rsidP="00853FF6" w:rsidR="00853FF6" w:rsidRPr="00BF6358">
      <w:pPr>
        <w:numPr>
          <w:ilvl w:val="12"/>
          <w:numId w:val="0"/>
        </w:numPr>
        <w:jc w:val="center"/>
        <w:rPr>
          <w:bCs/>
          <w:sz w:val="24"/>
          <w:szCs w:val="24"/>
        </w:rPr>
      </w:pPr>
      <w:r w:rsidRPr="00BF6358">
        <w:rPr>
          <w:bCs/>
          <w:sz w:val="24"/>
          <w:szCs w:val="24"/>
        </w:rPr>
        <w:t>IZVJEŠTAJ</w:t>
      </w:r>
      <w:r w:rsidR="005E5D9C" w:rsidRPr="00BF6358">
        <w:rPr>
          <w:bCs/>
          <w:sz w:val="24"/>
          <w:szCs w:val="24"/>
        </w:rPr>
        <w:t>N</w:t>
      </w:r>
      <w:r w:rsidRPr="00BF6358">
        <w:rPr>
          <w:bCs/>
          <w:sz w:val="24"/>
          <w:szCs w:val="24"/>
        </w:rPr>
        <w:t xml:space="preserve">OG ROČIŠTA </w:t>
      </w:r>
    </w:p>
    <w:p w:rsidRDefault="00853FF6" w:rsidP="00853FF6" w:rsidR="00853FF6" w:rsidRPr="00BF6358">
      <w:pPr>
        <w:numPr>
          <w:ilvl w:val="12"/>
          <w:numId w:val="0"/>
        </w:numPr>
        <w:jc w:val="right"/>
        <w:rPr>
          <w:bCs/>
          <w:sz w:val="24"/>
          <w:szCs w:val="24"/>
        </w:rPr>
      </w:pPr>
    </w:p>
    <w:p w:rsidRDefault="008F629C" w:rsidP="008F629C" w:rsidR="008F629C" w:rsidRPr="00BF6358">
      <w:pPr>
        <w:ind w:firstLine="720"/>
        <w:jc w:val="both"/>
        <w:rPr>
          <w:sz w:val="24"/>
          <w:szCs w:val="24"/>
        </w:rPr>
      </w:pPr>
      <w:r w:rsidRPr="00BF6358">
        <w:rPr>
          <w:sz w:val="24"/>
          <w:szCs w:val="24"/>
        </w:rPr>
        <w:t xml:space="preserve">Utvrđuje se da su na izvještajnom ročištu nazočni vjerovnici koji su bili nazočni na ispitnom ročištu. </w:t>
      </w:r>
    </w:p>
    <w:p w:rsidRDefault="006B22FB" w:rsidP="006B22FB" w:rsidR="006B22FB" w:rsidRPr="00BF6358">
      <w:pPr>
        <w:ind w:firstLine="720"/>
        <w:jc w:val="both"/>
        <w:rPr>
          <w:sz w:val="24"/>
          <w:szCs w:val="24"/>
        </w:rPr>
      </w:pPr>
    </w:p>
    <w:p w:rsidRDefault="000F4ADA" w:rsidP="006B22FB" w:rsidR="006B22FB" w:rsidRPr="00BF6358">
      <w:pPr>
        <w:ind w:firstLine="720"/>
        <w:jc w:val="both"/>
        <w:rPr>
          <w:sz w:val="24"/>
          <w:szCs w:val="24"/>
        </w:rPr>
      </w:pPr>
      <w:r w:rsidRPr="00BF6358">
        <w:rPr>
          <w:sz w:val="24"/>
          <w:szCs w:val="24"/>
        </w:rPr>
        <w:t>Sudac</w:t>
      </w:r>
      <w:r w:rsidR="006B22FB" w:rsidRPr="00BF6358">
        <w:rPr>
          <w:sz w:val="24"/>
          <w:szCs w:val="24"/>
        </w:rPr>
        <w:t xml:space="preserve"> otvara r</w:t>
      </w:r>
      <w:r w:rsidR="00806FDD" w:rsidRPr="00BF6358">
        <w:rPr>
          <w:sz w:val="24"/>
          <w:szCs w:val="24"/>
        </w:rPr>
        <w:t>očište</w:t>
      </w:r>
      <w:r w:rsidR="006B22FB" w:rsidRPr="00BF6358">
        <w:rPr>
          <w:sz w:val="24"/>
          <w:szCs w:val="24"/>
        </w:rPr>
        <w:t xml:space="preserve"> i objavljuje da je predmet današnjeg izvještajnog ročišta</w:t>
      </w:r>
      <w:r w:rsidR="00725E76" w:rsidRPr="00BF6358">
        <w:rPr>
          <w:sz w:val="24"/>
          <w:szCs w:val="24"/>
        </w:rPr>
        <w:t xml:space="preserve"> (članak 227 SZ-a)</w:t>
      </w:r>
      <w:r w:rsidR="006B22FB" w:rsidRPr="00BF6358">
        <w:rPr>
          <w:sz w:val="24"/>
          <w:szCs w:val="24"/>
        </w:rPr>
        <w:t xml:space="preserve"> donošenje odluka sukladno čl. 107. SZ-a.</w:t>
      </w:r>
    </w:p>
    <w:p w:rsidRDefault="00BB6FEA" w:rsidP="00BB6FEA" w:rsidR="00BB6FEA" w:rsidRPr="00BF6358">
      <w:pPr>
        <w:jc w:val="both"/>
        <w:rPr>
          <w:sz w:val="24"/>
          <w:szCs w:val="24"/>
        </w:rPr>
      </w:pPr>
    </w:p>
    <w:p w:rsidRDefault="00BB6FEA" w:rsidP="00BB6FEA" w:rsidR="00BB6FEA" w:rsidRPr="00BF6358">
      <w:pPr>
        <w:jc w:val="both"/>
        <w:rPr>
          <w:sz w:val="24"/>
          <w:szCs w:val="24"/>
        </w:rPr>
      </w:pPr>
      <w:r w:rsidRPr="00BF635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BF6358">
      <w:pPr>
        <w:jc w:val="both"/>
        <w:rPr>
          <w:sz w:val="24"/>
          <w:szCs w:val="24"/>
        </w:rPr>
      </w:pPr>
    </w:p>
    <w:p w:rsidRDefault="00BB6FEA" w:rsidP="00BB6FEA" w:rsidR="00BB6FEA" w:rsidRPr="00BF6358">
      <w:pPr>
        <w:ind w:firstLine="720"/>
        <w:jc w:val="both"/>
        <w:rPr>
          <w:bCs/>
          <w:sz w:val="24"/>
          <w:szCs w:val="24"/>
        </w:rPr>
      </w:pPr>
      <w:r w:rsidRPr="00BF6358">
        <w:rPr>
          <w:bCs/>
          <w:sz w:val="24"/>
          <w:szCs w:val="24"/>
        </w:rPr>
        <w:t>Stečajni upravitelj usmeno izlaže kao u svom pisanom izvješću, koje je sastavni dio ovog stečajnog spisa</w:t>
      </w:r>
      <w:r w:rsidR="00115571" w:rsidRPr="00BF6358">
        <w:rPr>
          <w:bCs/>
          <w:sz w:val="24"/>
          <w:szCs w:val="24"/>
        </w:rPr>
        <w:t>.</w:t>
      </w:r>
    </w:p>
    <w:p w:rsidRDefault="00FF73B6" w:rsidP="00B31B55" w:rsidR="00725E76" w:rsidRPr="00BF6358">
      <w:pPr>
        <w:spacing w:after="80"/>
        <w:jc w:val="both"/>
        <w:rPr>
          <w:sz w:val="24"/>
          <w:szCs w:val="24"/>
        </w:rPr>
      </w:pPr>
      <w:r w:rsidRPr="00BF6358">
        <w:rPr>
          <w:sz w:val="24"/>
          <w:szCs w:val="24"/>
        </w:rPr>
        <w:tab/>
      </w:r>
    </w:p>
    <w:p w:rsidRDefault="00725E76" w:rsidP="002B7B9E" w:rsidR="002A7EC3" w:rsidRPr="00BF6358">
      <w:pPr>
        <w:spacing w:after="80"/>
        <w:jc w:val="both"/>
        <w:rPr>
          <w:color w:val="000000"/>
          <w:sz w:val="24"/>
          <w:szCs w:val="24"/>
        </w:rPr>
      </w:pPr>
      <w:r w:rsidRPr="00BF6358">
        <w:rPr>
          <w:sz w:val="24"/>
          <w:szCs w:val="24"/>
        </w:rPr>
        <w:t xml:space="preserve">           </w:t>
      </w:r>
      <w:r w:rsidR="00FF73B6" w:rsidRPr="00BF6358">
        <w:rPr>
          <w:sz w:val="24"/>
          <w:szCs w:val="24"/>
        </w:rPr>
        <w:t xml:space="preserve">U bitnome navodi </w:t>
      </w:r>
      <w:r w:rsidR="00B31B55" w:rsidRPr="00BF6358">
        <w:rPr>
          <w:sz w:val="24"/>
          <w:szCs w:val="24"/>
        </w:rPr>
        <w:t xml:space="preserve">da su </w:t>
      </w:r>
      <w:r w:rsidR="00B31B55" w:rsidRPr="00BF6358">
        <w:rPr>
          <w:color w:val="000000"/>
          <w:sz w:val="24"/>
          <w:szCs w:val="24"/>
        </w:rPr>
        <w:t>nakon primitka rješenja i potvrde o imenovanju poduzete sljedeće radnje:</w:t>
      </w:r>
    </w:p>
    <w:p w:rsidRDefault="00BF6358" w:rsidP="00BF6358" w:rsidR="00BF6358" w:rsidRPr="00BF6358">
      <w:pPr>
        <w:pStyle w:val="Tijeloteksta"/>
        <w:ind w:firstLine="720"/>
        <w:rPr>
          <w:rFonts w:hAnsi="Times New Roman" w:ascii="Times New Roman"/>
          <w:szCs w:val="24"/>
        </w:rPr>
      </w:pPr>
      <w:r w:rsidRPr="00BF6358">
        <w:rPr>
          <w:rFonts w:hAnsi="Times New Roman" w:ascii="Times New Roman"/>
          <w:szCs w:val="24"/>
        </w:rPr>
        <w:t>Nakon otvaranja stečajnog postupka poduzete su slijedeće aktivnosti:</w:t>
      </w:r>
    </w:p>
    <w:p w:rsidRDefault="00BF6358" w:rsidP="00BF6358" w:rsidR="00BF6358" w:rsidRPr="00BF6358">
      <w:pPr>
        <w:pStyle w:val="Tijeloteksta"/>
        <w:ind w:firstLine="720"/>
        <w:rPr>
          <w:rFonts w:hAnsi="Times New Roman" w:ascii="Times New Roman"/>
          <w:szCs w:val="24"/>
        </w:rPr>
      </w:pPr>
    </w:p>
    <w:p w:rsidRDefault="00BF6358" w:rsidP="00BF6358" w:rsidR="00BF6358" w:rsidRPr="00BF6358">
      <w:pPr>
        <w:pStyle w:val="Tijeloteksta"/>
        <w:ind w:hanging="720" w:left="1440"/>
        <w:rPr>
          <w:rFonts w:hAnsi="Times New Roman" w:ascii="Times New Roman"/>
          <w:szCs w:val="24"/>
        </w:rPr>
      </w:pPr>
      <w:r w:rsidRPr="00BF6358">
        <w:rPr>
          <w:rFonts w:hAnsi="Times New Roman" w:ascii="Times New Roman"/>
          <w:szCs w:val="24"/>
        </w:rPr>
        <w:t>a.)</w:t>
      </w:r>
      <w:r w:rsidRPr="00BF6358">
        <w:rPr>
          <w:rFonts w:hAnsi="Times New Roman" w:ascii="Times New Roman"/>
          <w:szCs w:val="24"/>
        </w:rPr>
        <w:tab/>
      </w:r>
      <w:r w:rsidRPr="00BF6358">
        <w:rPr>
          <w:rFonts w:hAnsi="Times New Roman" w:ascii="Times New Roman"/>
          <w:b/>
          <w:szCs w:val="24"/>
        </w:rPr>
        <w:t xml:space="preserve">Pečat: </w:t>
      </w:r>
      <w:r w:rsidRPr="00BF6358">
        <w:rPr>
          <w:rFonts w:hAnsi="Times New Roman" w:ascii="Times New Roman"/>
          <w:szCs w:val="24"/>
        </w:rPr>
        <w:t>izrađen je novi pečat s dodanim sufiksom «u stečaju».</w:t>
      </w:r>
    </w:p>
    <w:p w:rsidRDefault="00BF6358" w:rsidP="00BF6358" w:rsidR="00BF6358" w:rsidRPr="00BF6358">
      <w:pPr>
        <w:pStyle w:val="Tijeloteksta"/>
        <w:ind w:hanging="720" w:left="1440"/>
        <w:rPr>
          <w:rFonts w:hAnsi="Times New Roman" w:ascii="Times New Roman"/>
          <w:szCs w:val="24"/>
        </w:rPr>
      </w:pPr>
    </w:p>
    <w:p w:rsidRDefault="00BF6358" w:rsidP="00BF6358" w:rsidR="00BF6358" w:rsidRPr="00BF6358">
      <w:pPr>
        <w:pStyle w:val="Tijeloteksta"/>
        <w:ind w:hanging="720" w:left="1440"/>
        <w:rPr>
          <w:rFonts w:hAnsi="Times New Roman" w:ascii="Times New Roman"/>
          <w:szCs w:val="24"/>
        </w:rPr>
      </w:pPr>
      <w:r w:rsidRPr="00BF6358">
        <w:rPr>
          <w:rFonts w:hAnsi="Times New Roman" w:ascii="Times New Roman"/>
          <w:szCs w:val="24"/>
        </w:rPr>
        <w:t>b.</w:t>
      </w:r>
      <w:r w:rsidRPr="00BF6358">
        <w:rPr>
          <w:rFonts w:hAnsi="Times New Roman" w:ascii="Times New Roman"/>
          <w:szCs w:val="24"/>
        </w:rPr>
        <w:tab/>
      </w:r>
      <w:r w:rsidRPr="00BF6358">
        <w:rPr>
          <w:rFonts w:hAnsi="Times New Roman" w:ascii="Times New Roman"/>
          <w:b/>
          <w:szCs w:val="24"/>
        </w:rPr>
        <w:t xml:space="preserve">Promjene pri nadležnim tijelima: </w:t>
      </w:r>
      <w:r w:rsidRPr="00BF6358">
        <w:rPr>
          <w:rFonts w:hAnsi="Times New Roman" w:ascii="Times New Roman"/>
          <w:szCs w:val="24"/>
        </w:rPr>
        <w:t>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Default="00BF6358" w:rsidP="00BF6358" w:rsidR="00BF6358" w:rsidRPr="00BF6358">
      <w:pPr>
        <w:pStyle w:val="Tijeloteksta"/>
        <w:rPr>
          <w:rFonts w:hAnsi="Times New Roman" w:ascii="Times New Roman"/>
          <w:szCs w:val="24"/>
        </w:rPr>
      </w:pPr>
    </w:p>
    <w:p w:rsidRDefault="00BF6358" w:rsidP="00BF6358" w:rsidR="00BF6358" w:rsidRPr="00BF6358">
      <w:pPr>
        <w:ind w:hanging="735" w:left="1440"/>
        <w:jc w:val="both"/>
        <w:rPr>
          <w:sz w:val="24"/>
          <w:szCs w:val="24"/>
        </w:rPr>
      </w:pPr>
      <w:r w:rsidRPr="00BF6358">
        <w:rPr>
          <w:sz w:val="24"/>
          <w:szCs w:val="24"/>
        </w:rPr>
        <w:t>c.)</w:t>
      </w:r>
      <w:r w:rsidRPr="00BF6358">
        <w:rPr>
          <w:sz w:val="24"/>
          <w:szCs w:val="24"/>
        </w:rPr>
        <w:tab/>
      </w:r>
      <w:r w:rsidRPr="00BF6358">
        <w:rPr>
          <w:b/>
          <w:sz w:val="24"/>
          <w:szCs w:val="24"/>
        </w:rPr>
        <w:t xml:space="preserve">Žiro računi: </w:t>
      </w:r>
      <w:r w:rsidRPr="00BF6358">
        <w:rPr>
          <w:sz w:val="24"/>
          <w:szCs w:val="24"/>
        </w:rPr>
        <w:t>kod</w:t>
      </w:r>
      <w:r w:rsidRPr="00BF6358">
        <w:rPr>
          <w:b/>
          <w:sz w:val="24"/>
          <w:szCs w:val="24"/>
        </w:rPr>
        <w:t xml:space="preserve"> </w:t>
      </w:r>
      <w:r w:rsidRPr="00BF6358">
        <w:rPr>
          <w:sz w:val="24"/>
          <w:szCs w:val="24"/>
        </w:rPr>
        <w:t xml:space="preserve">Privredne banke Zagreb d.d. otvoren jedan novi žiro-račun. </w:t>
      </w:r>
    </w:p>
    <w:p w:rsidRDefault="00BF6358" w:rsidP="00BF6358" w:rsidR="00BF6358" w:rsidRPr="00BF6358">
      <w:pPr>
        <w:ind w:hanging="735" w:left="1440"/>
        <w:jc w:val="both"/>
        <w:rPr>
          <w:sz w:val="24"/>
          <w:szCs w:val="24"/>
        </w:rPr>
      </w:pPr>
    </w:p>
    <w:p w:rsidRDefault="00BF6358" w:rsidP="00BF6358" w:rsidR="00BF6358" w:rsidRPr="00BF6358">
      <w:pPr>
        <w:ind w:hanging="735" w:left="1440"/>
        <w:jc w:val="both"/>
        <w:rPr>
          <w:sz w:val="24"/>
          <w:szCs w:val="24"/>
        </w:rPr>
      </w:pPr>
      <w:r w:rsidRPr="00BF6358">
        <w:rPr>
          <w:sz w:val="24"/>
          <w:szCs w:val="24"/>
        </w:rPr>
        <w:t>d.)</w:t>
      </w:r>
      <w:r w:rsidRPr="00BF6358">
        <w:rPr>
          <w:sz w:val="24"/>
          <w:szCs w:val="24"/>
        </w:rPr>
        <w:tab/>
      </w:r>
      <w:r w:rsidRPr="00BF6358">
        <w:rPr>
          <w:b/>
          <w:sz w:val="24"/>
          <w:szCs w:val="24"/>
        </w:rPr>
        <w:t xml:space="preserve">Dokumentacija: </w:t>
      </w:r>
      <w:r w:rsidRPr="00BF6358">
        <w:rPr>
          <w:sz w:val="24"/>
          <w:szCs w:val="24"/>
        </w:rPr>
        <w:t>Od ranijeg zakonskog zastupnika preuzeta je poslovna dokumentacija kojom odgovorna osoba raspolaže.</w:t>
      </w:r>
    </w:p>
    <w:p w:rsidRDefault="00BF6358" w:rsidP="00BF6358" w:rsidR="00BF6358" w:rsidRPr="00BF6358">
      <w:pPr>
        <w:ind w:hanging="735" w:left="1440"/>
        <w:jc w:val="both"/>
        <w:rPr>
          <w:sz w:val="24"/>
          <w:szCs w:val="24"/>
        </w:rPr>
      </w:pPr>
      <w:r w:rsidRPr="00BF6358">
        <w:rPr>
          <w:sz w:val="24"/>
          <w:szCs w:val="24"/>
        </w:rPr>
        <w:t xml:space="preserve"> </w:t>
      </w:r>
    </w:p>
    <w:p w:rsidRDefault="00BF6358" w:rsidP="00BF6358" w:rsidR="00BF6358" w:rsidRPr="00BF6358">
      <w:pPr>
        <w:ind w:hanging="735" w:left="1440"/>
        <w:jc w:val="both"/>
        <w:rPr>
          <w:sz w:val="24"/>
          <w:szCs w:val="24"/>
        </w:rPr>
      </w:pPr>
      <w:r w:rsidRPr="00BF6358">
        <w:rPr>
          <w:sz w:val="24"/>
          <w:szCs w:val="24"/>
        </w:rPr>
        <w:t>d.)</w:t>
      </w:r>
      <w:r w:rsidRPr="00BF6358">
        <w:rPr>
          <w:sz w:val="24"/>
          <w:szCs w:val="24"/>
        </w:rPr>
        <w:tab/>
      </w:r>
      <w:r w:rsidRPr="00BF6358">
        <w:rPr>
          <w:b/>
          <w:sz w:val="24"/>
          <w:szCs w:val="24"/>
        </w:rPr>
        <w:t xml:space="preserve">Računovodstveni poslovi: </w:t>
      </w:r>
      <w:r w:rsidRPr="00BF6358">
        <w:rPr>
          <w:sz w:val="24"/>
          <w:szCs w:val="24"/>
        </w:rPr>
        <w:t xml:space="preserve"> Sa stručnim knjigovodstvenim uredom su dovršeni pregovori za sklapanje ugovora o vođenju poslovnih knjiga, temeljem kojega će mu biti povjereni poslovi sređivanja knjigovodstvene dokumentacije, izrade završnog računa, početne stečajne bilance, kao i obavljanje financijskih i knjigovodstvenih poslova Stečajnog dužnika. </w:t>
      </w:r>
    </w:p>
    <w:p w:rsidRDefault="00BF6358" w:rsidP="00BF6358" w:rsidR="00BF6358" w:rsidRPr="00BF6358">
      <w:pPr>
        <w:jc w:val="both"/>
        <w:rPr>
          <w:sz w:val="24"/>
          <w:szCs w:val="24"/>
        </w:rPr>
      </w:pPr>
    </w:p>
    <w:p w:rsidRDefault="00BF6358" w:rsidP="00BF6358" w:rsidR="00BF6358" w:rsidRPr="00BF6358">
      <w:pPr>
        <w:ind w:hanging="735" w:left="1440"/>
        <w:jc w:val="both"/>
        <w:rPr>
          <w:sz w:val="24"/>
          <w:szCs w:val="24"/>
        </w:rPr>
      </w:pPr>
      <w:r w:rsidRPr="00BF6358">
        <w:rPr>
          <w:sz w:val="24"/>
          <w:szCs w:val="24"/>
        </w:rPr>
        <w:t>e.)</w:t>
      </w:r>
      <w:r w:rsidRPr="00BF6358">
        <w:rPr>
          <w:sz w:val="24"/>
          <w:szCs w:val="24"/>
        </w:rPr>
        <w:tab/>
        <w:t>Ispitane su prijavljene tražbine</w:t>
      </w:r>
    </w:p>
    <w:p w:rsidRDefault="00BF6358" w:rsidP="00BF6358" w:rsidR="00BF6358" w:rsidRPr="00BF6358">
      <w:pPr>
        <w:ind w:hanging="735" w:left="1440"/>
        <w:jc w:val="both"/>
        <w:rPr>
          <w:sz w:val="24"/>
          <w:szCs w:val="24"/>
        </w:rPr>
      </w:pPr>
      <w:r w:rsidRPr="00BF6358">
        <w:rPr>
          <w:sz w:val="24"/>
          <w:szCs w:val="24"/>
        </w:rPr>
        <w:t>f.)</w:t>
      </w:r>
      <w:r w:rsidRPr="00BF6358">
        <w:rPr>
          <w:sz w:val="24"/>
          <w:szCs w:val="24"/>
        </w:rPr>
        <w:tab/>
        <w:t>Sačinjen je pregled imovine i obveza</w:t>
      </w:r>
    </w:p>
    <w:p w:rsidRDefault="00BF6358" w:rsidP="00BF6358" w:rsidR="00BF6358" w:rsidRPr="00BF6358">
      <w:pPr>
        <w:ind w:hanging="735" w:left="1440"/>
        <w:jc w:val="both"/>
        <w:rPr>
          <w:sz w:val="24"/>
          <w:szCs w:val="24"/>
        </w:rPr>
      </w:pPr>
      <w:r w:rsidRPr="00BF6358">
        <w:rPr>
          <w:sz w:val="24"/>
          <w:szCs w:val="24"/>
        </w:rPr>
        <w:t xml:space="preserve">g.) </w:t>
      </w:r>
      <w:r w:rsidRPr="00BF6358">
        <w:rPr>
          <w:sz w:val="24"/>
          <w:szCs w:val="24"/>
        </w:rPr>
        <w:tab/>
        <w:t>Sastavljena je tablica prijavljenih tražbina</w:t>
      </w:r>
    </w:p>
    <w:p w:rsidRDefault="00BF6358" w:rsidP="00BF6358" w:rsidR="00BF6358" w:rsidRPr="00BF6358">
      <w:pPr>
        <w:ind w:hanging="735" w:left="1440"/>
        <w:jc w:val="both"/>
        <w:rPr>
          <w:b/>
          <w:sz w:val="24"/>
          <w:szCs w:val="24"/>
        </w:rPr>
      </w:pPr>
      <w:r w:rsidRPr="00BF6358">
        <w:rPr>
          <w:sz w:val="24"/>
          <w:szCs w:val="24"/>
        </w:rPr>
        <w:t xml:space="preserve">h.) </w:t>
      </w:r>
      <w:r w:rsidRPr="00BF6358">
        <w:rPr>
          <w:sz w:val="24"/>
          <w:szCs w:val="24"/>
        </w:rPr>
        <w:tab/>
        <w:t>Sastavljen je popis vjerovnika sukladno čl. 222. Stečajnog zakona</w:t>
      </w:r>
      <w:r w:rsidRPr="00BF6358">
        <w:rPr>
          <w:b/>
          <w:sz w:val="24"/>
          <w:szCs w:val="24"/>
        </w:rPr>
        <w:t xml:space="preserve"> </w:t>
      </w:r>
    </w:p>
    <w:p w:rsidRDefault="00BF6358" w:rsidP="00BF6358" w:rsidR="00BF6358" w:rsidRPr="00BF6358">
      <w:pPr>
        <w:pStyle w:val="Tijeloteksta"/>
        <w:rPr>
          <w:rFonts w:hAnsi="Times New Roman" w:ascii="Times New Roman"/>
          <w:szCs w:val="24"/>
        </w:rPr>
      </w:pPr>
    </w:p>
    <w:p w:rsidRDefault="00BF6358" w:rsidP="00BF6358" w:rsidR="00BF6358" w:rsidRPr="00BF6358">
      <w:pPr>
        <w:pStyle w:val="Naslov3"/>
        <w:rPr>
          <w:szCs w:val="24"/>
        </w:rPr>
      </w:pPr>
    </w:p>
    <w:p w:rsidRDefault="00BF6358" w:rsidP="00BF6358" w:rsidR="00BF6358" w:rsidRPr="00BF6358">
      <w:pPr>
        <w:pStyle w:val="Naslov3"/>
        <w:rPr>
          <w:szCs w:val="24"/>
        </w:rPr>
      </w:pPr>
    </w:p>
    <w:p w:rsidRDefault="00BF6358" w:rsidP="00BF6358" w:rsidR="00BF6358" w:rsidRPr="00BF6358">
      <w:pPr>
        <w:pStyle w:val="Naslov3"/>
        <w:rPr>
          <w:szCs w:val="24"/>
        </w:rPr>
      </w:pPr>
      <w:r w:rsidRPr="00BF6358">
        <w:rPr>
          <w:szCs w:val="24"/>
        </w:rPr>
        <w:t>III.</w:t>
      </w:r>
      <w:r w:rsidRPr="00BF6358">
        <w:rPr>
          <w:szCs w:val="24"/>
        </w:rPr>
        <w:tab/>
      </w:r>
      <w:r w:rsidRPr="00BF6358">
        <w:rPr>
          <w:caps/>
          <w:szCs w:val="24"/>
        </w:rPr>
        <w:t>Uzroci gospodarskog položaja dužnika i mogući nastavak poslovanja</w:t>
      </w:r>
    </w:p>
    <w:p w:rsidRDefault="00BF6358" w:rsidP="00BF6358" w:rsidR="00BF6358" w:rsidRPr="00BF6358">
      <w:pPr>
        <w:pStyle w:val="Tijeloteksta"/>
        <w:rPr>
          <w:rFonts w:hAnsi="Times New Roman" w:ascii="Times New Roman"/>
          <w:szCs w:val="24"/>
        </w:rPr>
      </w:pPr>
    </w:p>
    <w:p w:rsidRDefault="00BF6358" w:rsidP="00BF6358" w:rsidR="00BF6358" w:rsidRPr="00BF6358">
      <w:pPr>
        <w:pStyle w:val="NoSpacing1"/>
        <w:jc w:val="both"/>
        <w:rPr>
          <w:rFonts w:hAnsi="Times New Roman" w:ascii="Times New Roman"/>
          <w:sz w:val="24"/>
          <w:szCs w:val="24"/>
        </w:rPr>
      </w:pPr>
      <w:r w:rsidRPr="00BF6358">
        <w:rPr>
          <w:rFonts w:hAnsi="Times New Roman" w:ascii="Times New Roman"/>
          <w:sz w:val="24"/>
          <w:szCs w:val="24"/>
        </w:rPr>
        <w:t>Stečajni dužnik je osnovan 25. travnja 2006. godine. godine. Osnovna djelatnost Stečajnog dužnika je izrada PVC stolarije i namještaja po mjeri. Stečajni dužnik od 2012. godine nije obavljao registriranu djelatnost te do dana otvaranja stečajnog postupka nije imao ugovorenih poslova. Stečajni dužnik u 2012. godini, kada je zapravo prestao obavljati djelatnost, je imao dospjelih i nepodmirenih obveza prema dobavljačima, kao i potraživanje prema trgovačkom društvu Impuls fasade d.o.o. u iznosu od 86.108,45 kn, međutim Dužnikov dužnik je brisan iz sudskog registra temeljem rješenja Trgovačkog suda u Zagrebu Tt-16/31225, stoga je navedena tražbina nenaplativa.</w:t>
      </w:r>
    </w:p>
    <w:p w:rsidRDefault="00BF6358" w:rsidP="00BF6358" w:rsidR="00BF6358" w:rsidRPr="00BF6358">
      <w:pPr>
        <w:pStyle w:val="NoSpacing1"/>
        <w:jc w:val="both"/>
        <w:rPr>
          <w:rFonts w:hAnsi="Times New Roman" w:ascii="Times New Roman"/>
          <w:sz w:val="24"/>
          <w:szCs w:val="24"/>
        </w:rPr>
      </w:pPr>
    </w:p>
    <w:p w:rsidRDefault="00BF6358" w:rsidP="00BF6358" w:rsidR="00BF6358" w:rsidRPr="00BF6358">
      <w:pPr>
        <w:jc w:val="both"/>
        <w:rPr>
          <w:b/>
          <w:bCs/>
          <w:sz w:val="24"/>
          <w:szCs w:val="24"/>
        </w:rPr>
      </w:pPr>
      <w:r w:rsidRPr="00BF6358">
        <w:rPr>
          <w:sz w:val="24"/>
          <w:szCs w:val="24"/>
        </w:rPr>
        <w:t xml:space="preserve">S obzirom da Stečajni dužnik nema nikakvih ugovorenih, a nedovršenih poslova te nema zaposlenih radnika, nakon što je pokrenut stečajni postupak i prema dostupnoj dokumentaciji mogu zaključiti da </w:t>
      </w:r>
      <w:r w:rsidRPr="00BF6358">
        <w:rPr>
          <w:b/>
          <w:bCs/>
          <w:sz w:val="24"/>
          <w:szCs w:val="24"/>
        </w:rPr>
        <w:t xml:space="preserve">ne postoje nikakvi izgledi za nastavak poslovanja.  </w:t>
      </w:r>
    </w:p>
    <w:p w:rsidRDefault="00BF6358" w:rsidP="00BF6358" w:rsidR="00BF6358" w:rsidRPr="00BF6358">
      <w:pPr>
        <w:jc w:val="both"/>
        <w:rPr>
          <w:b/>
          <w:sz w:val="24"/>
          <w:szCs w:val="24"/>
        </w:rPr>
      </w:pPr>
    </w:p>
    <w:p w:rsidRDefault="00BF6358" w:rsidP="00BF6358" w:rsidR="00BF6358" w:rsidRPr="00BF6358">
      <w:pPr>
        <w:jc w:val="both"/>
        <w:rPr>
          <w:b/>
          <w:sz w:val="24"/>
          <w:szCs w:val="24"/>
        </w:rPr>
      </w:pPr>
    </w:p>
    <w:p w:rsidRDefault="00BF6358" w:rsidP="00BF6358" w:rsidR="00BF6358" w:rsidRPr="00BF6358">
      <w:pPr>
        <w:jc w:val="both"/>
        <w:rPr>
          <w:b/>
          <w:bCs/>
          <w:caps/>
          <w:sz w:val="24"/>
          <w:szCs w:val="24"/>
        </w:rPr>
      </w:pPr>
      <w:r w:rsidRPr="00BF6358">
        <w:rPr>
          <w:b/>
          <w:sz w:val="24"/>
          <w:szCs w:val="24"/>
        </w:rPr>
        <w:t>IV.</w:t>
      </w:r>
      <w:r w:rsidRPr="00BF6358">
        <w:rPr>
          <w:b/>
          <w:sz w:val="24"/>
          <w:szCs w:val="24"/>
        </w:rPr>
        <w:tab/>
      </w:r>
      <w:r w:rsidRPr="00BF6358">
        <w:rPr>
          <w:b/>
          <w:bCs/>
          <w:caps/>
          <w:sz w:val="24"/>
          <w:szCs w:val="24"/>
        </w:rPr>
        <w:t>STANJE STEČAJNE MASE</w:t>
      </w:r>
    </w:p>
    <w:p w:rsidRDefault="00BF6358" w:rsidP="00BF6358" w:rsidR="00BF6358" w:rsidRPr="00BF6358">
      <w:pPr>
        <w:jc w:val="both"/>
        <w:rPr>
          <w:b/>
          <w:sz w:val="24"/>
          <w:szCs w:val="24"/>
        </w:rPr>
      </w:pPr>
    </w:p>
    <w:p w:rsidRDefault="00BF6358" w:rsidP="00BF6358" w:rsidR="00BF6358" w:rsidRPr="00BF6358">
      <w:pPr>
        <w:jc w:val="both"/>
        <w:rPr>
          <w:b/>
          <w:sz w:val="24"/>
          <w:szCs w:val="24"/>
        </w:rPr>
      </w:pPr>
      <w:r w:rsidRPr="00BF6358">
        <w:rPr>
          <w:b/>
          <w:sz w:val="24"/>
          <w:szCs w:val="24"/>
        </w:rPr>
        <w:tab/>
        <w:t>Nekretnine i pokretnine</w:t>
      </w:r>
    </w:p>
    <w:p w:rsidRDefault="00BF6358" w:rsidP="00BF6358" w:rsidR="00BF6358" w:rsidRPr="00BF6358">
      <w:pPr>
        <w:pStyle w:val="NoSpacing2"/>
        <w:jc w:val="both"/>
        <w:rPr>
          <w:rFonts w:hAnsi="Times New Roman" w:ascii="Times New Roman"/>
          <w:sz w:val="24"/>
          <w:szCs w:val="24"/>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Tr="00D45F1B" w:rsidR="00BF6358" w:rsidRPr="00BF6358">
        <w:trPr>
          <w:trHeight w:val="579"/>
        </w:trPr>
        <w:tc>
          <w:tcPr>
            <w:tcW w:type="dxa" w:w="2489"/>
            <w:shd w:fill="auto" w:color="auto" w:val="clear"/>
          </w:tcPr>
          <w:p w:rsidRDefault="00BF6358" w:rsidP="00D45F1B" w:rsidR="00BF6358" w:rsidRPr="00BF6358">
            <w:pPr>
              <w:pStyle w:val="NoSpacing2"/>
              <w:jc w:val="both"/>
              <w:rPr>
                <w:rFonts w:hAnsi="Times New Roman" w:ascii="Times New Roman"/>
                <w:b/>
                <w:sz w:val="24"/>
                <w:szCs w:val="24"/>
              </w:rPr>
            </w:pPr>
            <w:r w:rsidRPr="00BF6358">
              <w:rPr>
                <w:rFonts w:hAnsi="Times New Roman" w:ascii="Times New Roman"/>
                <w:b/>
                <w:sz w:val="24"/>
                <w:szCs w:val="24"/>
              </w:rPr>
              <w:t>DUGOTRAJNA IMOVINA</w:t>
            </w:r>
          </w:p>
        </w:tc>
        <w:tc>
          <w:tcPr>
            <w:tcW w:type="dxa" w:w="2105"/>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Knjigovodstveno stanje</w:t>
            </w:r>
          </w:p>
        </w:tc>
        <w:tc>
          <w:tcPr>
            <w:tcW w:type="dxa" w:w="2135"/>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Potenc. imovina za pokriće obveza</w:t>
            </w:r>
          </w:p>
        </w:tc>
        <w:tc>
          <w:tcPr>
            <w:tcW w:type="dxa" w:w="2127"/>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Napomena</w:t>
            </w:r>
          </w:p>
        </w:tc>
      </w:tr>
      <w:tr w:rsidTr="00D45F1B" w:rsidR="00BF6358" w:rsidRPr="00BF6358">
        <w:trPr>
          <w:trHeight w:val="305"/>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Nematerijalna imovina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27"/>
          </w:tcPr>
          <w:p w:rsidRDefault="00BF6358" w:rsidP="00D45F1B" w:rsidR="00BF6358" w:rsidRPr="00BF6358">
            <w:pPr>
              <w:pStyle w:val="NoSpacing2"/>
              <w:jc w:val="right"/>
              <w:rPr>
                <w:rFonts w:hAnsi="Times New Roman" w:ascii="Times New Roman"/>
                <w:sz w:val="24"/>
                <w:szCs w:val="24"/>
              </w:rPr>
            </w:pP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 xml:space="preserve">Materijalna imovina </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153.300,00</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190.000,00</w:t>
            </w:r>
          </w:p>
        </w:tc>
        <w:tc>
          <w:tcPr>
            <w:tcW w:type="dxa" w:w="2127"/>
          </w:tcPr>
          <w:p w:rsidRDefault="00BF6358" w:rsidP="00D45F1B" w:rsidR="00BF6358" w:rsidRPr="00BF6358">
            <w:pPr>
              <w:pStyle w:val="NoSpacing2"/>
              <w:jc w:val="right"/>
              <w:rPr>
                <w:rFonts w:hAnsi="Times New Roman" w:ascii="Times New Roman"/>
                <w:sz w:val="24"/>
                <w:szCs w:val="24"/>
              </w:rPr>
            </w:pP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Dugotrajna financijska imovina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27"/>
          </w:tcPr>
          <w:p w:rsidRDefault="00BF6358" w:rsidP="00D45F1B" w:rsidR="00BF6358" w:rsidRPr="00BF6358">
            <w:pPr>
              <w:pStyle w:val="NoSpacing2"/>
              <w:jc w:val="right"/>
              <w:rPr>
                <w:rFonts w:hAnsi="Times New Roman" w:ascii="Times New Roman"/>
                <w:sz w:val="24"/>
                <w:szCs w:val="24"/>
              </w:rPr>
            </w:pP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Strojevi i oprema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62.979,18</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62.979,18</w:t>
            </w:r>
          </w:p>
        </w:tc>
        <w:tc>
          <w:tcPr>
            <w:tcW w:type="dxa" w:w="2127"/>
          </w:tcPr>
          <w:p w:rsidRDefault="00BF6358" w:rsidP="00D45F1B" w:rsidR="00BF6358" w:rsidRPr="00BF6358">
            <w:pPr>
              <w:pStyle w:val="NoSpacing2"/>
              <w:jc w:val="right"/>
              <w:rPr>
                <w:rFonts w:hAnsi="Times New Roman" w:ascii="Times New Roman"/>
                <w:sz w:val="24"/>
                <w:szCs w:val="24"/>
              </w:rPr>
            </w:pP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Odgođena porezna imovina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27"/>
          </w:tcPr>
          <w:p w:rsidRDefault="00BF6358" w:rsidP="00D45F1B" w:rsidR="00BF6358" w:rsidRPr="00BF6358">
            <w:pPr>
              <w:pStyle w:val="NoSpacing2"/>
              <w:jc w:val="right"/>
              <w:rPr>
                <w:rFonts w:hAnsi="Times New Roman" w:ascii="Times New Roman"/>
                <w:sz w:val="24"/>
                <w:szCs w:val="24"/>
              </w:rPr>
            </w:pPr>
          </w:p>
        </w:tc>
      </w:tr>
      <w:tr w:rsidTr="00D45F1B" w:rsidR="00BF6358" w:rsidRPr="00BF6358">
        <w:trPr>
          <w:trHeight w:val="347"/>
        </w:trPr>
        <w:tc>
          <w:tcPr>
            <w:tcW w:type="dxa" w:w="2489"/>
            <w:shd w:fill="auto" w:color="auto" w:val="clear"/>
          </w:tcPr>
          <w:p w:rsidRDefault="00BF6358" w:rsidP="00D45F1B" w:rsidR="00BF6358" w:rsidRPr="00BF6358">
            <w:pPr>
              <w:pStyle w:val="NoSpacing2"/>
              <w:jc w:val="both"/>
              <w:rPr>
                <w:rFonts w:hAnsi="Times New Roman" w:ascii="Times New Roman"/>
                <w:b/>
                <w:sz w:val="24"/>
                <w:szCs w:val="24"/>
              </w:rPr>
            </w:pPr>
            <w:r w:rsidRPr="00BF6358">
              <w:rPr>
                <w:rFonts w:hAnsi="Times New Roman" w:ascii="Times New Roman"/>
                <w:b/>
                <w:sz w:val="24"/>
                <w:szCs w:val="24"/>
              </w:rPr>
              <w:t>KRATKOTRAJNA IMOVINA</w:t>
            </w:r>
          </w:p>
        </w:tc>
        <w:tc>
          <w:tcPr>
            <w:tcW w:type="dxa" w:w="2105"/>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Knjigovodstveno stanje</w:t>
            </w:r>
          </w:p>
        </w:tc>
        <w:tc>
          <w:tcPr>
            <w:tcW w:type="dxa" w:w="2135"/>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Potenc. imovina za pokriće obveza</w:t>
            </w:r>
          </w:p>
        </w:tc>
        <w:tc>
          <w:tcPr>
            <w:tcW w:type="dxa" w:w="2127"/>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Napomena</w:t>
            </w: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Potraživanja od države i drugih institucija (preplata po poreznim obvezama)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27"/>
          </w:tcPr>
          <w:p w:rsidRDefault="00BF6358" w:rsidP="00D45F1B" w:rsidR="00BF6358" w:rsidRPr="00BF6358">
            <w:pPr>
              <w:pStyle w:val="NoSpacing2"/>
              <w:jc w:val="both"/>
              <w:rPr>
                <w:rFonts w:hAnsi="Times New Roman" w:ascii="Times New Roman"/>
                <w:sz w:val="24"/>
                <w:szCs w:val="24"/>
              </w:rPr>
            </w:pPr>
          </w:p>
        </w:tc>
      </w:tr>
      <w:tr w:rsidTr="00D45F1B" w:rsidR="00BF6358" w:rsidRPr="00BF6358">
        <w:trPr>
          <w:trHeight w:val="273"/>
        </w:trPr>
        <w:tc>
          <w:tcPr>
            <w:tcW w:type="dxa" w:w="2489"/>
            <w:shd w:fill="auto" w:color="auto" w:val="clear"/>
          </w:tcPr>
          <w:p w:rsidRDefault="00BF6358" w:rsidP="00D45F1B" w:rsidR="00BF6358" w:rsidRPr="00BF6358">
            <w:pPr>
              <w:pStyle w:val="NoSpacing2"/>
              <w:jc w:val="both"/>
              <w:rPr>
                <w:rFonts w:hAnsi="Times New Roman" w:ascii="Times New Roman"/>
                <w:sz w:val="24"/>
                <w:szCs w:val="24"/>
              </w:rPr>
            </w:pPr>
            <w:r w:rsidRPr="00BF6358">
              <w:rPr>
                <w:rFonts w:hAnsi="Times New Roman" w:ascii="Times New Roman"/>
                <w:sz w:val="24"/>
                <w:szCs w:val="24"/>
              </w:rPr>
              <w:t>Potraživanja od kupaca</w:t>
            </w:r>
          </w:p>
        </w:tc>
        <w:tc>
          <w:tcPr>
            <w:tcW w:type="dxa" w:w="210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86.108,45</w:t>
            </w:r>
          </w:p>
        </w:tc>
        <w:tc>
          <w:tcPr>
            <w:tcW w:type="dxa" w:w="2135"/>
            <w:shd w:fill="auto" w:color="auto" w:val="clear"/>
          </w:tcPr>
          <w:p w:rsidRDefault="00BF6358" w:rsidP="00D45F1B" w:rsidR="00BF6358" w:rsidRPr="00BF6358">
            <w:pPr>
              <w:pStyle w:val="NoSpacing2"/>
              <w:jc w:val="right"/>
              <w:rPr>
                <w:rFonts w:hAnsi="Times New Roman" w:ascii="Times New Roman"/>
                <w:sz w:val="24"/>
                <w:szCs w:val="24"/>
              </w:rPr>
            </w:pPr>
            <w:r w:rsidRPr="00BF6358">
              <w:rPr>
                <w:rFonts w:hAnsi="Times New Roman" w:ascii="Times New Roman"/>
                <w:sz w:val="24"/>
                <w:szCs w:val="24"/>
              </w:rPr>
              <w:t>0,00</w:t>
            </w:r>
          </w:p>
        </w:tc>
        <w:tc>
          <w:tcPr>
            <w:tcW w:type="dxa" w:w="2127"/>
          </w:tcPr>
          <w:p w:rsidRDefault="00BF6358" w:rsidP="00D45F1B" w:rsidR="00BF6358" w:rsidRPr="00BF6358">
            <w:pPr>
              <w:pStyle w:val="NoSpacing2"/>
              <w:rPr>
                <w:rFonts w:hAnsi="Times New Roman" w:ascii="Times New Roman"/>
                <w:sz w:val="24"/>
                <w:szCs w:val="24"/>
              </w:rPr>
            </w:pPr>
            <w:r w:rsidRPr="00BF6358">
              <w:rPr>
                <w:rFonts w:hAnsi="Times New Roman" w:ascii="Times New Roman"/>
                <w:sz w:val="24"/>
                <w:szCs w:val="24"/>
              </w:rPr>
              <w:t>Dužnik je brisan iz sudskog registra</w:t>
            </w:r>
          </w:p>
        </w:tc>
      </w:tr>
    </w:tbl>
    <w:p w:rsidRDefault="00BF6358" w:rsidP="00BF6358" w:rsidR="00BF6358" w:rsidRPr="00BF6358">
      <w:pPr>
        <w:pStyle w:val="NoSpacing2"/>
        <w:jc w:val="both"/>
        <w:rPr>
          <w:rFonts w:hAnsi="Times New Roman" w:ascii="Times New Roman"/>
          <w:sz w:val="24"/>
          <w:szCs w:val="24"/>
        </w:rPr>
      </w:pPr>
    </w:p>
    <w:p w:rsidRDefault="00BF6358" w:rsidP="00BF6358" w:rsidR="00BF6358" w:rsidRPr="00BF6358">
      <w:pPr>
        <w:pStyle w:val="NoSpacing2"/>
        <w:jc w:val="both"/>
        <w:rPr>
          <w:rFonts w:hAnsi="Times New Roman" w:ascii="Times New Roman"/>
          <w:sz w:val="24"/>
          <w:szCs w:val="24"/>
        </w:rPr>
      </w:pPr>
      <w:r w:rsidRPr="00BF6358">
        <w:rPr>
          <w:rFonts w:hAnsi="Times New Roman" w:ascii="Times New Roman"/>
          <w:sz w:val="24"/>
          <w:szCs w:val="24"/>
        </w:rPr>
        <w:t>Navedeni prikaz imovine je utvrđen na temelju posljednje izrađene bruto bilance društva na dan 31.12.2011. godine, pribavljenih isprava i informacija dobivenih od zakonskog zastupnika, te uvidom u zemljišne knjige Općinskog suda u Velikoj Gorici ZK odjel Vrbovec, utvrdila sam sljedeće stanje imovine:</w:t>
      </w:r>
    </w:p>
    <w:p w:rsidRDefault="00BF6358" w:rsidP="00BF6358" w:rsidR="00BF6358" w:rsidRPr="00BF6358">
      <w:pPr>
        <w:jc w:val="both"/>
        <w:rPr>
          <w:rFonts w:eastAsia="Calibri"/>
          <w:sz w:val="24"/>
          <w:szCs w:val="24"/>
          <w:lang w:eastAsia="en-US"/>
        </w:rPr>
      </w:pPr>
    </w:p>
    <w:p w:rsidRDefault="00BF6358" w:rsidP="00BF6358" w:rsidR="00BF6358" w:rsidRPr="00BF6358">
      <w:pPr>
        <w:widowControl w:val="false"/>
        <w:numPr>
          <w:ilvl w:val="0"/>
          <w:numId w:val="38"/>
        </w:numPr>
        <w:overflowPunct/>
        <w:jc w:val="both"/>
        <w:textAlignment w:val="auto"/>
        <w:rPr>
          <w:rFonts w:eastAsia="Calibri"/>
          <w:sz w:val="24"/>
          <w:szCs w:val="24"/>
          <w:lang w:eastAsia="en-US"/>
        </w:rPr>
      </w:pPr>
      <w:r w:rsidRPr="00BF6358">
        <w:rPr>
          <w:rFonts w:eastAsia="Calibri"/>
          <w:sz w:val="24"/>
          <w:szCs w:val="24"/>
          <w:lang w:eastAsia="en-US"/>
        </w:rPr>
        <w:t xml:space="preserve">knjigovodstvena vrijednost nekretnine je u poslovnim iskazana u vrijednosti od </w:t>
      </w:r>
      <w:r w:rsidRPr="00BF6358">
        <w:rPr>
          <w:sz w:val="24"/>
          <w:szCs w:val="24"/>
        </w:rPr>
        <w:t>153.300,00</w:t>
      </w:r>
      <w:r w:rsidRPr="00BF6358">
        <w:rPr>
          <w:rFonts w:eastAsia="Calibri"/>
          <w:sz w:val="24"/>
          <w:szCs w:val="24"/>
          <w:lang w:eastAsia="en-US"/>
        </w:rPr>
        <w:t xml:space="preserve">, dok je nabavna cijena iste </w:t>
      </w:r>
      <w:r w:rsidRPr="00BF6358">
        <w:rPr>
          <w:sz w:val="24"/>
          <w:szCs w:val="24"/>
        </w:rPr>
        <w:t xml:space="preserve">190.000,00 </w:t>
      </w:r>
      <w:r w:rsidRPr="00BF6358">
        <w:rPr>
          <w:rFonts w:eastAsia="Calibri"/>
          <w:sz w:val="24"/>
          <w:szCs w:val="24"/>
          <w:lang w:eastAsia="en-US"/>
        </w:rPr>
        <w:t xml:space="preserve">kn. Uvažavajući činjenicu da je knjigovodstvena vrijednost iskazana na temelju obračunate amortizacije, ali i uvažavajući </w:t>
      </w:r>
      <w:r w:rsidRPr="00BF6358">
        <w:rPr>
          <w:rFonts w:eastAsia="Calibri"/>
          <w:sz w:val="24"/>
          <w:szCs w:val="24"/>
          <w:lang w:eastAsia="en-US"/>
        </w:rPr>
        <w:lastRenderedPageBreak/>
        <w:t xml:space="preserve">kretanja na tržištu nekretnina, činjenicu da je predmetno zemljište u građevinskom području naselja stambene i mješovite namjene, ali neposredno pokraj gradskog groblja, potencijalna vrijednost za pokriće tražbina vjerovnika je utvrđena u vrijednosti temeljenoj na nabavnoj vrijednosti stoga je imovina za pokriće obveza iskazana u iznosu od </w:t>
      </w:r>
      <w:r w:rsidRPr="00BF6358">
        <w:rPr>
          <w:sz w:val="24"/>
          <w:szCs w:val="24"/>
        </w:rPr>
        <w:t xml:space="preserve">190.000,00 </w:t>
      </w:r>
      <w:r w:rsidRPr="00BF6358">
        <w:rPr>
          <w:rFonts w:eastAsia="Calibri"/>
          <w:sz w:val="24"/>
          <w:szCs w:val="24"/>
          <w:lang w:eastAsia="en-US"/>
        </w:rPr>
        <w:t xml:space="preserve">kn. Ističe se da je predmetna nekretnina opterećena razlučnim pravom. Isto tako ishođena je ponuda vještaka za izradu procjene vrijednosti nekretnine. </w:t>
      </w:r>
    </w:p>
    <w:p w:rsidRDefault="00BF6358" w:rsidP="00BF6358" w:rsidR="00BF6358" w:rsidRPr="00BF6358">
      <w:pPr>
        <w:jc w:val="both"/>
        <w:rPr>
          <w:b/>
          <w:sz w:val="24"/>
          <w:szCs w:val="24"/>
        </w:rPr>
      </w:pPr>
    </w:p>
    <w:p w:rsidRDefault="00BF6358" w:rsidP="00BF6358" w:rsidR="00BF6358" w:rsidRPr="00BF6358">
      <w:pPr>
        <w:jc w:val="both"/>
        <w:rPr>
          <w:b/>
          <w:sz w:val="24"/>
          <w:szCs w:val="24"/>
        </w:rPr>
      </w:pPr>
      <w:r w:rsidRPr="00BF6358">
        <w:rPr>
          <w:b/>
          <w:sz w:val="24"/>
          <w:szCs w:val="24"/>
        </w:rPr>
        <w:t>Potraživanja</w:t>
      </w:r>
    </w:p>
    <w:p w:rsidRDefault="00BF6358" w:rsidP="00BF6358" w:rsidR="00BF6358" w:rsidRPr="00BF6358">
      <w:pPr>
        <w:jc w:val="both"/>
        <w:rPr>
          <w:sz w:val="24"/>
          <w:szCs w:val="24"/>
        </w:rPr>
      </w:pPr>
    </w:p>
    <w:p w:rsidRDefault="00BF6358" w:rsidP="00BF6358" w:rsidR="00BF6358" w:rsidRPr="00BF6358">
      <w:pPr>
        <w:jc w:val="both"/>
        <w:rPr>
          <w:sz w:val="24"/>
          <w:szCs w:val="24"/>
        </w:rPr>
      </w:pPr>
      <w:r w:rsidRPr="00BF6358">
        <w:rPr>
          <w:sz w:val="24"/>
          <w:szCs w:val="24"/>
        </w:rPr>
        <w:t xml:space="preserve">Prema knjigovodstvenoj evidenciji Stečajni dužnik na dan 31.12.2011. godine ima evidentiranih potraživanja prema trgovačkom društvu Impuls fasade d.o.o. u iznosu od 86.108,45 kn, međutim dužnik je brisan iz sudskog registra temeljem rješenja Trgovačkog suda u Zagrebu Tt-16/31225, stoga je navedena tražbina nenaplativa. </w:t>
      </w:r>
    </w:p>
    <w:p w:rsidRDefault="00BF6358" w:rsidP="00BF6358" w:rsidR="00BF6358" w:rsidRPr="00BF6358">
      <w:pPr>
        <w:jc w:val="both"/>
        <w:rPr>
          <w:sz w:val="24"/>
          <w:szCs w:val="24"/>
        </w:rPr>
      </w:pPr>
    </w:p>
    <w:p w:rsidRDefault="00BF6358" w:rsidP="00BF6358" w:rsidR="00BF6358" w:rsidRPr="00BF6358">
      <w:pPr>
        <w:jc w:val="both"/>
        <w:rPr>
          <w:rFonts w:eastAsia="Calibri"/>
          <w:sz w:val="24"/>
          <w:szCs w:val="24"/>
        </w:rPr>
      </w:pPr>
    </w:p>
    <w:p w:rsidRDefault="00BF6358" w:rsidP="00BF6358" w:rsidR="00BF6358" w:rsidRPr="00BF6358">
      <w:pPr>
        <w:jc w:val="both"/>
        <w:rPr>
          <w:b/>
          <w:sz w:val="24"/>
          <w:szCs w:val="24"/>
        </w:rPr>
      </w:pPr>
      <w:r w:rsidRPr="00BF6358">
        <w:rPr>
          <w:b/>
          <w:sz w:val="24"/>
          <w:szCs w:val="24"/>
        </w:rPr>
        <w:t>V.</w:t>
      </w:r>
      <w:r w:rsidRPr="00BF6358">
        <w:rPr>
          <w:b/>
          <w:sz w:val="24"/>
          <w:szCs w:val="24"/>
        </w:rPr>
        <w:tab/>
        <w:t>ZAKLJUČAK</w:t>
      </w:r>
    </w:p>
    <w:p w:rsidRDefault="00BF6358" w:rsidP="00BF6358" w:rsidR="00BF6358" w:rsidRPr="00BF6358">
      <w:pPr>
        <w:ind w:hanging="2835" w:left="709"/>
        <w:jc w:val="both"/>
        <w:rPr>
          <w:sz w:val="24"/>
          <w:szCs w:val="24"/>
        </w:rPr>
      </w:pPr>
    </w:p>
    <w:p w:rsidRDefault="00BF6358" w:rsidP="00BF6358" w:rsidR="00BF6358" w:rsidRPr="00BF6358">
      <w:pPr>
        <w:widowControl w:val="false"/>
        <w:jc w:val="both"/>
        <w:rPr>
          <w:sz w:val="24"/>
          <w:szCs w:val="24"/>
        </w:rPr>
      </w:pPr>
      <w:r w:rsidRPr="00BF6358">
        <w:rPr>
          <w:rFonts w:eastAsia="Cambria"/>
          <w:sz w:val="24"/>
          <w:szCs w:val="24"/>
          <w:lang w:eastAsia="en-US"/>
        </w:rPr>
        <w:t xml:space="preserve">1.) </w:t>
      </w:r>
      <w:r w:rsidRPr="00BF6358">
        <w:rPr>
          <w:sz w:val="24"/>
          <w:szCs w:val="24"/>
        </w:rPr>
        <w:t>U odnosu na imovinu i obveze razvidno je da pored naprijed navedene imovine Stečajnog dužnika koje sačinjava nekretnina u procijenjenoj vrijednosti od 190.000,00 kn</w:t>
      </w:r>
      <w:r w:rsidRPr="00BF6358">
        <w:rPr>
          <w:rFonts w:eastAsia="Calibri"/>
          <w:sz w:val="24"/>
          <w:szCs w:val="24"/>
          <w:lang w:eastAsia="en-US"/>
        </w:rPr>
        <w:t xml:space="preserve"> i strojeva u vrijednosti </w:t>
      </w:r>
      <w:r w:rsidRPr="00BF6358">
        <w:rPr>
          <w:sz w:val="24"/>
          <w:szCs w:val="24"/>
        </w:rPr>
        <w:t>62.979,18 kn nema druge imovine čijom bi se prodajom namirili stečajni vjerovnici.</w:t>
      </w:r>
    </w:p>
    <w:p w:rsidRDefault="00BF6358" w:rsidP="00BF6358" w:rsidR="00BF6358" w:rsidRPr="00BF6358">
      <w:pPr>
        <w:widowControl w:val="false"/>
        <w:jc w:val="both"/>
        <w:rPr>
          <w:sz w:val="24"/>
          <w:szCs w:val="24"/>
        </w:rPr>
      </w:pPr>
      <w:r w:rsidRPr="00BF6358">
        <w:rPr>
          <w:sz w:val="24"/>
          <w:szCs w:val="24"/>
        </w:rPr>
        <w:t xml:space="preserve"> </w:t>
      </w:r>
    </w:p>
    <w:p w:rsidRDefault="00BF6358" w:rsidP="00BF6358" w:rsidR="00BF6358" w:rsidRPr="00BF6358">
      <w:pPr>
        <w:widowControl w:val="false"/>
        <w:jc w:val="both"/>
        <w:rPr>
          <w:rFonts w:eastAsia="Cambria"/>
          <w:sz w:val="24"/>
          <w:szCs w:val="24"/>
          <w:lang w:eastAsia="en-US"/>
        </w:rPr>
      </w:pPr>
      <w:r w:rsidRPr="00BF6358">
        <w:rPr>
          <w:rFonts w:eastAsia="Cambria"/>
          <w:sz w:val="24"/>
          <w:szCs w:val="24"/>
          <w:lang w:eastAsia="en-US"/>
        </w:rPr>
        <w:t>2.) Na temelju uvida u poslovnu dokumentaciju nisam utvrdila postojanje uvjeta za pobijanje pravnih radnji dužnika.</w:t>
      </w:r>
    </w:p>
    <w:p w:rsidRDefault="00BF6358" w:rsidP="00BF6358" w:rsidR="00BF6358" w:rsidRPr="00BF6358">
      <w:pPr>
        <w:jc w:val="both"/>
        <w:rPr>
          <w:sz w:val="24"/>
          <w:szCs w:val="24"/>
        </w:rPr>
      </w:pPr>
    </w:p>
    <w:p w:rsidRDefault="00BF6358" w:rsidP="00BF6358" w:rsidR="00BF6358" w:rsidRPr="00BF6358">
      <w:pPr>
        <w:jc w:val="both"/>
        <w:rPr>
          <w:sz w:val="24"/>
          <w:szCs w:val="24"/>
        </w:rPr>
      </w:pPr>
      <w:r w:rsidRPr="00BF6358">
        <w:rPr>
          <w:sz w:val="24"/>
          <w:szCs w:val="24"/>
        </w:rPr>
        <w:t xml:space="preserve">3.) Ispitane su prijavljene tražbine te su sukladno priloženim tablicama priznate u iznosu od 1.167.030,91 kn. </w:t>
      </w:r>
    </w:p>
    <w:p w:rsidRDefault="00BF6358" w:rsidP="00BF6358" w:rsidR="00BF6358" w:rsidRPr="00BF6358">
      <w:pPr>
        <w:tabs>
          <w:tab w:pos="3405" w:val="left"/>
        </w:tabs>
        <w:jc w:val="both"/>
        <w:rPr>
          <w:sz w:val="24"/>
          <w:szCs w:val="24"/>
        </w:rPr>
      </w:pPr>
    </w:p>
    <w:p w:rsidRDefault="00BF6358" w:rsidP="00BF6358" w:rsidR="00BF6358" w:rsidRPr="00BF6358">
      <w:pPr>
        <w:tabs>
          <w:tab w:pos="3405" w:val="left"/>
        </w:tabs>
        <w:jc w:val="both"/>
        <w:rPr>
          <w:sz w:val="24"/>
          <w:szCs w:val="24"/>
        </w:rPr>
      </w:pPr>
      <w:r w:rsidRPr="00BF6358">
        <w:rPr>
          <w:rFonts w:eastAsia="Cambria"/>
          <w:sz w:val="24"/>
          <w:szCs w:val="24"/>
          <w:lang w:eastAsia="en-US"/>
        </w:rPr>
        <w:t xml:space="preserve">4.) Predvidivi troškovi stečajnog postupka iznose </w:t>
      </w:r>
      <w:r w:rsidRPr="00BF6358">
        <w:rPr>
          <w:sz w:val="24"/>
          <w:szCs w:val="24"/>
        </w:rPr>
        <w:t>48.807,50 kn, po slijedećim osnovama:</w:t>
      </w:r>
    </w:p>
    <w:p w:rsidRDefault="00BF6358" w:rsidP="00BF6358" w:rsidR="00BF6358" w:rsidRPr="00BF6358">
      <w:pPr>
        <w:numPr>
          <w:ilvl w:val="0"/>
          <w:numId w:val="37"/>
        </w:numPr>
        <w:overflowPunct/>
        <w:autoSpaceDE/>
        <w:autoSpaceDN/>
        <w:adjustRightInd/>
        <w:jc w:val="both"/>
        <w:textAlignment w:val="auto"/>
        <w:rPr>
          <w:sz w:val="24"/>
          <w:szCs w:val="24"/>
        </w:rPr>
      </w:pPr>
      <w:r w:rsidRPr="00BF6358">
        <w:rPr>
          <w:sz w:val="24"/>
          <w:szCs w:val="24"/>
        </w:rPr>
        <w:t>po osnovni troškova nagrade stečajnom upravitelju bruto iznos od 34.357,50 kn, a koja je obračunata temeljem iznosa potencijalne vrijednosti imovine iskazane u ovome izviješću</w:t>
      </w:r>
    </w:p>
    <w:p w:rsidRDefault="00BF6358" w:rsidP="00BF6358" w:rsidR="00BF6358" w:rsidRPr="00BF6358">
      <w:pPr>
        <w:numPr>
          <w:ilvl w:val="0"/>
          <w:numId w:val="37"/>
        </w:numPr>
        <w:overflowPunct/>
        <w:autoSpaceDE/>
        <w:autoSpaceDN/>
        <w:adjustRightInd/>
        <w:jc w:val="both"/>
        <w:textAlignment w:val="auto"/>
        <w:rPr>
          <w:sz w:val="24"/>
          <w:szCs w:val="24"/>
        </w:rPr>
      </w:pPr>
      <w:r w:rsidRPr="00BF6358">
        <w:rPr>
          <w:sz w:val="24"/>
          <w:szCs w:val="24"/>
        </w:rPr>
        <w:t>po osnovi izdataka stečajnog upravitelja iznos od 700,00 kn (izrada pečata, poštarina, ovjera potpisa za potrebe pohrane u sudskom registru, kopiranje, prijevoz)</w:t>
      </w:r>
    </w:p>
    <w:p w:rsidRDefault="00BF6358" w:rsidP="00BF6358" w:rsidR="00BF6358" w:rsidRPr="00BF6358">
      <w:pPr>
        <w:numPr>
          <w:ilvl w:val="0"/>
          <w:numId w:val="37"/>
        </w:numPr>
        <w:overflowPunct/>
        <w:autoSpaceDE/>
        <w:autoSpaceDN/>
        <w:adjustRightInd/>
        <w:jc w:val="both"/>
        <w:textAlignment w:val="auto"/>
        <w:rPr>
          <w:sz w:val="24"/>
          <w:szCs w:val="24"/>
        </w:rPr>
      </w:pPr>
      <w:r w:rsidRPr="00BF6358">
        <w:rPr>
          <w:sz w:val="24"/>
          <w:szCs w:val="24"/>
        </w:rPr>
        <w:t>po osnovi usluga knjigovodstvenog servisa iznos od 6.000,00 kn uvećano za PDV u iznosu od 900,00 kn odnosno ukupno 7.500,00 kn sveukupno do zaključenja stečajnog postupka</w:t>
      </w:r>
    </w:p>
    <w:p w:rsidRDefault="00BF6358" w:rsidP="00BF6358" w:rsidR="00BF6358" w:rsidRPr="00BF6358">
      <w:pPr>
        <w:numPr>
          <w:ilvl w:val="0"/>
          <w:numId w:val="37"/>
        </w:numPr>
        <w:overflowPunct/>
        <w:autoSpaceDE/>
        <w:autoSpaceDN/>
        <w:adjustRightInd/>
        <w:jc w:val="both"/>
        <w:textAlignment w:val="auto"/>
        <w:rPr>
          <w:sz w:val="24"/>
          <w:szCs w:val="24"/>
        </w:rPr>
      </w:pPr>
      <w:r w:rsidRPr="00BF6358">
        <w:rPr>
          <w:sz w:val="24"/>
          <w:szCs w:val="24"/>
        </w:rPr>
        <w:t>po osnovi troškova vještačenja vrijednosti nekretnine 1.200,00 kn + PDV 1.500,00 kn.</w:t>
      </w:r>
    </w:p>
    <w:p w:rsidRDefault="00BF6358" w:rsidP="00BF6358" w:rsidR="00BF3B26" w:rsidRPr="00BF6358">
      <w:pPr>
        <w:ind w:left="1080"/>
        <w:jc w:val="both"/>
        <w:rPr>
          <w:sz w:val="24"/>
          <w:szCs w:val="24"/>
        </w:rPr>
      </w:pPr>
      <w:r w:rsidRPr="00BF6358">
        <w:rPr>
          <w:sz w:val="24"/>
          <w:szCs w:val="24"/>
        </w:rPr>
        <w:t xml:space="preserve"> </w:t>
      </w:r>
    </w:p>
    <w:p w:rsidRDefault="002B7B9E" w:rsidP="006D6AA2" w:rsidR="002B7B9E" w:rsidRPr="00BF6358">
      <w:pPr>
        <w:ind w:firstLine="720"/>
        <w:jc w:val="both"/>
        <w:rPr>
          <w:sz w:val="24"/>
          <w:szCs w:val="24"/>
        </w:rPr>
      </w:pPr>
      <w:r w:rsidRPr="00BF635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6D6AA2" w:rsidR="002B7B9E" w:rsidRPr="00BF6358">
      <w:pPr>
        <w:ind w:firstLine="720"/>
        <w:jc w:val="both"/>
        <w:rPr>
          <w:sz w:val="24"/>
          <w:szCs w:val="24"/>
        </w:rPr>
      </w:pPr>
    </w:p>
    <w:p w:rsidRDefault="002B7B9E" w:rsidP="006D6AA2" w:rsidR="002B7B9E" w:rsidRPr="00BF6358">
      <w:pPr>
        <w:ind w:firstLine="720"/>
        <w:jc w:val="both"/>
        <w:rPr>
          <w:sz w:val="24"/>
          <w:szCs w:val="24"/>
        </w:rPr>
      </w:pPr>
      <w:r w:rsidRPr="00BF635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BF6358">
      <w:pPr>
        <w:jc w:val="both"/>
        <w:rPr>
          <w:sz w:val="24"/>
          <w:szCs w:val="24"/>
        </w:rPr>
      </w:pPr>
    </w:p>
    <w:p w:rsidRDefault="006964AA" w:rsidP="002B7B9E" w:rsidR="006964AA">
      <w:pPr>
        <w:ind w:firstLine="720"/>
        <w:jc w:val="both"/>
        <w:rPr>
          <w:sz w:val="24"/>
          <w:szCs w:val="24"/>
        </w:rPr>
      </w:pPr>
    </w:p>
    <w:p w:rsidRDefault="006964AA" w:rsidP="002B7B9E" w:rsidR="006964AA">
      <w:pPr>
        <w:ind w:firstLine="720"/>
        <w:jc w:val="both"/>
        <w:rPr>
          <w:sz w:val="24"/>
          <w:szCs w:val="24"/>
        </w:rPr>
      </w:pPr>
    </w:p>
    <w:p w:rsidRDefault="006964AA" w:rsidP="002B7B9E" w:rsidR="005A2CF3">
      <w:pPr>
        <w:ind w:firstLine="720"/>
        <w:jc w:val="both"/>
        <w:rPr>
          <w:sz w:val="24"/>
          <w:szCs w:val="24"/>
        </w:rPr>
      </w:pPr>
      <w:r>
        <w:rPr>
          <w:sz w:val="24"/>
          <w:szCs w:val="24"/>
        </w:rPr>
        <w:lastRenderedPageBreak/>
        <w:t>Prisutni stečajni vjerovnik suglasan je da se donesu sljedeće:</w:t>
      </w:r>
    </w:p>
    <w:p w:rsidRDefault="006964AA" w:rsidP="002B7B9E" w:rsidR="006964AA" w:rsidRPr="00BF6358">
      <w:pPr>
        <w:ind w:firstLine="720"/>
        <w:jc w:val="both"/>
        <w:rPr>
          <w:bCs/>
          <w:sz w:val="24"/>
          <w:szCs w:val="24"/>
        </w:rPr>
      </w:pPr>
    </w:p>
    <w:p w:rsidRDefault="00FC5321" w:rsidP="00A7081A" w:rsidR="00FC5321" w:rsidRPr="00BF6358">
      <w:pPr>
        <w:jc w:val="center"/>
        <w:rPr>
          <w:bCs/>
          <w:sz w:val="24"/>
          <w:szCs w:val="24"/>
        </w:rPr>
      </w:pPr>
    </w:p>
    <w:p w:rsidRDefault="00A7081A" w:rsidP="00A7081A" w:rsidR="008D2F0C" w:rsidRPr="00BF6358">
      <w:pPr>
        <w:jc w:val="center"/>
        <w:rPr>
          <w:bCs/>
          <w:sz w:val="24"/>
          <w:szCs w:val="24"/>
        </w:rPr>
      </w:pPr>
      <w:r w:rsidRPr="00BF6358">
        <w:rPr>
          <w:bCs/>
          <w:sz w:val="24"/>
          <w:szCs w:val="24"/>
        </w:rPr>
        <w:t>O D L U K E</w:t>
      </w:r>
    </w:p>
    <w:p w:rsidRDefault="00A7081A" w:rsidP="00A7081A" w:rsidR="00A7081A" w:rsidRPr="00BF6358">
      <w:pPr>
        <w:jc w:val="center"/>
        <w:rPr>
          <w:bCs/>
          <w:sz w:val="24"/>
          <w:szCs w:val="24"/>
        </w:rPr>
      </w:pPr>
      <w:r w:rsidRPr="00BF6358">
        <w:rPr>
          <w:bCs/>
          <w:sz w:val="24"/>
          <w:szCs w:val="24"/>
        </w:rPr>
        <w:t xml:space="preserve"> </w:t>
      </w:r>
    </w:p>
    <w:p w:rsidRDefault="00BF6358" w:rsidP="00BF6358" w:rsidR="00BF6358" w:rsidRPr="00BF6358">
      <w:pPr>
        <w:pStyle w:val="Tijeloteksta"/>
        <w:numPr>
          <w:ilvl w:val="0"/>
          <w:numId w:val="39"/>
        </w:numPr>
        <w:overflowPunct/>
        <w:autoSpaceDE/>
        <w:autoSpaceDN/>
        <w:adjustRightInd/>
        <w:ind w:firstLine="0" w:left="0"/>
        <w:textAlignment w:val="auto"/>
        <w:rPr>
          <w:rFonts w:hAnsi="Times New Roman" w:ascii="Times New Roman"/>
          <w:szCs w:val="24"/>
        </w:rPr>
      </w:pPr>
      <w:r w:rsidRPr="00BF6358">
        <w:rPr>
          <w:rFonts w:hAnsi="Times New Roman" w:ascii="Times New Roman"/>
          <w:szCs w:val="24"/>
        </w:rPr>
        <w:t>Prihvaća se u cijelosti Izvješće stečajne upraviteljice o gospodarskom položaju stečajnog dužnika, uzrocima gospodarskog položaja i dosad poduzetim radnjama stečajne upraviteljice.</w:t>
      </w:r>
    </w:p>
    <w:p w:rsidRDefault="00BF6358" w:rsidP="00BF6358" w:rsidR="00BF6358" w:rsidRPr="00BF6358">
      <w:pPr>
        <w:pStyle w:val="Tijeloteksta"/>
        <w:ind w:firstLine="720"/>
        <w:jc w:val="left"/>
        <w:rPr>
          <w:rFonts w:hAnsi="Times New Roman" w:ascii="Times New Roman"/>
          <w:szCs w:val="24"/>
        </w:rPr>
      </w:pPr>
    </w:p>
    <w:p w:rsidRDefault="00BF6358" w:rsidP="00BF6358" w:rsidR="00BF6358" w:rsidRPr="00BF6358">
      <w:pPr>
        <w:pStyle w:val="Tijeloteksta"/>
        <w:numPr>
          <w:ilvl w:val="0"/>
          <w:numId w:val="39"/>
        </w:numPr>
        <w:overflowPunct/>
        <w:autoSpaceDE/>
        <w:autoSpaceDN/>
        <w:adjustRightInd/>
        <w:ind w:firstLine="0" w:left="0"/>
        <w:textAlignment w:val="auto"/>
        <w:rPr>
          <w:rFonts w:hAnsi="Times New Roman" w:ascii="Times New Roman"/>
          <w:szCs w:val="24"/>
        </w:rPr>
      </w:pPr>
      <w:r w:rsidRPr="00BF6358">
        <w:rPr>
          <w:rFonts w:hAnsi="Times New Roman" w:ascii="Times New Roman"/>
          <w:szCs w:val="24"/>
        </w:rPr>
        <w:t xml:space="preserve">Obustavlja se poslovanje stečajnog dužnika. </w:t>
      </w:r>
    </w:p>
    <w:p w:rsidRDefault="00BF6358" w:rsidP="00BF6358" w:rsidR="00BF6358" w:rsidRPr="00BF6358">
      <w:pPr>
        <w:pStyle w:val="Tijeloteksta"/>
        <w:ind w:left="1557"/>
        <w:jc w:val="left"/>
        <w:rPr>
          <w:rFonts w:hAnsi="Times New Roman" w:ascii="Times New Roman"/>
          <w:szCs w:val="24"/>
        </w:rPr>
      </w:pPr>
    </w:p>
    <w:p w:rsidRDefault="00BF6358" w:rsidP="00BF6358" w:rsidR="00BF6358" w:rsidRPr="00BF6358">
      <w:pPr>
        <w:numPr>
          <w:ilvl w:val="0"/>
          <w:numId w:val="39"/>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BF6358">
        <w:rPr>
          <w:rFonts w:eastAsia="Arial Unicode MS"/>
          <w:kern w:val="1"/>
          <w:sz w:val="24"/>
          <w:szCs w:val="24"/>
          <w:lang w:eastAsia="ar-SA"/>
        </w:rPr>
        <w:t xml:space="preserve">Nalaže se stečajnoj upraviteljici prodaju nekretnine izvršiti sukladno čl. 247. Stečajnog zakona. </w:t>
      </w:r>
    </w:p>
    <w:p w:rsidRDefault="00BF6358" w:rsidP="00BF6358" w:rsidR="00BF6358" w:rsidRPr="00BF6358">
      <w:pPr>
        <w:tabs>
          <w:tab w:pos="709" w:val="left"/>
        </w:tabs>
        <w:suppressAutoHyphens/>
        <w:jc w:val="both"/>
        <w:rPr>
          <w:rFonts w:eastAsia="Arial Unicode MS"/>
          <w:kern w:val="1"/>
          <w:sz w:val="24"/>
          <w:szCs w:val="24"/>
          <w:lang w:eastAsia="ar-SA"/>
        </w:rPr>
      </w:pPr>
    </w:p>
    <w:p w:rsidRDefault="00BF6358" w:rsidP="00BF6358" w:rsidR="00BF6358" w:rsidRPr="00BF6358">
      <w:pPr>
        <w:numPr>
          <w:ilvl w:val="0"/>
          <w:numId w:val="39"/>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BF6358">
        <w:rPr>
          <w:rFonts w:eastAsia="Arial Unicode MS"/>
          <w:kern w:val="1"/>
          <w:sz w:val="24"/>
          <w:szCs w:val="24"/>
          <w:lang w:eastAsia="ar-SA"/>
        </w:rPr>
        <w:t>Nalaže se stečajnoj upraviteljici neposrednom pogodbom unovčiti pokretne stvari sniženjem procijenjene vrijednosti za 20% za pokretnine koje imaju knjigovodstvenu vrijednost, te daljnjim sniženjem cijene za 10% ukoliko ne pristigne niti jedna ponuda, ali ne više od sveukupno 50 %.</w:t>
      </w:r>
    </w:p>
    <w:p w:rsidRDefault="00BF6358" w:rsidP="00BF6358" w:rsidR="00BF6358" w:rsidRPr="00BF6358">
      <w:pPr>
        <w:tabs>
          <w:tab w:pos="709" w:val="left"/>
        </w:tabs>
        <w:suppressAutoHyphens/>
        <w:jc w:val="both"/>
        <w:rPr>
          <w:rFonts w:eastAsia="Arial Unicode MS"/>
          <w:kern w:val="1"/>
          <w:sz w:val="24"/>
          <w:szCs w:val="24"/>
          <w:lang w:eastAsia="ar-SA"/>
        </w:rPr>
      </w:pPr>
    </w:p>
    <w:p w:rsidRDefault="00BF6358" w:rsidP="00BF6358" w:rsidR="00BF6358">
      <w:pPr>
        <w:numPr>
          <w:ilvl w:val="0"/>
          <w:numId w:val="39"/>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6964AA">
        <w:rPr>
          <w:rFonts w:eastAsia="Arial Unicode MS"/>
          <w:kern w:val="1"/>
          <w:sz w:val="24"/>
          <w:szCs w:val="24"/>
          <w:lang w:eastAsia="ar-SA"/>
        </w:rPr>
        <w:t>Odobrava se stečajnoj upraviteljici angažiranje knjigovodstvenog servisa za vođenje stečajnog knjigovodstva koji će se naplatiti iz sredstava koja će se uprihodovati na račun stečajnog dužnika</w:t>
      </w:r>
      <w:r w:rsidR="006964AA" w:rsidRPr="006964AA">
        <w:rPr>
          <w:rFonts w:eastAsia="Arial Unicode MS"/>
          <w:kern w:val="1"/>
          <w:sz w:val="24"/>
          <w:szCs w:val="24"/>
          <w:lang w:eastAsia="ar-SA"/>
        </w:rPr>
        <w:t>.</w:t>
      </w:r>
      <w:r w:rsidRPr="006964AA">
        <w:rPr>
          <w:rFonts w:eastAsia="Arial Unicode MS"/>
          <w:kern w:val="1"/>
          <w:sz w:val="24"/>
          <w:szCs w:val="24"/>
          <w:lang w:eastAsia="ar-SA"/>
        </w:rPr>
        <w:t xml:space="preserve"> </w:t>
      </w:r>
    </w:p>
    <w:p w:rsidRDefault="006964AA" w:rsidP="006964AA" w:rsidR="006964AA" w:rsidRPr="006964AA">
      <w:pPr>
        <w:tabs>
          <w:tab w:pos="709" w:val="left"/>
        </w:tabs>
        <w:suppressAutoHyphens/>
        <w:overflowPunct/>
        <w:autoSpaceDE/>
        <w:autoSpaceDN/>
        <w:adjustRightInd/>
        <w:jc w:val="both"/>
        <w:textAlignment w:val="auto"/>
        <w:rPr>
          <w:rFonts w:eastAsia="Arial Unicode MS"/>
          <w:kern w:val="1"/>
          <w:sz w:val="24"/>
          <w:szCs w:val="24"/>
          <w:lang w:eastAsia="ar-SA"/>
        </w:rPr>
      </w:pPr>
    </w:p>
    <w:p w:rsidRDefault="00BF6358" w:rsidP="00BF6358" w:rsidR="00BF6358" w:rsidRPr="00BF6358">
      <w:pPr>
        <w:numPr>
          <w:ilvl w:val="0"/>
          <w:numId w:val="39"/>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BF6358">
        <w:rPr>
          <w:rFonts w:eastAsia="Arial Unicode MS"/>
          <w:kern w:val="1"/>
          <w:sz w:val="24"/>
          <w:szCs w:val="24"/>
          <w:lang w:eastAsia="ar-SA"/>
        </w:rPr>
        <w:t>Odobrava se stečajnoj upraviteljici angažiranje vještaka radi procjene vrijednosti nekretnine Vještak d.o.o. koji će se naplatiti iz sredstava koja će se uprihodovati na račun stečajnog dužnika za cijenu od 1.500,00 kn.</w:t>
      </w:r>
    </w:p>
    <w:p w:rsidRDefault="00BF6358" w:rsidP="006964AA" w:rsidR="00BF6358" w:rsidRPr="00BF6358">
      <w:pPr>
        <w:tabs>
          <w:tab w:pos="709" w:val="left"/>
        </w:tabs>
        <w:suppressAutoHyphens/>
        <w:overflowPunct/>
        <w:autoSpaceDE/>
        <w:autoSpaceDN/>
        <w:adjustRightInd/>
        <w:ind w:left="709"/>
        <w:jc w:val="both"/>
        <w:textAlignment w:val="auto"/>
        <w:rPr>
          <w:rFonts w:eastAsia="Arial Unicode MS"/>
          <w:kern w:val="1"/>
          <w:sz w:val="24"/>
          <w:szCs w:val="24"/>
          <w:lang w:eastAsia="ar-SA"/>
        </w:rPr>
      </w:pPr>
    </w:p>
    <w:p w:rsidRDefault="00172202" w:rsidP="00172202" w:rsidR="00172202" w:rsidRPr="00BF6358">
      <w:pPr>
        <w:jc w:val="both"/>
        <w:rPr>
          <w:sz w:val="24"/>
          <w:szCs w:val="24"/>
          <w:lang w:val="pl-PL"/>
        </w:rPr>
      </w:pPr>
    </w:p>
    <w:p w:rsidRDefault="000079B9" w:rsidP="009029D4" w:rsidR="000079B9" w:rsidRPr="00BF6358">
      <w:pPr>
        <w:jc w:val="both"/>
        <w:rPr>
          <w:sz w:val="24"/>
          <w:szCs w:val="24"/>
          <w:lang w:val="pl-PL"/>
        </w:rPr>
      </w:pPr>
      <w:r w:rsidRPr="00BF6358">
        <w:rPr>
          <w:sz w:val="24"/>
          <w:szCs w:val="24"/>
          <w:lang w:val="pl-PL"/>
        </w:rPr>
        <w:t>Sud donosi</w:t>
      </w:r>
    </w:p>
    <w:p w:rsidRDefault="000079B9" w:rsidP="009029D4" w:rsidR="000079B9" w:rsidRPr="00BF6358">
      <w:pPr>
        <w:jc w:val="both"/>
        <w:rPr>
          <w:sz w:val="24"/>
          <w:szCs w:val="24"/>
          <w:lang w:val="pl-PL"/>
        </w:rPr>
      </w:pPr>
    </w:p>
    <w:p w:rsidRDefault="000079B9" w:rsidP="000079B9" w:rsidR="000079B9" w:rsidRPr="00BF6358">
      <w:pPr>
        <w:jc w:val="center"/>
        <w:rPr>
          <w:sz w:val="24"/>
          <w:szCs w:val="24"/>
          <w:lang w:val="pl-PL"/>
        </w:rPr>
      </w:pPr>
      <w:r w:rsidRPr="00BF6358">
        <w:rPr>
          <w:sz w:val="24"/>
          <w:szCs w:val="24"/>
          <w:lang w:val="pl-PL"/>
        </w:rPr>
        <w:t>Rješenje</w:t>
      </w:r>
    </w:p>
    <w:p w:rsidRDefault="000079B9" w:rsidP="009029D4" w:rsidR="000079B9" w:rsidRPr="00BF6358">
      <w:pPr>
        <w:jc w:val="both"/>
        <w:rPr>
          <w:sz w:val="24"/>
          <w:szCs w:val="24"/>
          <w:lang w:val="pl-PL"/>
        </w:rPr>
      </w:pPr>
    </w:p>
    <w:p w:rsidRDefault="000079B9" w:rsidP="009029D4" w:rsidR="000079B9" w:rsidRPr="00BF6358">
      <w:pPr>
        <w:jc w:val="both"/>
        <w:rPr>
          <w:sz w:val="24"/>
          <w:szCs w:val="24"/>
          <w:lang w:val="pl-PL"/>
        </w:rPr>
      </w:pPr>
      <w:r w:rsidRPr="00BF6358">
        <w:rPr>
          <w:sz w:val="24"/>
          <w:szCs w:val="24"/>
          <w:lang w:val="pl-PL"/>
        </w:rPr>
        <w:t xml:space="preserve">Daljnja odluka pismeno. </w:t>
      </w:r>
    </w:p>
    <w:p w:rsidRDefault="0013610F" w:rsidP="00627FEB" w:rsidR="0013610F" w:rsidRPr="00BF6358">
      <w:pPr>
        <w:rPr>
          <w:bCs/>
          <w:sz w:val="24"/>
          <w:szCs w:val="24"/>
        </w:rPr>
      </w:pPr>
    </w:p>
    <w:p w:rsidRDefault="0013610F" w:rsidP="004A38B4" w:rsidR="0013610F" w:rsidRPr="00BF6358">
      <w:pPr>
        <w:jc w:val="center"/>
        <w:rPr>
          <w:bCs/>
          <w:sz w:val="24"/>
          <w:szCs w:val="24"/>
        </w:rPr>
      </w:pPr>
    </w:p>
    <w:p w:rsidRDefault="004A38B4" w:rsidP="004A38B4" w:rsidR="00853FF6" w:rsidRPr="00BF6358">
      <w:pPr>
        <w:jc w:val="center"/>
        <w:rPr>
          <w:bCs/>
          <w:sz w:val="24"/>
          <w:szCs w:val="24"/>
        </w:rPr>
      </w:pPr>
      <w:r w:rsidRPr="00BF6358">
        <w:rPr>
          <w:bCs/>
          <w:sz w:val="24"/>
          <w:szCs w:val="24"/>
        </w:rPr>
        <w:t>D</w:t>
      </w:r>
      <w:r w:rsidR="00853FF6" w:rsidRPr="00BF6358">
        <w:rPr>
          <w:bCs/>
          <w:sz w:val="24"/>
          <w:szCs w:val="24"/>
        </w:rPr>
        <w:t>ovršeno u</w:t>
      </w:r>
      <w:r w:rsidR="00862E38" w:rsidRPr="00BF6358">
        <w:rPr>
          <w:bCs/>
          <w:color w:val="FF0000"/>
          <w:sz w:val="24"/>
          <w:szCs w:val="24"/>
        </w:rPr>
        <w:t xml:space="preserve"> </w:t>
      </w:r>
      <w:r w:rsidR="00030559" w:rsidRPr="00BF6358">
        <w:rPr>
          <w:bCs/>
          <w:sz w:val="24"/>
          <w:szCs w:val="24"/>
        </w:rPr>
        <w:t>10,</w:t>
      </w:r>
      <w:r w:rsidR="00040063">
        <w:rPr>
          <w:bCs/>
          <w:sz w:val="24"/>
          <w:szCs w:val="24"/>
        </w:rPr>
        <w:t>22</w:t>
      </w:r>
      <w:r w:rsidR="00E14047" w:rsidRPr="00BF6358">
        <w:rPr>
          <w:bCs/>
          <w:sz w:val="24"/>
          <w:szCs w:val="24"/>
        </w:rPr>
        <w:t xml:space="preserve"> </w:t>
      </w:r>
      <w:r w:rsidR="00862E38" w:rsidRPr="00BF6358">
        <w:rPr>
          <w:bCs/>
          <w:sz w:val="24"/>
          <w:szCs w:val="24"/>
        </w:rPr>
        <w:t>sati</w:t>
      </w:r>
    </w:p>
    <w:p w:rsidRDefault="00FF4310" w:rsidP="00895E2C" w:rsidR="00FF4310" w:rsidRPr="00BF6358">
      <w:pPr>
        <w:rPr>
          <w:bCs/>
          <w:sz w:val="24"/>
          <w:szCs w:val="24"/>
        </w:rPr>
      </w:pPr>
    </w:p>
    <w:p w:rsidRDefault="008B28EF" w:rsidP="00853FF6" w:rsidR="00853FF6" w:rsidRPr="00BF6358">
      <w:pPr>
        <w:jc w:val="center"/>
        <w:rPr>
          <w:bCs/>
          <w:sz w:val="24"/>
          <w:szCs w:val="24"/>
        </w:rPr>
      </w:pPr>
      <w:r w:rsidRPr="00BF6358">
        <w:rPr>
          <w:bCs/>
          <w:sz w:val="24"/>
          <w:szCs w:val="24"/>
        </w:rPr>
        <w:t xml:space="preserve">   </w:t>
      </w:r>
      <w:r w:rsidR="001B2756" w:rsidRPr="00BF6358">
        <w:rPr>
          <w:bCs/>
          <w:sz w:val="24"/>
          <w:szCs w:val="24"/>
        </w:rPr>
        <w:t>S</w:t>
      </w:r>
      <w:r w:rsidR="00037E28" w:rsidRPr="00BF6358">
        <w:rPr>
          <w:bCs/>
          <w:sz w:val="24"/>
          <w:szCs w:val="24"/>
        </w:rPr>
        <w:t>udac</w:t>
      </w:r>
      <w:r w:rsidR="00F85D7A" w:rsidRPr="00BF6358">
        <w:rPr>
          <w:bCs/>
          <w:sz w:val="24"/>
          <w:szCs w:val="24"/>
        </w:rPr>
        <w:t>:</w:t>
      </w:r>
    </w:p>
    <w:p w:rsidRDefault="008B28EF" w:rsidP="00B754B4" w:rsidR="003E49B9" w:rsidRPr="00BF6358">
      <w:pPr>
        <w:rPr>
          <w:bCs/>
          <w:sz w:val="24"/>
          <w:szCs w:val="24"/>
        </w:rPr>
      </w:pPr>
      <w:r w:rsidRPr="00BF6358">
        <w:rPr>
          <w:bCs/>
          <w:sz w:val="24"/>
          <w:szCs w:val="24"/>
        </w:rPr>
        <w:t xml:space="preserve">                                                                Vesna Sremac Šoštar</w:t>
      </w:r>
    </w:p>
    <w:p w:rsidRDefault="00853FF6" w:rsidP="00853FF6" w:rsidR="00853FF6" w:rsidRPr="00BF6358">
      <w:pPr>
        <w:jc w:val="center"/>
        <w:rPr>
          <w:bCs/>
          <w:sz w:val="24"/>
          <w:szCs w:val="24"/>
        </w:rPr>
      </w:pPr>
    </w:p>
    <w:p w:rsidRDefault="00853FF6" w:rsidP="00853FF6" w:rsidR="00853FF6" w:rsidRPr="00BF6358">
      <w:pPr>
        <w:jc w:val="center"/>
        <w:rPr>
          <w:bCs/>
          <w:sz w:val="24"/>
          <w:szCs w:val="24"/>
        </w:rPr>
      </w:pPr>
      <w:r w:rsidRPr="00BF6358">
        <w:rPr>
          <w:bCs/>
          <w:sz w:val="24"/>
          <w:szCs w:val="24"/>
        </w:rPr>
        <w:t>Zapisničar</w:t>
      </w:r>
      <w:r w:rsidR="00F85D7A" w:rsidRPr="00BF6358">
        <w:rPr>
          <w:bCs/>
          <w:sz w:val="24"/>
          <w:szCs w:val="24"/>
        </w:rPr>
        <w:t>:</w:t>
      </w:r>
    </w:p>
    <w:p w:rsidRDefault="00D92B2C" w:rsidP="00853FF6" w:rsidR="008B28EF" w:rsidRPr="00BF6358">
      <w:pPr>
        <w:jc w:val="center"/>
        <w:rPr>
          <w:bCs/>
          <w:sz w:val="24"/>
          <w:szCs w:val="24"/>
        </w:rPr>
      </w:pPr>
      <w:r>
        <w:rPr>
          <w:bCs/>
          <w:sz w:val="24"/>
          <w:szCs w:val="24"/>
        </w:rPr>
        <w:t>Greta Jurišić</w:t>
      </w:r>
    </w:p>
    <w:p w:rsidRDefault="00853FF6" w:rsidP="00853FF6" w:rsidR="00853FF6" w:rsidRPr="00BF6358">
      <w:pPr>
        <w:jc w:val="center"/>
        <w:rPr>
          <w:bCs/>
          <w:sz w:val="24"/>
          <w:szCs w:val="24"/>
        </w:rPr>
      </w:pPr>
    </w:p>
    <w:p w:rsidRDefault="003E49B9" w:rsidP="00853FF6" w:rsidR="003E49B9" w:rsidRPr="00BF6358">
      <w:pPr>
        <w:jc w:val="center"/>
        <w:rPr>
          <w:bCs/>
          <w:sz w:val="24"/>
          <w:szCs w:val="24"/>
        </w:rPr>
      </w:pPr>
    </w:p>
    <w:p w:rsidRDefault="00FC5321" w:rsidP="00954230" w:rsidR="00FC5321" w:rsidRPr="00BF6358">
      <w:pPr>
        <w:jc w:val="both"/>
        <w:rPr>
          <w:bCs/>
          <w:sz w:val="24"/>
          <w:szCs w:val="24"/>
        </w:rPr>
      </w:pPr>
    </w:p>
    <w:p w:rsidRDefault="00037E28" w:rsidP="00954230" w:rsidR="003E49B9" w:rsidRPr="00BF6358">
      <w:pPr>
        <w:jc w:val="both"/>
        <w:rPr>
          <w:bCs/>
          <w:sz w:val="24"/>
          <w:szCs w:val="24"/>
        </w:rPr>
      </w:pPr>
      <w:r w:rsidRPr="00BF6358">
        <w:rPr>
          <w:bCs/>
          <w:sz w:val="24"/>
          <w:szCs w:val="24"/>
        </w:rPr>
        <w:t>Stečajni upravitelj</w:t>
      </w:r>
      <w:r w:rsidR="00F85D7A" w:rsidRPr="00BF6358">
        <w:rPr>
          <w:bCs/>
          <w:sz w:val="24"/>
          <w:szCs w:val="24"/>
        </w:rPr>
        <w:t>:</w:t>
      </w:r>
      <w:r w:rsidRPr="00BF6358">
        <w:rPr>
          <w:bCs/>
          <w:sz w:val="24"/>
          <w:szCs w:val="24"/>
        </w:rPr>
        <w:tab/>
      </w:r>
      <w:r w:rsidRPr="00BF6358">
        <w:rPr>
          <w:bCs/>
          <w:sz w:val="24"/>
          <w:szCs w:val="24"/>
        </w:rPr>
        <w:tab/>
      </w:r>
      <w:r w:rsidRPr="00BF6358">
        <w:rPr>
          <w:bCs/>
          <w:sz w:val="24"/>
          <w:szCs w:val="24"/>
        </w:rPr>
        <w:tab/>
      </w:r>
      <w:r w:rsidRPr="00BF6358">
        <w:rPr>
          <w:bCs/>
          <w:sz w:val="24"/>
          <w:szCs w:val="24"/>
        </w:rPr>
        <w:tab/>
      </w:r>
      <w:r w:rsidRPr="00BF6358">
        <w:rPr>
          <w:bCs/>
          <w:sz w:val="24"/>
          <w:szCs w:val="24"/>
        </w:rPr>
        <w:tab/>
      </w:r>
      <w:r w:rsidRPr="00BF6358">
        <w:rPr>
          <w:bCs/>
          <w:sz w:val="24"/>
          <w:szCs w:val="24"/>
        </w:rPr>
        <w:tab/>
      </w:r>
      <w:r w:rsidRPr="00BF6358">
        <w:rPr>
          <w:bCs/>
          <w:sz w:val="24"/>
          <w:szCs w:val="24"/>
        </w:rPr>
        <w:tab/>
        <w:t xml:space="preserve">  </w:t>
      </w:r>
    </w:p>
    <w:p w:rsidRDefault="003E49B9" w:rsidP="003E49B9" w:rsidR="003E49B9" w:rsidRPr="00BF6358">
      <w:pPr>
        <w:jc w:val="right"/>
        <w:rPr>
          <w:bCs/>
          <w:sz w:val="24"/>
          <w:szCs w:val="24"/>
        </w:rPr>
      </w:pPr>
    </w:p>
    <w:p w:rsidRDefault="008B28EF" w:rsidP="00852B0D" w:rsidR="008B28EF" w:rsidRPr="00BF6358">
      <w:pPr>
        <w:rPr>
          <w:bCs/>
          <w:sz w:val="24"/>
          <w:szCs w:val="24"/>
        </w:rPr>
      </w:pPr>
    </w:p>
    <w:p w:rsidRDefault="008B28EF" w:rsidP="00852B0D" w:rsidR="008B28EF" w:rsidRPr="00BF6358">
      <w:pPr>
        <w:rPr>
          <w:bCs/>
          <w:sz w:val="24"/>
          <w:szCs w:val="24"/>
        </w:rPr>
      </w:pPr>
    </w:p>
    <w:p w:rsidRDefault="00853FF6" w:rsidP="00040063" w:rsidR="00F72884" w:rsidRPr="00BF6358">
      <w:pPr>
        <w:rPr>
          <w:bCs/>
          <w:sz w:val="24"/>
          <w:szCs w:val="24"/>
        </w:rPr>
      </w:pPr>
      <w:r w:rsidRPr="00BF6358">
        <w:rPr>
          <w:bCs/>
          <w:sz w:val="24"/>
          <w:szCs w:val="24"/>
        </w:rPr>
        <w:t>Stečajni vjerovnici</w:t>
      </w:r>
      <w:r w:rsidR="00F85D7A" w:rsidRPr="00BF6358">
        <w:rPr>
          <w:bCs/>
          <w:sz w:val="24"/>
          <w:szCs w:val="24"/>
        </w:rPr>
        <w:t>:</w:t>
      </w:r>
      <w:r w:rsidR="00040063" w:rsidRPr="00BF6358">
        <w:rPr>
          <w:bCs/>
          <w:sz w:val="24"/>
          <w:szCs w:val="24"/>
        </w:rPr>
        <w:t xml:space="preserve">RH, Ministarstvo financija, Zagreb Savska cesta 41, OIB:18683136487, zastupano po ŽDO </w:t>
      </w:r>
      <w:r w:rsidR="00040063">
        <w:rPr>
          <w:bCs/>
          <w:sz w:val="24"/>
          <w:szCs w:val="24"/>
        </w:rPr>
        <w:t>Velika Gorica, Sanja Dumbović Gajić, zamjenica</w:t>
      </w:r>
    </w:p>
    <w:sectPr w:rsidSect="0024048F" w:rsidR="00F72884" w:rsidRPr="00BF6358">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337" w:rsidR="00750337">
      <w:r>
        <w:separator/>
      </w:r>
    </w:p>
  </w:endnote>
  <w:endnote w:id="0" w:type="continuationSeparator">
    <w:p w:rsidRDefault="00750337" w:rsidR="007503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337" w:rsidR="00750337">
      <w:r>
        <w:separator/>
      </w:r>
    </w:p>
  </w:footnote>
  <w:footnote w:id="0" w:type="continuationSeparator">
    <w:p w:rsidRDefault="00750337" w:rsidR="007503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CF" w:rsidP="00D81A44" w:rsidR="003B7D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7DCF" w:rsidR="003B7D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DCF" w:rsidP="00D81A44" w:rsidR="003B7DC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2646">
      <w:rPr>
        <w:rStyle w:val="Brojstranice"/>
        <w:noProof/>
      </w:rPr>
      <w:t>13</w:t>
    </w:r>
    <w:r>
      <w:rPr>
        <w:rStyle w:val="Brojstranice"/>
      </w:rPr>
      <w:fldChar w:fldCharType="end"/>
    </w:r>
  </w:p>
  <w:p w:rsidRDefault="003B7DCF" w:rsidP="00AA1621" w:rsidR="003B7DCF" w:rsidRPr="00AA1621">
    <w:pPr>
      <w:pStyle w:val="Zaglavlje"/>
      <w:jc w:val="right"/>
      <w:rPr>
        <w:sz w:val="22"/>
        <w:szCs w:val="22"/>
      </w:rPr>
    </w:pPr>
    <w:r>
      <w:rPr>
        <w:bCs/>
        <w:sz w:val="22"/>
        <w:szCs w:val="22"/>
      </w:rPr>
      <w:t>48. St-247/17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5">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8">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3">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4">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8">
    <w:nsid w:val="3C344DC9"/>
    <w:multiLevelType w:val="multilevel"/>
    <w:tmpl w:val="A3AC9056"/>
    <w:lvl w:ilvl="0">
      <w:start w:val="4"/>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9">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2">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3">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6">
    <w:nsid w:val="5A5E23CA"/>
    <w:multiLevelType w:val="hybridMultilevel"/>
    <w:tmpl w:val="E43A3504"/>
    <w:lvl w:tplc="4C92DAA0" w:ilvl="0">
      <w:start w:val="1"/>
      <w:numFmt w:val="decimal"/>
      <w:lvlText w:val="%1."/>
      <w:lvlJc w:val="left"/>
      <w:pPr>
        <w:ind w:hanging="360" w:left="705"/>
      </w:pPr>
      <w:rPr>
        <w:rFonts w:cs="Times New Roman" w:eastAsia="Times New Roman" w:hAnsi="Times New Roman" w:ascii="Times New Roman"/>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9871D00"/>
    <w:multiLevelType w:val="hybridMultilevel"/>
    <w:tmpl w:val="FF923F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32">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33">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5">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Tahoma"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Tahoma"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Tahoma"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7">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5"/>
  </w:num>
  <w:num w:numId="2">
    <w:abstractNumId w:val="17"/>
  </w:num>
  <w:num w:numId="3">
    <w:abstractNumId w:val="25"/>
  </w:num>
  <w:num w:numId="4">
    <w:abstractNumId w:val="37"/>
  </w:num>
  <w:num w:numId="5">
    <w:abstractNumId w:val="1"/>
  </w:num>
  <w:num w:numId="6">
    <w:abstractNumId w:val="23"/>
  </w:num>
  <w:num w:numId="7">
    <w:abstractNumId w:val="8"/>
  </w:num>
  <w:num w:numId="8">
    <w:abstractNumId w:val="24"/>
  </w:num>
  <w:num w:numId="9">
    <w:abstractNumId w:val="35"/>
  </w:num>
  <w:num w:numId="10">
    <w:abstractNumId w:val="32"/>
  </w:num>
  <w:num w:numId="11">
    <w:abstractNumId w:val="22"/>
  </w:num>
  <w:num w:numId="12">
    <w:abstractNumId w:val="4"/>
  </w:num>
  <w:num w:numId="13">
    <w:abstractNumId w:val="19"/>
  </w:num>
  <w:num w:numId="14">
    <w:abstractNumId w:val="2"/>
  </w:num>
  <w:num w:numId="15">
    <w:abstractNumId w:val="16"/>
  </w:num>
  <w:num w:numId="16">
    <w:abstractNumId w:val="31"/>
  </w:num>
  <w:num w:numId="17">
    <w:abstractNumId w:val="14"/>
  </w:num>
  <w:num w:numId="18">
    <w:abstractNumId w:val="0"/>
  </w:num>
  <w:num w:numId="19">
    <w:abstractNumId w:val="11"/>
  </w:num>
  <w:num w:numId="20">
    <w:abstractNumId w:val="20"/>
  </w:num>
  <w:num w:numId="21">
    <w:abstractNumId w:val="9"/>
  </w:num>
  <w:num w:numId="22">
    <w:abstractNumId w:val="38"/>
  </w:num>
  <w:num w:numId="23">
    <w:abstractNumId w:val="27"/>
  </w:num>
  <w:num w:numId="24">
    <w:abstractNumId w:val="6"/>
  </w:num>
  <w:num w:numId="25">
    <w:abstractNumId w:val="30"/>
  </w:num>
  <w:num w:numId="26">
    <w:abstractNumId w:val="34"/>
  </w:num>
  <w:num w:numId="27">
    <w:abstractNumId w:val="10"/>
  </w:num>
  <w:num w:numId="28">
    <w:abstractNumId w:val="15"/>
  </w:num>
  <w:num w:numId="29">
    <w:abstractNumId w:val="33"/>
  </w:num>
  <w:num w:numId="30">
    <w:abstractNumId w:val="29"/>
  </w:num>
  <w:num w:numId="31">
    <w:abstractNumId w:val="21"/>
  </w:num>
  <w:num w:numId="32">
    <w:abstractNumId w:val="7"/>
  </w:num>
  <w:num w:numId="33">
    <w:abstractNumId w:val="28"/>
  </w:num>
  <w:num w:numId="34">
    <w:abstractNumId w:val="12"/>
  </w:num>
  <w:num w:numId="35">
    <w:abstractNumId w:val="18"/>
  </w:num>
  <w:num w:numId="36">
    <w:abstractNumId w:val="26"/>
  </w:num>
  <w:num w:numId="37">
    <w:abstractNumId w:val="3"/>
  </w:num>
  <w:num w:numId="38">
    <w:abstractNumId w:val="36"/>
  </w:num>
  <w:num w:numId="39">
    <w:abstractNumId w:val="13"/>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31DB"/>
    <w:rsid w:val="0003629C"/>
    <w:rsid w:val="00037E28"/>
    <w:rsid w:val="00040063"/>
    <w:rsid w:val="00047061"/>
    <w:rsid w:val="000517EC"/>
    <w:rsid w:val="000556B6"/>
    <w:rsid w:val="00056C8A"/>
    <w:rsid w:val="00057A5A"/>
    <w:rsid w:val="00057DB7"/>
    <w:rsid w:val="00064134"/>
    <w:rsid w:val="0007058D"/>
    <w:rsid w:val="00071633"/>
    <w:rsid w:val="00094AB4"/>
    <w:rsid w:val="00094AE9"/>
    <w:rsid w:val="00095ADF"/>
    <w:rsid w:val="0009636B"/>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23DE"/>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50D16"/>
    <w:rsid w:val="0015448A"/>
    <w:rsid w:val="00155D26"/>
    <w:rsid w:val="00155EB8"/>
    <w:rsid w:val="00164375"/>
    <w:rsid w:val="00166167"/>
    <w:rsid w:val="00172202"/>
    <w:rsid w:val="00172D60"/>
    <w:rsid w:val="00175846"/>
    <w:rsid w:val="00175AE1"/>
    <w:rsid w:val="0017698A"/>
    <w:rsid w:val="00182244"/>
    <w:rsid w:val="00186046"/>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1069A"/>
    <w:rsid w:val="002106B6"/>
    <w:rsid w:val="00217B3D"/>
    <w:rsid w:val="002223B5"/>
    <w:rsid w:val="00237320"/>
    <w:rsid w:val="0024048F"/>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4B0F"/>
    <w:rsid w:val="003378F8"/>
    <w:rsid w:val="003408B0"/>
    <w:rsid w:val="003418FE"/>
    <w:rsid w:val="003505A9"/>
    <w:rsid w:val="00385DE7"/>
    <w:rsid w:val="003860E0"/>
    <w:rsid w:val="00396443"/>
    <w:rsid w:val="003A5728"/>
    <w:rsid w:val="003A6002"/>
    <w:rsid w:val="003B020D"/>
    <w:rsid w:val="003B7DCF"/>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5F76"/>
    <w:rsid w:val="00477293"/>
    <w:rsid w:val="00480A89"/>
    <w:rsid w:val="004843E5"/>
    <w:rsid w:val="0049076A"/>
    <w:rsid w:val="00495DB5"/>
    <w:rsid w:val="00497572"/>
    <w:rsid w:val="004A38B4"/>
    <w:rsid w:val="004B35A8"/>
    <w:rsid w:val="004D1EBA"/>
    <w:rsid w:val="004E0DCB"/>
    <w:rsid w:val="004E2E52"/>
    <w:rsid w:val="004E3BB6"/>
    <w:rsid w:val="005154DA"/>
    <w:rsid w:val="00515C65"/>
    <w:rsid w:val="005168BE"/>
    <w:rsid w:val="00521AEE"/>
    <w:rsid w:val="005233D7"/>
    <w:rsid w:val="0052515C"/>
    <w:rsid w:val="0053166F"/>
    <w:rsid w:val="00536010"/>
    <w:rsid w:val="00540890"/>
    <w:rsid w:val="005501AB"/>
    <w:rsid w:val="005568C5"/>
    <w:rsid w:val="00556E6A"/>
    <w:rsid w:val="00567070"/>
    <w:rsid w:val="00571D36"/>
    <w:rsid w:val="00575D4E"/>
    <w:rsid w:val="00577C20"/>
    <w:rsid w:val="00580B43"/>
    <w:rsid w:val="00587DBA"/>
    <w:rsid w:val="005901F0"/>
    <w:rsid w:val="005A1446"/>
    <w:rsid w:val="005A1B42"/>
    <w:rsid w:val="005A2CF3"/>
    <w:rsid w:val="005B000E"/>
    <w:rsid w:val="005B028D"/>
    <w:rsid w:val="005B525A"/>
    <w:rsid w:val="005C04B1"/>
    <w:rsid w:val="005C0A4C"/>
    <w:rsid w:val="005C6799"/>
    <w:rsid w:val="005D1023"/>
    <w:rsid w:val="005D16E8"/>
    <w:rsid w:val="005D74B6"/>
    <w:rsid w:val="005E3E42"/>
    <w:rsid w:val="005E5D9C"/>
    <w:rsid w:val="005F29AF"/>
    <w:rsid w:val="00610BF8"/>
    <w:rsid w:val="00611B77"/>
    <w:rsid w:val="006165AE"/>
    <w:rsid w:val="00623081"/>
    <w:rsid w:val="00623BBA"/>
    <w:rsid w:val="00624D4F"/>
    <w:rsid w:val="00627FEB"/>
    <w:rsid w:val="00631C0B"/>
    <w:rsid w:val="00632F42"/>
    <w:rsid w:val="00634789"/>
    <w:rsid w:val="0063669B"/>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917"/>
    <w:rsid w:val="00693832"/>
    <w:rsid w:val="006964AA"/>
    <w:rsid w:val="00696EA1"/>
    <w:rsid w:val="006A4FAF"/>
    <w:rsid w:val="006B0CE1"/>
    <w:rsid w:val="006B22FB"/>
    <w:rsid w:val="006B2B2C"/>
    <w:rsid w:val="006C32ED"/>
    <w:rsid w:val="006C47AB"/>
    <w:rsid w:val="006C5597"/>
    <w:rsid w:val="006D3496"/>
    <w:rsid w:val="006D6AA2"/>
    <w:rsid w:val="006E4FEA"/>
    <w:rsid w:val="006F2DC3"/>
    <w:rsid w:val="006F2F2E"/>
    <w:rsid w:val="006F3E6F"/>
    <w:rsid w:val="006F5092"/>
    <w:rsid w:val="00702714"/>
    <w:rsid w:val="0070654E"/>
    <w:rsid w:val="00715157"/>
    <w:rsid w:val="0071633C"/>
    <w:rsid w:val="00723D06"/>
    <w:rsid w:val="00725E76"/>
    <w:rsid w:val="007265E7"/>
    <w:rsid w:val="00726792"/>
    <w:rsid w:val="00730C97"/>
    <w:rsid w:val="00733A1C"/>
    <w:rsid w:val="00736E2D"/>
    <w:rsid w:val="00737273"/>
    <w:rsid w:val="00742688"/>
    <w:rsid w:val="00750337"/>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A20A2"/>
    <w:rsid w:val="007B23EA"/>
    <w:rsid w:val="007B2E1E"/>
    <w:rsid w:val="007B3A1D"/>
    <w:rsid w:val="007C305A"/>
    <w:rsid w:val="007C6B1D"/>
    <w:rsid w:val="007D2A47"/>
    <w:rsid w:val="007E2646"/>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109F8"/>
    <w:rsid w:val="009270EA"/>
    <w:rsid w:val="009315E7"/>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3223"/>
    <w:rsid w:val="009E45DF"/>
    <w:rsid w:val="009F3B2D"/>
    <w:rsid w:val="00A00232"/>
    <w:rsid w:val="00A04A7E"/>
    <w:rsid w:val="00A05409"/>
    <w:rsid w:val="00A100DB"/>
    <w:rsid w:val="00A11C17"/>
    <w:rsid w:val="00A1353B"/>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17C2"/>
    <w:rsid w:val="00AF470C"/>
    <w:rsid w:val="00B054B7"/>
    <w:rsid w:val="00B20591"/>
    <w:rsid w:val="00B21F0F"/>
    <w:rsid w:val="00B31B55"/>
    <w:rsid w:val="00B33F76"/>
    <w:rsid w:val="00B3704A"/>
    <w:rsid w:val="00B409A9"/>
    <w:rsid w:val="00B418A2"/>
    <w:rsid w:val="00B4600C"/>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BF6358"/>
    <w:rsid w:val="00BF6C45"/>
    <w:rsid w:val="00C00CB9"/>
    <w:rsid w:val="00C01153"/>
    <w:rsid w:val="00C0198C"/>
    <w:rsid w:val="00C02B81"/>
    <w:rsid w:val="00C10BD0"/>
    <w:rsid w:val="00C16FA1"/>
    <w:rsid w:val="00C17518"/>
    <w:rsid w:val="00C33711"/>
    <w:rsid w:val="00C4060F"/>
    <w:rsid w:val="00C43F60"/>
    <w:rsid w:val="00C465F4"/>
    <w:rsid w:val="00C46BD3"/>
    <w:rsid w:val="00C51FFA"/>
    <w:rsid w:val="00C53191"/>
    <w:rsid w:val="00C55CA7"/>
    <w:rsid w:val="00C56198"/>
    <w:rsid w:val="00C5738C"/>
    <w:rsid w:val="00C62BA1"/>
    <w:rsid w:val="00C66564"/>
    <w:rsid w:val="00C6781E"/>
    <w:rsid w:val="00C73FB5"/>
    <w:rsid w:val="00C76C38"/>
    <w:rsid w:val="00C80D91"/>
    <w:rsid w:val="00C84365"/>
    <w:rsid w:val="00C84C92"/>
    <w:rsid w:val="00C87270"/>
    <w:rsid w:val="00C92264"/>
    <w:rsid w:val="00C93B8C"/>
    <w:rsid w:val="00C96A33"/>
    <w:rsid w:val="00C97B33"/>
    <w:rsid w:val="00CA127D"/>
    <w:rsid w:val="00CA1B1B"/>
    <w:rsid w:val="00CA654C"/>
    <w:rsid w:val="00CB07AB"/>
    <w:rsid w:val="00CB1126"/>
    <w:rsid w:val="00CC043F"/>
    <w:rsid w:val="00CC6233"/>
    <w:rsid w:val="00CC7460"/>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5952"/>
    <w:rsid w:val="00D30B3A"/>
    <w:rsid w:val="00D34011"/>
    <w:rsid w:val="00D4581C"/>
    <w:rsid w:val="00D465EB"/>
    <w:rsid w:val="00D473DB"/>
    <w:rsid w:val="00D5235F"/>
    <w:rsid w:val="00D64163"/>
    <w:rsid w:val="00D648A2"/>
    <w:rsid w:val="00D72512"/>
    <w:rsid w:val="00D731C8"/>
    <w:rsid w:val="00D81A44"/>
    <w:rsid w:val="00D842B0"/>
    <w:rsid w:val="00D863E3"/>
    <w:rsid w:val="00D87E28"/>
    <w:rsid w:val="00D909AF"/>
    <w:rsid w:val="00D91619"/>
    <w:rsid w:val="00D92B2C"/>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D7DFD"/>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2AFA"/>
    <w:rsid w:val="00F950BC"/>
    <w:rsid w:val="00F972B8"/>
    <w:rsid w:val="00FA0C8A"/>
    <w:rsid w:val="00FA1DC3"/>
    <w:rsid w:val="00FA6A25"/>
    <w:rsid w:val="00FA7018"/>
    <w:rsid w:val="00FC23EC"/>
    <w:rsid w:val="00FC5321"/>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oSpacing2" w:type="paragraph">
    <w:name w:val="No Spacing2"/>
    <w:uiPriority w:val="1"/>
    <w:qFormat/>
    <w:rsid w:val="00BF6358"/>
    <w:rPr>
      <w:rFonts w:eastAsia="Calibri" w:hAnsi="Calibri" w:ascii="Calibri"/>
      <w:sz w:val="22"/>
      <w:szCs w:val="22"/>
      <w:lang w:eastAsia="en-US"/>
    </w:rPr>
  </w:style>
  <w:style w:customStyle="true" w:styleId="NoSpacing1" w:type="paragraph">
    <w:name w:val="No Spacing1"/>
    <w:uiPriority w:val="1"/>
    <w:qFormat/>
    <w:rsid w:val="00BF6358"/>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oSpacing2" w:type="paragraph">
    <w:name w:val="No Spacing2"/>
    <w:uiPriority w:val="1"/>
    <w:qFormat/>
    <w:rsid w:val="00BF6358"/>
    <w:rPr>
      <w:rFonts w:ascii="Calibri" w:eastAsia="Calibri" w:hAnsi="Calibri"/>
      <w:sz w:val="22"/>
      <w:szCs w:val="22"/>
      <w:lang w:eastAsia="en-US"/>
    </w:rPr>
  </w:style>
  <w:style w:customStyle="1" w:styleId="NoSpacing1" w:type="paragraph">
    <w:name w:val="No Spacing1"/>
    <w:uiPriority w:val="1"/>
    <w:qFormat/>
    <w:rsid w:val="00BF6358"/>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4509259">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06001041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50794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1152391">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11. travnja 2018.</izvorni_sadrzaj>
    <derivirana_varijabla naziv="DomainObject.StvarniPocetakDatum_1">11. travnja 2018.</derivirana_varijabla>
  </DomainObject.StvarniPocetakDatum>
  <DomainObject.StvarniZavrsetakDatum>
    <izvorni_sadrzaj>11. travnja 2018.</izvorni_sadrzaj>
    <derivirana_varijabla naziv="DomainObject.StvarniZavrsetakDatum_1">11. travnja 2018.</derivirana_varijabla>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St-247/2017-21</izvorni_sadrzaj>
    <derivirana_varijabla naziv="DomainObject.Zapisnik.Oznaka_1">St-247/2017-21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IVEDA DOM d.o.o. zastupanog po punomoćniku Ivica Petrinović</izvorni_sadrzaj>
    <derivirana_varijabla naziv="DomainObject.Predmet.ProtustrankaFormated_1">  IVEDA DOM d.o.o. zastupanog po punomoćniku Ivica Petrinović</derivirana_varijabla>
  </DomainObject.Predmet.ProtustrankaFormated>
  <DomainObject.Predmet.ProtustrankaFormatedOIB>
    <izvorni_sadrzaj>  IVEDA DOM d.o.o., OIB 12736286156 zastupanog po punomoćniku Ivica Petrinović</izvorni_sadrzaj>
    <derivirana_varijabla naziv="DomainObject.Predmet.ProtustrankaFormatedOIB_1">  IVEDA DOM d.o.o., OIB 12736286156 zastupanog po punomoćniku Ivica Petrinović</derivirana_varijabla>
  </DomainObject.Predmet.ProtustrankaFormatedOIB>
  <DomainObject.Predmet.ProtustrankaFormatedWithAdress>
    <izvorni_sadrzaj> IVEDA DOM d.o.o., Rakovec 128, 10340 Pirakovec zastupanog po punomoćniku Ivica Petrinović</izvorni_sadrzaj>
    <derivirana_varijabla naziv="DomainObject.Predmet.ProtustrankaFormatedWithAdress_1"> IVEDA DOM d.o.o., Rakovec 128, 10340 Pirakovec zastupanog po punomoćniku Ivica Petrinović</derivirana_varijabla>
  </DomainObject.Predmet.ProtustrankaFormatedWithAdress>
  <DomainObject.Predmet.ProtustrankaFormatedWithAdressOIB>
    <izvorni_sadrzaj> IVEDA DOM d.o.o., OIB 12736286156, Rakovec 128, 10340 Pirakovec zastupanog po punomoćniku Ivica Petrinović</izvorni_sadrzaj>
    <derivirana_varijabla naziv="DomainObject.Predmet.ProtustrankaFormatedWithAdressOIB_1"> IVEDA DOM d.o.o., OIB 12736286156, Rakovec 128, 10340 Pirakovec zastupanog po punomoćniku Ivica Petrinović</derivirana_varijabla>
  </DomainObject.Predmet.ProtustrankaFormatedWithAdressOIB>
  <DomainObject.Predmet.ProtustrankaWithAdress>
    <izvorni_sadrzaj>IVEDA DOM d.o.o. Rakovec 128, 10340 Pirakovec</izvorni_sadrzaj>
    <derivirana_varijabla naziv="DomainObject.Predmet.ProtustrankaWithAdress_1">IVEDA DOM d.o.o. Rakovec 128, 10340 Pirakovec</derivirana_varijabla>
  </DomainObject.Predmet.ProtustrankaWithAdress>
  <DomainObject.Predmet.ProtustrankaWithAdressOIB>
    <izvorni_sadrzaj>IVEDA DOM d.o.o., OIB 12736286156, Rakovec 128, 10340 Pirakovec</izvorni_sadrzaj>
    <derivirana_varijabla naziv="DomainObject.Predmet.ProtustrankaWithAdressOIB_1">IVEDA DOM d.o.o., OIB 12736286156, Rakovec 128, 10340 Pirakovec</derivirana_varijabla>
  </DomainObject.Predmet.ProtustrankaWithAdressOIB>
  <DomainObject.Predmet.ProtustrankaNazivFormated>
    <izvorni_sadrzaj>IVEDA DOM d.o.o.</izvorni_sadrzaj>
    <derivirana_varijabla naziv="DomainObject.Predmet.ProtustrankaNazivFormated_1">IVEDA DOM d.o.o.</derivirana_varijabla>
  </DomainObject.Predmet.ProtustrankaNazivFormated>
  <DomainObject.Predmet.ProtustrankaNazivFormatedOIB>
    <izvorni_sadrzaj>IVEDA DOM d.o.o., OIB 12736286156</izvorni_sadrzaj>
    <derivirana_varijabla naziv="DomainObject.Predmet.ProtustrankaNazivFormatedOIB_1">IVEDA DOM d.o.o., OIB 12736286156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 Ivica Petrinović</izvorni_sadrzaj>
    <derivirana_varijabla naziv="DomainObject.Predmet.StrankaFormated_1">  FINA Regionalni centar Zagreb; RH MF Porezna uprava zastupanog po punomoćniku ŽDO u Velikoj Gorici; Ivica Petrinović</derivirana_varijabla>
  </DomainObject.Predmet.StrankaFormated>
  <DomainObject.Predmet.StrankaFormatedOIB>
    <izvorni_sadrzaj>  FINA Regionalni centar Zagreb, OIB 85821130368; RH MF Porezna uprava, OIB 18683136487 zastupanog po punomoćniku ŽDO u Velikoj Gorici; Ivica Petrinović, OIB 77860497556</izvorni_sadrzaj>
    <derivirana_varijabla naziv="DomainObject.Predmet.StrankaFormatedOIB_1">  FINA Regionalni centar Zagreb, OIB 85821130368; RH MF Porezna uprava, OIB 18683136487 zastupanog po punomoćniku ŽDO u Velikoj Gorici; Ivica Petrinović, OIB 77860497556</derivirana_varijabla>
  </DomainObject.Predmet.StrankaFormatedOIB>
  <DomainObject.Predmet.StrankaFormatedWithAdress>
    <izvorni_sadrzaj> FINA Regionalni centar Zagreb, Trg svibanjskih žrtava 1995. 1, 10000 Zagreb; RH MF Porezna uprava zastupanog po punomoćniku ŽDO u Velikoj Gorici; Ivica Petrinović, Brezani 21, 10347 Brezani</izvorni_sadrzaj>
    <derivirana_varijabla naziv="DomainObject.Predmet.StrankaFormatedWithAdress_1"> FINA Regionalni centar Zagreb, Trg svibanjskih žrtava 1995. 1, 10000 Zagreb; RH MF Porezna uprava zastupanog po punomoćniku ŽDO u Velikoj Gorici; Ivica Petrinović, Brezani 21, 10347 Brezani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 Ivica Petrinović, OIB 77860497556, Brezani 21, 10347 Brezani</izvorni_sadrzaj>
    <derivirana_varijabla naziv="DomainObject.Predmet.StrankaFormatedWithAdressOIB_1"> FINA Regionalni centar Zagreb, OIB 85821130368, Trg svibanjskih žrtava 1995. 1, 10000 Zagreb; RH MF Porezna uprava, OIB 18683136487 zastupanog po punomoćniku ŽDO u Velikoj Gorici; Ivica Petrinović, OIB 77860497556, Brezani 21, 10347 Brezani</derivirana_varijabla>
  </DomainObject.Predmet.StrankaFormatedWithAdressOIB>
  <DomainObject.Predmet.StrankaWithAdress>
    <izvorni_sadrzaj>FINA Regionalni centar Zagreb Trg svibanjskih žrtava 1995. 1,10000 Zagreb,RH MF Porezna uprava ,Ivica Petrinović Brezani 21,10347 Brezani</izvorni_sadrzaj>
    <derivirana_varijabla naziv="DomainObject.Predmet.StrankaWithAdress_1">FINA Regionalni centar Zagreb Trg svibanjskih žrtava 1995. 1,10000 Zagreb,RH MF Porezna uprava ,Ivica Petrinović Brezani 21,10347 Brezani</derivirana_varijabla>
  </DomainObject.Predmet.StrankaWithAdress>
  <DomainObject.Predmet.StrankaWithAdressOIB>
    <izvorni_sadrzaj>FINA Regionalni centar Zagreb, OIB 85821130368, Trg svibanjskih žrtava 1995. 1,10000 Zagreb,RH MF Porezna uprava, OIB 18683136487,Ivica Petrinović, OIB 77860497556, Brezani 21,10347 Brezani</izvorni_sadrzaj>
    <derivirana_varijabla naziv="DomainObject.Predmet.StrankaWithAdressOIB_1">FINA Regionalni centar Zagreb, OIB 85821130368, Trg svibanjskih žrtava 1995. 1,10000 Zagreb,RH MF Porezna uprava, OIB 18683136487,Ivica Petrinović, OIB 77860497556, Brezani 21,10347 Brezani</derivirana_varijabla>
  </DomainObject.Predmet.StrankaWithAdressOIB>
  <DomainObject.Predmet.StrankaNazivFormated>
    <izvorni_sadrzaj>FINA Regionalni centar Zagreb,RH MF Porezna uprava,Ivica Petrinović</izvorni_sadrzaj>
    <derivirana_varijabla naziv="DomainObject.Predmet.StrankaNazivFormated_1">FINA Regionalni centar Zagreb,RH MF Porezna uprava,Ivica Petrinović</derivirana_varijabla>
  </DomainObject.Predmet.StrankaNazivFormated>
  <DomainObject.Predmet.StrankaNazivFormatedOIB>
    <izvorni_sadrzaj>FINA Regionalni centar Zagreb, OIB 85821130368,RH MF Porezna uprava, OIB 18683136487,Ivica Petrinović, OIB 77860497556</izvorni_sadrzaj>
    <derivirana_varijabla naziv="DomainObject.Predmet.StrankaNazivFormatedOIB_1">FINA Regionalni centar Zagreb, OIB 85821130368,RH MF Porezna uprava, OIB 18683136487,Ivica Petrinović, OIB 77860497556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Velikoj Gorici</item>
      <item>Ivica Petrinović</item>
    </izvorni_sadrzaj>
    <derivirana_varijabla naziv="DomainObject.Predmet.StrankaListFormated_1">
      <item>FINA Regionalni centar Zagreb</item>
      <item>RH MF Porezna uprava zastupanog po punomoćniku ŽDO u Velikoj Gorici</item>
      <item>Ivica Petrinović</item>
    </derivirana_varijabla>
  </DomainObject.Predmet.StrankaListFormated>
  <DomainObject.Predmet.StrankaListFormatedOIB>
    <izvorni_sadrzaj>
      <item>FINA Regionalni centar Zagreb, OIB 85821130368</item>
      <item>RH MF Porezna uprava, OIB 18683136487 zastupanog po punomoćniku ŽDO u Velikoj Gorici</item>
      <item>Ivica Petrinović, OIB 77860497556</item>
    </izvorni_sadrzaj>
    <derivirana_varijabla naziv="DomainObject.Predmet.StrankaListFormatedOIB_1">
      <item>FINA Regionalni centar Zagreb, OIB 85821130368</item>
      <item>RH MF Porezna uprava, OIB 18683136487 zastupanog po punomoćniku ŽDO u Velikoj Gorici</item>
      <item>Ivica Petrinović, OIB 77860497556</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tem>Ivica Petrinović, Brezani 21, 10347 Brezani</item>
    </izvorni_sadrzaj>
    <derivirana_varijabla naziv="DomainObject.Predmet.StrankaListFormatedWithAdress_1">
      <item>FINA Regionalni centar Zagreb, Trg svibanjskih žrtava 1995. 1, 10000 Zagreb</item>
      <item>RH MF Porezna uprava zastupanog po punomoćniku ŽDO u Velikoj Gorici</item>
      <item>Ivica Petrinović, Brezani 21, 10347 Brezani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tem>Ivica Petrinović, OIB 77860497556, Brezani 21, 10347 Brezani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item>Ivica Petrinović, OIB 77860497556, Brezani 21, 10347 Brezani</item>
    </derivirana_varijabla>
  </DomainObject.Predmet.StrankaListFormatedWithAdressOIB>
  <DomainObject.Predmet.StrankaListNazivFormated>
    <izvorni_sadrzaj>
      <item>FINA Regionalni centar Zagreb</item>
      <item>RH MF Porezna uprava</item>
      <item>Ivica Petrinović</item>
    </izvorni_sadrzaj>
    <derivirana_varijabla naziv="DomainObject.Predmet.StrankaListNazivFormated_1">
      <item>FINA Regionalni centar Zagreb</item>
      <item>RH MF Porezna uprava</item>
      <item>Ivica Petrinović</item>
    </derivirana_varijabla>
  </DomainObject.Predmet.StrankaListNazivFormated>
  <DomainObject.Predmet.StrankaListNazivFormatedOIB>
    <izvorni_sadrzaj>
      <item>FINA Regionalni centar Zagreb, OIB 85821130368</item>
      <item>RH MF Porezna uprava, OIB 18683136487</item>
      <item>Ivica Petrinović, OIB 77860497556</item>
    </izvorni_sadrzaj>
    <derivirana_varijabla naziv="DomainObject.Predmet.StrankaListNazivFormatedOIB_1">
      <item>FINA Regionalni centar Zagreb, OIB 85821130368</item>
      <item>RH MF Porezna uprava, OIB 18683136487</item>
      <item>Ivica Petrinović, OIB 77860497556</item>
    </derivirana_varijabla>
  </DomainObject.Predmet.StrankaListNazivFormatedOIB>
  <DomainObject.Predmet.ProtuStrankaListFormated>
    <izvorni_sadrzaj>
      <item>IVEDA DOM d.o.o. zastupanog po punomoćniku Ivica Petrinović</item>
    </izvorni_sadrzaj>
    <derivirana_varijabla naziv="DomainObject.Predmet.ProtuStrankaListFormated_1">
      <item>IVEDA DOM d.o.o. zastupanog po punomoćniku Ivica Petrinović</item>
    </derivirana_varijabla>
  </DomainObject.Predmet.ProtuStrankaListFormated>
  <DomainObject.Predmet.ProtuStrankaListFormatedOIB>
    <izvorni_sadrzaj>
      <item>IVEDA DOM d.o.o., OIB 12736286156 zastupanog po punomoćniku Ivica Petrinović</item>
    </izvorni_sadrzaj>
    <derivirana_varijabla naziv="DomainObject.Predmet.ProtuStrankaListFormatedOIB_1">
      <item>IVEDA DOM d.o.o., OIB 12736286156 zastupanog po punomoćniku Ivica Petrinović</item>
    </derivirana_varijabla>
  </DomainObject.Predmet.ProtuStrankaListFormatedOIB>
  <DomainObject.Predmet.ProtuStrankaListFormatedWithAdress>
    <izvorni_sadrzaj>
      <item>IVEDA DOM d.o.o., Rakovec 128, 10340 Pirakovec zastupanog po punomoćniku Ivica Petrinović</item>
    </izvorni_sadrzaj>
    <derivirana_varijabla naziv="DomainObject.Predmet.ProtuStrankaListFormatedWithAdress_1">
      <item>IVEDA DOM d.o.o., Rakovec 128, 10340 Pirakovec zastupanog po punomoćniku Ivica Petrinović</item>
    </derivirana_varijabla>
  </DomainObject.Predmet.ProtuStrankaListFormatedWithAdress>
  <DomainObject.Predmet.ProtuStrankaListFormatedWithAdressOIB>
    <izvorni_sadrzaj>
      <item>IVEDA DOM d.o.o., OIB 12736286156, Rakovec 128, 10340 Pirakovec zastupanog po punomoćniku Ivica Petrinović</item>
    </izvorni_sadrzaj>
    <derivirana_varijabla naziv="DomainObject.Predmet.ProtuStrankaListFormatedWithAdressOIB_1">
      <item>IVEDA DOM d.o.o., OIB 12736286156, Rakovec 128, 10340 Pirakovec zastupanog po punomoćniku Ivica Petrinović</item>
    </derivirana_varijabla>
  </DomainObject.Predmet.ProtuStrankaListFormatedWithAdressOIB>
  <DomainObject.Predmet.ProtuStrankaListNazivFormated>
    <izvorni_sadrzaj>
      <item>IVEDA DOM d.o.o.</item>
    </izvorni_sadrzaj>
    <derivirana_varijabla naziv="DomainObject.Predmet.ProtuStrankaListNazivFormated_1">
      <item>IVEDA DOM d.o.o.</item>
    </derivirana_varijabla>
  </DomainObject.Predmet.ProtuStrankaListNazivFormated>
  <DomainObject.Predmet.ProtuStrankaListNazivFormatedOIB>
    <izvorni_sadrzaj>
      <item>IVEDA DOM d.o.o., OIB 12736286156</item>
    </izvorni_sadrzaj>
    <derivirana_varijabla naziv="DomainObject.Predmet.ProtuStrankaListNazivFormatedOIB_1">
      <item>IVEDA DOM d.o.o., OIB 12736286156</item>
    </derivirana_varijabla>
  </DomainObject.Predmet.ProtuStrankaListNazivFormatedOIB>
  <DomainObject.Predmet.OstaliListFormated>
    <izvorni_sadrzaj>
      <item>Ivica Petrinović punomoćnik sudionika u postupku IVEDA DOM d.o.o.</item>
      <item>ŽDO u Velikoj Gorici punomoćnik sudionika u postupku RH MF Porezna uprava</item>
    </izvorni_sadrzaj>
    <derivirana_varijabla naziv="DomainObject.Predmet.OstaliListFormated_1">
      <item>Ivica Petrinović punomoćnik sudionika u postupku IVEDA DOM d.o.o.</item>
      <item>ŽDO u Velikoj Gorici punomoćnik sudionika u postupku RH MF Porezna uprava</item>
    </derivirana_varijabla>
  </DomainObject.Predmet.OstaliListFormated>
  <DomainObject.Predmet.OstaliListFormatedOIB>
    <izvorni_sadrzaj>
      <item>Ivica Petrinović, OIB 77860497556 punomoćnik sudionika u postupku IVEDA DOM d.o.o.</item>
      <item>ŽDO u Velikoj Gorici, OIB 96292040276 punomoćnik sudionika u postupku RH MF Porezna uprava</item>
    </izvorni_sadrzaj>
    <derivirana_varijabla naziv="DomainObject.Predmet.OstaliListFormatedOIB_1">
      <item>Ivica Petrinović, OIB 77860497556 punomoćnik sudionika u postupku IVEDA DOM d.o.o.</item>
      <item>ŽDO u Velikoj Gorici, OIB 96292040276 punomoćnik sudionika u postupku RH MF Porezna uprava</item>
    </derivirana_varijabla>
  </DomainObject.Predmet.OstaliListFormatedOIB>
  <DomainObject.Predmet.OstaliListFormatedWithAdress>
    <izvorni_sadrzaj>
      <item>Ivica Petrinović, Brezani 21, 10347 Brezani punomoćnik sudionika u postupku IVEDA DOM d.o.o.</item>
      <item>ŽDO u Velikoj Gorici, Trg kralja Tomislava 36, 10410 Velika Gorica punomoćnik sudionika u postupku RH MF Porezna uprava</item>
    </izvorni_sadrzaj>
    <derivirana_varijabla naziv="DomainObject.Predmet.OstaliListFormatedWithAdress_1">
      <item>Ivica Petrinović, Brezani 21, 10347 Brezani punomoćnik sudionika u postupku IVEDA DOM d.o.o.</item>
      <item>ŽDO u Velikoj Gorici, Trg kralja Tomislava 36, 10410 Velika Gorica punomoćnik sudionika u postupku RH MF Porezna uprava</item>
    </derivirana_varijabla>
  </DomainObject.Predmet.OstaliListFormatedWithAdress>
  <DomainObject.Predmet.OstaliListFormatedWithAdressOIB>
    <izvorni_sadrzaj>
      <item>Ivica Petrinović, OIB 77860497556, Brezani 21, 10347 Brezani punomoćnik sudionika u postupku IVEDA DOM d.o.o.</item>
      <item>ŽDO u Velikoj Gorici, OIB 96292040276, Trg kralja Tomislava 36, 10410 Velika Gorica punomoćnik sudionika u postupku RH MF Porezna uprava</item>
    </izvorni_sadrzaj>
    <derivirana_varijabla naziv="DomainObject.Predmet.OstaliListFormatedWithAdressOIB_1">
      <item>Ivica Petrinović, OIB 77860497556, Brezani 21, 10347 Brezani punomoćnik sudionika u postupku IVEDA DOM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Ivica Petrinović</item>
      <item>ŽDO u Velikoj Gorici</item>
    </izvorni_sadrzaj>
    <derivirana_varijabla naziv="DomainObject.Predmet.OstaliListNazivFormated_1">
      <item>Ivica Petrinović</item>
      <item>ŽDO u Velikoj Gorici</item>
    </derivirana_varijabla>
  </DomainObject.Predmet.OstaliListNazivFormated>
  <DomainObject.Predmet.OstaliListNazivFormatedOIB>
    <izvorni_sadrzaj>
      <item>Ivica Petrinović, OIB 77860497556</item>
      <item>ŽDO u Velikoj Gorici, OIB 96292040276</item>
    </izvorni_sadrzaj>
    <derivirana_varijabla naziv="DomainObject.Predmet.OstaliListNazivFormatedOIB_1">
      <item>Ivica Petrinović, OIB 77860497556</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St-247/2017-21</izvorni_sadrzaj>
    <derivirana_varijabla naziv="DomainObject.PoslovniBrojDokumenta_1">St-247/2017-21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IVEDA DOM d.o.o.</izvorni_sadrzaj>
    <derivirana_varijabla naziv="DomainObject.Predmet.ProtustrankaIDrugi_1">IVEDA 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IVEDA DOM d.o.o., OIB 12736286156, Rakovec 128, 10340 Pirakovec</izvorni_sadrzaj>
    <derivirana_varijabla naziv="DomainObject.Predmet.ProtustrankaIDrugiAdressOIB_1">IVEDA DOM d.o.o., OIB 12736286156, Rakovec 128, 10340 Pirakovec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IVEDA DOM d.o.o.</item>
      <item>Ivica Petrinović</item>
      <item>RH MF Porezna uprava</item>
      <item>ŽDO u Velikoj Gorici</item>
      <item>Ivica Petrinović</item>
    </izvorni_sadrzaj>
    <derivirana_varijabla naziv="DomainObject.Predmet.SudioniciListNaziv_1">
      <item>FINA Regionalni centar Zagreb</item>
      <item>IVEDA DOM d.o.o.</item>
      <item>Ivica Petrinović</item>
      <item>RH MF Porezna uprava</item>
      <item>ŽDO u Velikoj Gorici</item>
      <item>Ivica Petrinović</item>
    </derivirana_varijabla>
  </DomainObject.Predmet.SudioniciListNaziv>
  <DomainObject.Predmet.SudioniciListAdressOIB>
    <izvorni_sadrzaj>
      <item>IVEDA DOM d.o.o., OIB 12736286156, Rakovec 128,10340 Pirakovec</item>
      <item>FINA Regionalni centar Zagreb, OIB 85821130368, Trg svibanjskih žrtava 1995. 1,10000 Zagreb</item>
      <item>Ivica Petrinović, OIB 77860497556, Brezani 21,10347 Brezani</item>
      <item>RH MF Porezna uprava, OIB 18683136487</item>
      <item>ŽDO u Velikoj Gorici, OIB 96292040276, Trg kralja Tomislava 36,10410 Velika Gorica</item>
      <item>Ivica Petrinović, OIB 77860497556, Brezani 21,10347 Brezani</item>
    </izvorni_sadrzaj>
    <derivirana_varijabla naziv="DomainObject.Predmet.SudioniciListAdressOIB_1">
      <item>IVEDA DOM d.o.o., OIB 12736286156, Rakovec 128,10340 Pirakovec</item>
      <item>FINA Regionalni centar Zagreb, OIB 85821130368, Trg svibanjskih žrtava 1995. 1,10000 Zagreb</item>
      <item>Ivica Petrinović, OIB 77860497556, Brezani 21,10347 Brezani</item>
      <item>RH MF Porezna uprava, OIB 18683136487</item>
      <item>ŽDO u Velikoj Gorici, OIB 96292040276, Trg kralja Tomislava 36,10410 Velika Gorica</item>
      <item>Ivica Petrinović, OIB 77860497556, Brezani 21,10347 Brezani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12736286156</item>
      <item>, OIB 77860497556</item>
      <item>, OIB 18683136487</item>
      <item>, OIB 96292040276</item>
      <item>, OIB 77860497556</item>
    </izvorni_sadrzaj>
    <derivirana_varijabla naziv="DomainObject.Predmet.SudioniciListNazivOIB_1">
      <item>, OIB 85821130368</item>
      <item>, OIB 12736286156</item>
      <item>, OIB 77860497556</item>
      <item>, OIB 18683136487</item>
      <item>, OIB 96292040276</item>
      <item>, OIB 77860497556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3D5EA2-FCAB-470B-94CB-01894A856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2537</properties:Words>
  <properties:Characters>15243</properties:Characters>
  <properties:Lines>996</properties:Lines>
  <properties:Paragraphs>326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2018-04-11T08:24:00Z</dcterms:created>
  <dc:creator>nmarkovic</dc:creator>
  <cp:lastModifiedBy>Greta Jurišić</cp:lastModifiedBy>
  <cp:lastPrinted>2018-04-11T08:23:00Z</cp:lastPrinted>
  <dcterms:modified xmlns:xsi="http://www.w3.org/2001/XMLSchema-instance" xsi:type="dcterms:W3CDTF">2018-04-11T08:26:00Z</dcterms:modified>
  <cp:revision>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St-247/2017-21 / Zapisnik - Ispitno ročište (St-247-17-ispitno i izvještajno ročište (2).docx)</vt:lpwstr>
  </prop:property>
  <prop:property name="CC_coloring" pid="4" fmtid="{D5CDD505-2E9C-101B-9397-08002B2CF9AE}">
    <vt:bool>false</vt:bool>
  </prop:property>
  <prop:property name="BrojStranica" pid="5" fmtid="{D5CDD505-2E9C-101B-9397-08002B2CF9AE}">
    <vt:i4>13</vt:i4>
  </prop:property>
</prop:Properties>
</file>