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104dd" w14:paraId="d7104dd"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D32BC3" w:rsidP="00563A19" w:rsidR="00D32BC3">
      <w:pPr>
        <w:spacing w:after="0"/>
        <w:jc w:val="both"/>
      </w:pPr>
    </w:p>
    <w:p w:rsidRDefault="00B230A5" w:rsidP="00563A19" w:rsidR="00B230A5">
      <w:pPr>
        <w:spacing w:after="0"/>
        <w:jc w:val="both"/>
      </w:pPr>
    </w:p>
    <w:p w:rsidRDefault="00D32BC3" w:rsidP="00563A19" w:rsidR="00D32BC3">
      <w:pPr>
        <w:spacing w:after="0"/>
        <w:jc w:val="both"/>
      </w:pPr>
    </w:p>
    <w:p w:rsidRDefault="00D32BC3" w:rsidP="00563A19" w:rsidR="00D32BC3">
      <w:pPr>
        <w:spacing w:after="0"/>
        <w:jc w:val="both"/>
      </w:pPr>
    </w:p>
    <w:p w:rsidRDefault="00D32BC3" w:rsidP="00D32BC3" w:rsidR="00D32BC3" w:rsidRPr="00D32BC3">
      <w:pPr>
        <w:spacing w:after="0"/>
        <w:jc w:val="center"/>
        <w:rPr>
          <w:b/>
        </w:rPr>
      </w:pPr>
      <w:r w:rsidRPr="00D32BC3">
        <w:rPr>
          <w:b/>
        </w:rPr>
        <w:t>R E P U B L I K A   H R V A T S K A</w:t>
      </w:r>
    </w:p>
    <w:p w:rsidRDefault="00D32BC3" w:rsidP="00D32BC3" w:rsidR="00D32BC3" w:rsidRPr="00D32BC3">
      <w:pPr>
        <w:spacing w:after="0"/>
        <w:jc w:val="center"/>
        <w:rPr>
          <w:b/>
        </w:rPr>
      </w:pPr>
    </w:p>
    <w:p w:rsidRDefault="00D32BC3" w:rsidP="00D32BC3" w:rsidR="00D32BC3" w:rsidRPr="00D32BC3">
      <w:pPr>
        <w:spacing w:after="0"/>
        <w:jc w:val="center"/>
        <w:rPr>
          <w:b/>
        </w:rPr>
      </w:pPr>
      <w:r w:rsidRPr="00D32BC3">
        <w:rPr>
          <w:b/>
        </w:rPr>
        <w:t>R J E Š E NJ E</w:t>
      </w:r>
    </w:p>
    <w:p w:rsidRDefault="00D32BC3" w:rsidP="00D32BC3" w:rsidR="00D32BC3">
      <w:pPr>
        <w:spacing w:after="0"/>
        <w:jc w:val="both"/>
      </w:pPr>
    </w:p>
    <w:p w:rsidRDefault="00D32BC3" w:rsidP="00D32BC3" w:rsidR="00D32BC3">
      <w:pPr>
        <w:pStyle w:val="Bezproreda"/>
        <w:jc w:val="both"/>
      </w:pPr>
      <w:r>
        <w:t xml:space="preserve"> </w:t>
      </w:r>
    </w:p>
    <w:p w:rsidRDefault="00D32BC3" w:rsidP="00D32BC3" w:rsidR="00D32BC3">
      <w:pPr>
        <w:pStyle w:val="Bezproreda"/>
        <w:jc w:val="both"/>
      </w:pPr>
      <w:r>
        <w:t>Visoki trgovački sud Republike Hrvatske, u vijeću sastavljenom od sudaca Branke Šabarić Zovko, predsjednice vijeća, Maje Bilandžić, sutkinje izvjestiteljice i Mirte Matić, članice vijeća, u stečajnom postupku nad dužnikom TELLIN-HOTELI d.o.o., OIB 5060</w:t>
      </w:r>
      <w:r w:rsidR="00147DF2">
        <w:t>4517839, Strmec (Grad Sveta Ned</w:t>
      </w:r>
      <w:r>
        <w:t>elja), Tina Ujevića 16, odlučujući o dužnikovoj žalbi protiv rješenja Trgovačkog suda u Splitu poslovni broj St-1648/16 od 6. ožujka 2017., u sjednici vijeća održanoj 12. travnja 2017.</w:t>
      </w:r>
    </w:p>
    <w:p w:rsidRDefault="00D32BC3" w:rsidP="00D32BC3" w:rsidR="00D32BC3">
      <w:pPr>
        <w:pStyle w:val="Bezproreda"/>
        <w:jc w:val="both"/>
      </w:pPr>
    </w:p>
    <w:p w:rsidRDefault="00D32BC3" w:rsidP="00D32BC3" w:rsidR="00D32BC3">
      <w:pPr>
        <w:pStyle w:val="Bezproreda"/>
        <w:jc w:val="both"/>
      </w:pPr>
      <w:r>
        <w:t xml:space="preserve"> </w:t>
      </w:r>
    </w:p>
    <w:p w:rsidRDefault="00D32BC3" w:rsidP="00D32BC3" w:rsidR="00D32BC3">
      <w:pPr>
        <w:pStyle w:val="Bezproreda"/>
        <w:jc w:val="both"/>
      </w:pPr>
    </w:p>
    <w:p w:rsidRDefault="00D32BC3" w:rsidP="00D32BC3" w:rsidR="00D32BC3">
      <w:pPr>
        <w:pStyle w:val="Bezproreda"/>
        <w:jc w:val="center"/>
      </w:pPr>
      <w:r>
        <w:t>r i j e š i o     j e</w:t>
      </w:r>
    </w:p>
    <w:p w:rsidRDefault="00D32BC3" w:rsidP="00D32BC3" w:rsidR="00D32BC3">
      <w:pPr>
        <w:pStyle w:val="Bezproreda"/>
        <w:jc w:val="both"/>
      </w:pPr>
    </w:p>
    <w:p w:rsidRDefault="00D32BC3" w:rsidP="00D32BC3" w:rsidR="00D32BC3">
      <w:pPr>
        <w:pStyle w:val="Bezproreda"/>
        <w:jc w:val="both"/>
      </w:pPr>
      <w:r>
        <w:t xml:space="preserve"> </w:t>
      </w:r>
    </w:p>
    <w:p w:rsidRDefault="00D32BC3" w:rsidP="00D32BC3" w:rsidR="00D32BC3">
      <w:pPr>
        <w:pStyle w:val="Bezproreda"/>
        <w:ind w:firstLine="708"/>
        <w:jc w:val="both"/>
      </w:pPr>
      <w:r>
        <w:t>Odbija se dužnikova žalba kao neosnovana i potvrđuje rješenje Trgovačkog suda u Splitu poslovni broj St-1648/16 od 6. ožujka 2017.</w:t>
      </w:r>
    </w:p>
    <w:p w:rsidRDefault="00D32BC3" w:rsidP="00D32BC3" w:rsidR="00D32BC3">
      <w:pPr>
        <w:pStyle w:val="Bezproreda"/>
        <w:jc w:val="both"/>
      </w:pPr>
      <w:r>
        <w:t xml:space="preserve"> </w:t>
      </w:r>
    </w:p>
    <w:p w:rsidRDefault="00D32BC3" w:rsidP="00D32BC3" w:rsidR="00D32BC3">
      <w:pPr>
        <w:pStyle w:val="Bezproreda"/>
        <w:jc w:val="both"/>
      </w:pPr>
    </w:p>
    <w:p w:rsidRDefault="00D32BC3" w:rsidP="00D32BC3" w:rsidR="00D32BC3">
      <w:pPr>
        <w:pStyle w:val="Bezproreda"/>
        <w:jc w:val="center"/>
      </w:pPr>
      <w:r>
        <w:t>Obrazloženje</w:t>
      </w:r>
    </w:p>
    <w:p w:rsidRDefault="00D32BC3" w:rsidP="00D32BC3" w:rsidR="00D32BC3">
      <w:pPr>
        <w:pStyle w:val="Bezproreda"/>
        <w:jc w:val="both"/>
      </w:pPr>
    </w:p>
    <w:p w:rsidRDefault="00D32BC3" w:rsidP="00D32BC3" w:rsidR="00D32BC3">
      <w:pPr>
        <w:pStyle w:val="Bezproreda"/>
        <w:jc w:val="both"/>
      </w:pPr>
      <w:r>
        <w:t xml:space="preserve"> </w:t>
      </w:r>
    </w:p>
    <w:p w:rsidRDefault="00D32BC3" w:rsidP="00D32BC3" w:rsidR="00D32BC3">
      <w:pPr>
        <w:pStyle w:val="Bezproreda"/>
        <w:jc w:val="both"/>
      </w:pPr>
      <w:r>
        <w:t xml:space="preserve">              Rješenjem Trgovačkog suda u Splitu poslovni broj St-1648/16 od 6. ožujka 2017.  određena je mjera osiguranja i za privremenog stečajnog upravitelja imenovana je Dunja Krstulović iz Splita (točka I. izreke), određene su dužnosti privremenog stečajnog upravitelja i to utvrditi imovinu stečajnog dužnika i njezinu vrijednost, stanje obveza stečajnog dužnika,  da li je imovina stečajnog dužnika dovoljna za namirenje troškova stečajnog postupka te koliki je iznos predvidljivih troškova prethodnog i stečajnog postupka, o čemu je privremeni stečajni upravitelj dužan podnijeti sudu pismeno izvješće (točka II. izreke), određeno je da je privremeni stečajni upravitelj ovlašten stupiti u poslovne prostorije dužnika, provesti potrebne radnje, da je dužnik dužan dopustiti uvid u poslovne knjige i poslovnu dokumentaciju (točka III. izreke) te je određeno da će se mjera osiguranja upisati u sudski registar (točka IV. izreke). </w:t>
      </w:r>
    </w:p>
    <w:p w:rsidRDefault="00D32BC3" w:rsidP="00D32BC3" w:rsidR="00D32BC3">
      <w:pPr>
        <w:pStyle w:val="Bezproreda"/>
        <w:jc w:val="both"/>
      </w:pPr>
      <w:r>
        <w:t xml:space="preserve"> </w:t>
      </w:r>
    </w:p>
    <w:p w:rsidRDefault="00D32BC3" w:rsidP="00147DF2" w:rsidR="00D32BC3">
      <w:pPr>
        <w:pStyle w:val="Bezproreda"/>
        <w:ind w:firstLine="708"/>
        <w:jc w:val="both"/>
      </w:pPr>
      <w:r>
        <w:t xml:space="preserve">U obrazloženju rješenja navedeno je da je po prijedlogu Financijske agencije, Regionalnog centra Split, Podružnice Split, koja je isti podnijela na temelju odredbe čl. 110. st. 1. Stečajnog zakona („Narodne novine“ broj 71/15; dalje: SZ) prvostupanjski sud 6. </w:t>
      </w:r>
      <w:r>
        <w:lastRenderedPageBreak/>
        <w:t>veljače 2017. rješenjem pokrenuo prethodni postupak i odredio prvo ročište radi očitovanja osobe ovlaštene za zastupanje dužnika po zakonu na koje dužnik nije pristupio. Kako bi se do odluke o otvaranju stečajnog postupka spriječilo da ne nastupe promjene imovinskog položaja dužnika koje bi za vjerovnike mogle biti nepovoljne, a za sada nije moguće utvrditi stanje dužnika jer se dužnik nije očitovao koju imovinu ima, to je na temelju odredbe čl. 118. i čl. 119. SZ-a imenovan privremeni stečajni upravitelj s ovlastima i dužnostima opisanim u izreci tog rješenja, a koji će utvrditi ne samo stečajni razlog već i činjenicu vrijednosti eventualne stečajne mase u smislu njezine (ne)dostatnosti bar za troškove postupka, o čemu će ovisiti odluka suda – otvoriti i voditi stečajni postupak ili ga otvoriti i istovremeno zaključiti (ukoliko dužnik stečajne mase nema).</w:t>
      </w:r>
    </w:p>
    <w:p w:rsidRDefault="00D32BC3" w:rsidP="00D32BC3" w:rsidR="00D32BC3">
      <w:pPr>
        <w:pStyle w:val="Bezproreda"/>
        <w:jc w:val="both"/>
      </w:pPr>
    </w:p>
    <w:p w:rsidRDefault="00D32BC3" w:rsidP="00D32BC3" w:rsidR="00D32BC3">
      <w:pPr>
        <w:pStyle w:val="Bezproreda"/>
        <w:jc w:val="both"/>
      </w:pPr>
      <w:r>
        <w:t xml:space="preserve">               Dužnik je podnio žalbu protiv tog rješenja zbog bitne povrede odredaba parničnog postupka i pogrešne primjene materijalnog prava s prijedlogom ovom sudu ukinuti pobijano rješenje. U žalbi u bitnom navodi da sud nije utvrđivao da li postoji opasnost od pr</w:t>
      </w:r>
      <w:r w:rsidR="00147DF2">
        <w:t>o</w:t>
      </w:r>
      <w:r>
        <w:t xml:space="preserve">mjene imovinskog stanja dužnika što je pretpostavka za donošenje mjere osiguranja; da je pobijano rješenje nejasno i nerazumljivo te se ne može ispitati zbog čega je počinjena bitna povreda odredaba parničnog postupka iz </w:t>
      </w:r>
      <w:r w:rsidR="00147DF2">
        <w:t xml:space="preserve">odredbe </w:t>
      </w:r>
      <w:r>
        <w:t>čl. 354. st.</w:t>
      </w:r>
      <w:r w:rsidR="00147DF2">
        <w:t xml:space="preserve"> </w:t>
      </w:r>
      <w:r>
        <w:t>2. t. 11. Zakona o parničnom postupku  („Narodne novine“ broj 53/91, 91/92, 112/99, 88/01, 117/03, 88/05, 2/07, 84/08, 96/08, 123/08, 57/11 i 25/13 - dalje: ZPP) i da je utvrđivanje stanja imovine zadatak zakonskog zastupnika dužnika te nema opravdanih razloga za imenovanje privremenog stečajnog upravitelja. Predlaže i prekid postupka do odluke Vrhovnog suda Republike Hrvatske o mjesnoj nadležnosti obzirom</w:t>
      </w:r>
      <w:r w:rsidR="00147DF2">
        <w:t xml:space="preserve"> na to</w:t>
      </w:r>
      <w:r>
        <w:t xml:space="preserve"> da je dužnik nakon podnesenog prijedloga Financijske agencije, promijenio sjedište iz Splita, Komulovića put 4 na Zagreb, Kopernikova 7 odnosno Strmec (Grad Sveta Nedjelja), Tina Ujevića 16.</w:t>
      </w:r>
    </w:p>
    <w:p w:rsidRDefault="00D32BC3" w:rsidP="00D32BC3" w:rsidR="00D32BC3">
      <w:pPr>
        <w:pStyle w:val="Bezproreda"/>
        <w:jc w:val="both"/>
      </w:pPr>
      <w:r>
        <w:t xml:space="preserve"> </w:t>
      </w:r>
    </w:p>
    <w:p w:rsidRDefault="00D32BC3" w:rsidP="00D32BC3" w:rsidR="00D32BC3">
      <w:pPr>
        <w:pStyle w:val="Bezproreda"/>
        <w:jc w:val="both"/>
      </w:pPr>
      <w:r>
        <w:t xml:space="preserve">            Odgovor na žalbu nije podnesen.</w:t>
      </w:r>
    </w:p>
    <w:p w:rsidRDefault="00D32BC3" w:rsidP="00D32BC3" w:rsidR="00D32BC3">
      <w:pPr>
        <w:pStyle w:val="Bezproreda"/>
        <w:jc w:val="both"/>
      </w:pPr>
    </w:p>
    <w:p w:rsidRDefault="00D32BC3" w:rsidP="00D32BC3" w:rsidR="00D32BC3">
      <w:pPr>
        <w:pStyle w:val="Bezproreda"/>
        <w:jc w:val="both"/>
      </w:pPr>
      <w:r>
        <w:t xml:space="preserve"> </w:t>
      </w:r>
      <w:r>
        <w:tab/>
        <w:t>Žalba nije osnovana.</w:t>
      </w:r>
    </w:p>
    <w:p w:rsidRDefault="00D32BC3" w:rsidP="00D32BC3" w:rsidR="00D32BC3">
      <w:pPr>
        <w:pStyle w:val="Bezproreda"/>
        <w:jc w:val="both"/>
      </w:pPr>
    </w:p>
    <w:p w:rsidRDefault="00D32BC3" w:rsidP="00D32BC3" w:rsidR="00D32BC3">
      <w:pPr>
        <w:pStyle w:val="Bezproreda"/>
        <w:jc w:val="both"/>
      </w:pPr>
      <w:r>
        <w:t xml:space="preserve">              Ispitujući pobijano rješenje sukladno odredbama čl. 365. i čl. 381. ZPP-a, u vezi s odredbom čl. 10. SZ-a, pazeći po službenoj dužnosti na bitne povrede odredaba postupka iz čl. 354. st. 2. t. 2., 4., 8., 9., 11., 13. i 14. ZPP-a, kao i na pravilnu primjenu materijalnog prava, ovaj sud nalazi da je pobijano rješenje pravilno i zakonito.</w:t>
      </w:r>
    </w:p>
    <w:p w:rsidRDefault="00D32BC3" w:rsidP="00D32BC3" w:rsidR="00D32BC3">
      <w:pPr>
        <w:pStyle w:val="Bezproreda"/>
        <w:jc w:val="both"/>
      </w:pPr>
    </w:p>
    <w:p w:rsidRDefault="00D32BC3" w:rsidP="00D32BC3" w:rsidR="00D32BC3">
      <w:pPr>
        <w:pStyle w:val="Bezproreda"/>
        <w:jc w:val="both"/>
      </w:pPr>
      <w:r>
        <w:t xml:space="preserve"> </w:t>
      </w:r>
      <w:r>
        <w:tab/>
        <w:t xml:space="preserve">U provedenom postupku i donošenjem pobijanog rješenja nije počinjena niti jedna od bitnih povreda odredaba postupka na koje ovaj sud pazi po službenoj dužnosti. Pobijano rješenje je jasno i neproturječno, sadrži razloge o odlučnim činjenicama i može se ispitati te nije počinjena bitna povreda odredaba parničnog postupka iz </w:t>
      </w:r>
      <w:r w:rsidR="00147DF2">
        <w:t xml:space="preserve">odredbe </w:t>
      </w:r>
      <w:r>
        <w:t>čl. 354. st.</w:t>
      </w:r>
      <w:r w:rsidR="00147DF2">
        <w:t xml:space="preserve"> </w:t>
      </w:r>
      <w:r>
        <w:t>2. t. 11. ZPP-a na koju žalitelj upire u žalbi.</w:t>
      </w:r>
    </w:p>
    <w:p w:rsidRDefault="00D32BC3" w:rsidP="00D32BC3" w:rsidR="00D32BC3">
      <w:pPr>
        <w:pStyle w:val="Bezproreda"/>
        <w:jc w:val="both"/>
      </w:pPr>
    </w:p>
    <w:p w:rsidRDefault="00D32BC3" w:rsidP="00D32BC3" w:rsidR="00D32BC3">
      <w:pPr>
        <w:pStyle w:val="Bezproreda"/>
        <w:jc w:val="both"/>
      </w:pPr>
      <w:r>
        <w:tab/>
        <w:t>Iz spisa proizlazi da je Financijska agencija, Regionalni centar Split, Podružnica Split, 8. kolovoza 2016. predložila otvaranje stečajnog postupka nad dužnikom jer je na dan 13. srpnja 2016. u Očevidniku redoslijeda osnova za plaćanje imao evidentirane neizvršene osnove za plaćanje u neprekinutom razdoblju od 120 dana u ukupnom iznosu od 6.013.917,56 kn u koji iznos je uračunata kamata i naknada FINA-e za provedbu ovrhe na novčanim sredstvima te ima jednog zaposlenika. Postupajući po tom prijedlogu prvostupanjski sud je 6. veljače 2017. rješenjem pokrenuo prethodni postupak radi utvrđivanja pretpostavki za otvaranje stečajnog postupka, odredio ročište radi izjašnjenja o prijedlogu za otvaranje stečajnog postupka za 6. ožujka 2017. i naložio zastupniku po zakonu dužnika da u roku od osam dana dostavi pisano izvješće o financijsko-gospodarskom stanju dužnika te popis imovine i obveza dužnika. Kako dužnik nije pristupio ročištu, nije dostavio ni popis imovine i obveza dužnika, ni financijsko-gospodarsko izvješće, prvostupanjski sud je pravilnom primjenom odredbe članka 118. SZ-a imenovao privremenog stečajnog upravitelja.</w:t>
      </w:r>
    </w:p>
    <w:p w:rsidRDefault="00D32BC3" w:rsidP="00D32BC3" w:rsidR="00D32BC3">
      <w:pPr>
        <w:pStyle w:val="Bezproreda"/>
        <w:jc w:val="both"/>
      </w:pPr>
    </w:p>
    <w:p w:rsidRDefault="00D32BC3" w:rsidP="00D32BC3" w:rsidR="00D32BC3">
      <w:pPr>
        <w:pStyle w:val="Bezproreda"/>
        <w:ind w:firstLine="708"/>
        <w:jc w:val="both"/>
      </w:pPr>
      <w:r>
        <w:t>Prema odredbi čl. 118. st. 1. SZ-a sud će rješenjem o pokretanju prethodnoga postupka ili naknadnim rješenjem, na zahtjev podnositelja prijedloga ili po službenoj dužnosti, odrediti sve mjere koje smatra potrebnim kako bi se spriječilo da do donošenja odluke o prijedlogu za otvaranje stečajnoga postupka ne nastupe takve promjene imovinskoga položaja dužnika koje bi za vjerovnike mogle biti nepovoljne, a prema odredbi čl. 118. st. 2. t. 1. SZ-a sud može osobito imenovati privremenog stečajnog upravitelja.</w:t>
      </w:r>
    </w:p>
    <w:p w:rsidRDefault="00D32BC3" w:rsidP="00D32BC3" w:rsidR="00D32BC3">
      <w:pPr>
        <w:pStyle w:val="Bezproreda"/>
        <w:jc w:val="both"/>
      </w:pPr>
    </w:p>
    <w:p w:rsidRDefault="00D32BC3" w:rsidP="00D32BC3" w:rsidR="00D32BC3">
      <w:pPr>
        <w:pStyle w:val="Bezproreda"/>
        <w:ind w:firstLine="708"/>
        <w:jc w:val="both"/>
      </w:pPr>
      <w:r>
        <w:t>Privremeni stečajni upravitelj dužan je, između ostalog, ispitati mogu li se imovinom dužnika namiriti troškovi postupka (čl. 119. st. 2. t. 3. SZ-a), a sud može zatražiti od stečajnog upravitelja da ispita postoji li razlog za otvaranje stečajnog postupka (čl. 119. st. 3. SZ-a).</w:t>
      </w:r>
    </w:p>
    <w:p w:rsidRDefault="00D32BC3" w:rsidP="00D32BC3" w:rsidR="00D32BC3">
      <w:pPr>
        <w:pStyle w:val="Bezproreda"/>
        <w:jc w:val="both"/>
      </w:pPr>
    </w:p>
    <w:p w:rsidRDefault="00D32BC3" w:rsidP="00D32BC3" w:rsidR="00D32BC3">
      <w:pPr>
        <w:pStyle w:val="Bezproreda"/>
        <w:ind w:firstLine="708"/>
        <w:jc w:val="both"/>
      </w:pPr>
      <w:r>
        <w:t>Sukladno navedenim odredbama sud može imenovati privremenog stečajnog upravitelja uvijek kada ocijeni da je to potrebno radi s</w:t>
      </w:r>
      <w:r w:rsidR="00147DF2">
        <w:t>prječavanja promjena imovinskog</w:t>
      </w:r>
      <w:r>
        <w:t xml:space="preserve"> položaja dužnika koje bi za vjerovnike mogle biti nepovoljne, kao i utvrđivanja postojanja stečajnog razloga.</w:t>
      </w:r>
    </w:p>
    <w:p w:rsidRDefault="00D32BC3" w:rsidP="00D32BC3" w:rsidR="00D32BC3">
      <w:pPr>
        <w:pStyle w:val="Bezproreda"/>
        <w:jc w:val="both"/>
      </w:pPr>
    </w:p>
    <w:p w:rsidRDefault="00D32BC3" w:rsidP="00D32BC3" w:rsidR="00D32BC3">
      <w:pPr>
        <w:pStyle w:val="Bezproreda"/>
        <w:ind w:firstLine="708"/>
        <w:jc w:val="both"/>
      </w:pPr>
      <w:r>
        <w:t>S obzirom na to da je prvostupanjski sud ocijenio kako je radi utvrđivanja postojanja stečajnog razloga i mogućnosti da se imovinom dužnika namire troškovi postupka potrebno izvješće privremenog stečajnog upravitelja pravilno je primijenio odredbe čl. 118. st. 1. i 2. i čl. 119. SZ-a kada je donio pobijano rješenje.</w:t>
      </w:r>
    </w:p>
    <w:p w:rsidRDefault="00D32BC3" w:rsidP="00D32BC3" w:rsidR="00D32BC3">
      <w:pPr>
        <w:pStyle w:val="Bezproreda"/>
        <w:jc w:val="both"/>
      </w:pPr>
    </w:p>
    <w:p w:rsidRDefault="00D32BC3" w:rsidP="00D32BC3" w:rsidR="00D32BC3">
      <w:pPr>
        <w:pStyle w:val="Bezproreda"/>
        <w:jc w:val="both"/>
      </w:pPr>
      <w:r>
        <w:t xml:space="preserve"> </w:t>
      </w:r>
      <w:r>
        <w:tab/>
        <w:t>Dužnikovi žalbeni navodi kojima ističe da sud nije utvrđivao da li postoji opasnost od primjene imovinskog stanja dužnika ne utječu na pravilnost i zakonitost pobijanog rješenja. Za primjenu odredbi čl. 118. st. 1. i 2. i čl. 119. SZ-a odlučno je to što je prvostupanjski sud na temelju stanja spisa ocijenio da je radi zaštite imovinskog položaja dužnika i ispitivanja razloga za otvaranje stečajnog postupka potrebno odrediti mjeru osiguranja imenovanjem privremenog stečajnog upravitelja.</w:t>
      </w:r>
    </w:p>
    <w:p w:rsidRDefault="00D32BC3" w:rsidP="00D32BC3" w:rsidR="00D32BC3">
      <w:pPr>
        <w:pStyle w:val="Bezproreda"/>
        <w:jc w:val="both"/>
      </w:pPr>
      <w:r>
        <w:tab/>
      </w:r>
    </w:p>
    <w:p w:rsidRDefault="00D32BC3" w:rsidP="00D32BC3" w:rsidR="00D32BC3">
      <w:pPr>
        <w:pStyle w:val="Bezproreda"/>
        <w:jc w:val="both"/>
      </w:pPr>
      <w:r>
        <w:tab/>
        <w:t xml:space="preserve">Isto tako, neosnovani su navodi žalitelja kada predlaže prekid postupka do odluke Vrhovnog suda Republike Hrvatske o mjesnoj nadležnosti, </w:t>
      </w:r>
      <w:r w:rsidR="00147DF2">
        <w:t xml:space="preserve">s </w:t>
      </w:r>
      <w:r>
        <w:t xml:space="preserve">obzirom </w:t>
      </w:r>
      <w:r w:rsidR="00147DF2">
        <w:t xml:space="preserve">na to </w:t>
      </w:r>
      <w:r>
        <w:t>da je dužnik nakon podnesenog prijedloga Financijske agencije, promijenio sjedište iz Splita, Komulovića put 4 na Zagreb, Kopernikova 7 odnosno Strmec (Grad Sveta N</w:t>
      </w:r>
      <w:r w:rsidR="00147DF2">
        <w:t>ed</w:t>
      </w:r>
      <w:r>
        <w:t xml:space="preserve">elja), Tina Ujevića 16. </w:t>
      </w:r>
    </w:p>
    <w:p w:rsidRDefault="00D32BC3" w:rsidP="00D32BC3" w:rsidR="00D32BC3">
      <w:pPr>
        <w:pStyle w:val="Bezproreda"/>
        <w:jc w:val="both"/>
      </w:pPr>
    </w:p>
    <w:p w:rsidRDefault="00D32BC3" w:rsidP="00D32BC3" w:rsidR="00D32BC3">
      <w:pPr>
        <w:pStyle w:val="Bezproreda"/>
        <w:jc w:val="both"/>
      </w:pPr>
      <w:r>
        <w:t xml:space="preserve">              Stečajni postupak odvija se po procesnim pravilima sadržanim u Stečajnom zakonu, uz odgovarajuću primjenu odredaba Zakona o parničnom postupku (arg. iz čl. 10. SZ-a). Odredbu o prekidu postupka nije moguće primijeniti jer je prekid postupka protivan prirodi stečajnog postupka i načelu hitnosti postupka (čl. 11. st. 2. SZ-a). Stečajni postupak se provodi radi skupnog namirenja vjerovnika stečajnog dužnika, unovčenjem njegove imovine i podjelom kupljenih sredstava vjerovnicima (čl. 2. SZ-a), a prekid stečajnog postupka bio bi protivan prirodi tog postupka. </w:t>
      </w:r>
    </w:p>
    <w:p w:rsidRDefault="00D32BC3" w:rsidP="00D32BC3" w:rsidR="00D32BC3">
      <w:pPr>
        <w:pStyle w:val="Bezproreda"/>
        <w:jc w:val="both"/>
      </w:pPr>
    </w:p>
    <w:p w:rsidRDefault="00D32BC3" w:rsidP="00D32BC3" w:rsidR="00D32BC3">
      <w:pPr>
        <w:pStyle w:val="Bezproreda"/>
        <w:jc w:val="both"/>
      </w:pPr>
      <w:r>
        <w:tab/>
        <w:t>Ovdje se napominje da je odredbom čl. 8. st. 1. SZ-a propisano da je u predstečajnom i stečajnom postupku isključivo stvarno i mjesno nadležan trgovački sud na čijem se području nalazi sjedište dužnika. Pravilo je da se sudska nadležnost ocjenjuje prema okolnostima koja postoje u vrijeme podnošenja tužbe odnosno prijedloga za otvaranje stečajnog postupka. U vrijeme podnošenja prijedloga za otvaranje stečajnog postupka nad dužnikom 8. kolovoza 2016. sjedište dužnika je bilo u Splitu. Stoga je za odlučivanje o prijedlogu za otvaranje stečajnog postupka nad dužnikom stvarno i mjesno nadležan Trgovački sud u Splitu.</w:t>
      </w:r>
    </w:p>
    <w:p w:rsidRDefault="00D32BC3" w:rsidP="00D32BC3" w:rsidR="00D32BC3">
      <w:pPr>
        <w:pStyle w:val="Bezproreda"/>
        <w:jc w:val="both"/>
      </w:pPr>
    </w:p>
    <w:p w:rsidRDefault="00D32BC3" w:rsidP="00D32BC3" w:rsidR="00D32BC3">
      <w:pPr>
        <w:pStyle w:val="Bezproreda"/>
        <w:jc w:val="both"/>
      </w:pPr>
      <w:r>
        <w:t xml:space="preserve">            Slijedom navedenog, valjalo je na temelju odredbe čl. 380. t. 2. ZPP-a u vezi s odredbom čl. 10. SZ-a odbiti dužnikovu žalbu kao neosnovanu i potvrditi pobijano rješenje. </w:t>
      </w:r>
    </w:p>
    <w:p w:rsidRDefault="00D32BC3" w:rsidP="00D32BC3" w:rsidR="00D32BC3">
      <w:pPr>
        <w:spacing w:after="0"/>
        <w:jc w:val="center"/>
      </w:pPr>
      <w:r>
        <w:t>U Zagrebu 12. travnja 2017.</w:t>
      </w:r>
    </w:p>
    <w:p w:rsidRDefault="00D32BC3" w:rsidP="00D32BC3" w:rsidR="00D32BC3">
      <w:pPr>
        <w:spacing w:after="0"/>
        <w:jc w:val="both"/>
      </w:pPr>
    </w:p>
    <w:p w:rsidRDefault="00D32BC3" w:rsidP="00147DF2" w:rsidR="00D32BC3">
      <w:pPr>
        <w:spacing w:after="0"/>
        <w:ind w:firstLine="708" w:left="4248"/>
        <w:jc w:val="both"/>
      </w:pPr>
      <w:r>
        <w:t>PREDSJEDNICA VIJEĆA</w:t>
      </w:r>
      <w:r w:rsidR="00147DF2">
        <w:tab/>
      </w:r>
      <w:r w:rsidR="00147DF2">
        <w:tab/>
      </w:r>
      <w:r>
        <w:t>BRANKA ŠABARIĆ ZOVKO</w:t>
      </w:r>
      <w:r w:rsidR="00147DF2">
        <w:t xml:space="preserve"> , v.r.</w:t>
      </w:r>
    </w:p>
    <w:p w:rsidRDefault="00147DF2" w:rsidP="00147DF2" w:rsidR="00147DF2">
      <w:pPr>
        <w:spacing w:after="0"/>
        <w:ind w:firstLine="708" w:left="4248"/>
        <w:jc w:val="both"/>
      </w:pPr>
    </w:p>
    <w:p w:rsidRDefault="00147DF2" w:rsidP="00147DF2" w:rsidR="00147DF2">
      <w:pPr>
        <w:spacing w:after="0"/>
        <w:ind w:firstLine="708" w:left="4248"/>
        <w:jc w:val="both"/>
      </w:pPr>
      <w:r>
        <w:t>Za točnost otpravka</w:t>
      </w:r>
    </w:p>
    <w:p w:rsidRDefault="00147DF2" w:rsidP="00147DF2" w:rsidR="00147DF2">
      <w:pPr>
        <w:spacing w:after="0"/>
        <w:ind w:firstLine="708" w:left="4248"/>
        <w:jc w:val="both"/>
      </w:pPr>
      <w:r>
        <w:t>ovlašteni službenik</w:t>
      </w:r>
    </w:p>
    <w:p w:rsidRDefault="00147DF2" w:rsidP="00147DF2" w:rsidR="00147DF2">
      <w:pPr>
        <w:spacing w:after="0"/>
        <w:ind w:firstLine="708" w:left="4248"/>
        <w:jc w:val="both"/>
      </w:pPr>
    </w:p>
    <w:p w:rsidRDefault="00147DF2" w:rsidP="00147DF2" w:rsidR="00147DF2">
      <w:pPr>
        <w:spacing w:after="0"/>
        <w:ind w:firstLine="708" w:left="4248"/>
        <w:jc w:val="both"/>
      </w:pPr>
      <w:r>
        <w:t>BRANKICA CURMAN</w:t>
      </w:r>
    </w:p>
    <w:p w:rsidRDefault="00D32BC3" w:rsidP="00D32BC3" w:rsidR="00D32BC3">
      <w:pPr>
        <w:spacing w:after="0"/>
        <w:jc w:val="both"/>
      </w:pPr>
    </w:p>
    <w:p w:rsidRDefault="00D32BC3" w:rsidP="00D32BC3" w:rsidR="00D32BC3">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rsidRPr="00B230A5">
      <w:pPr>
        <w:spacing w:after="0"/>
        <w:jc w:val="both"/>
      </w:pPr>
    </w:p>
    <w:sectPr w:rsidSect="00147DF2" w:rsidR="00B230A5" w:rsidRP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4DA5" w:rsidP="00537B78" w:rsidR="00814DA5">
      <w:r>
        <w:separator/>
      </w:r>
    </w:p>
  </w:endnote>
  <w:endnote w:id="0" w:type="continuationSeparator">
    <w:p w:rsidRDefault="00814DA5" w:rsidP="00537B78" w:rsidR="00814D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052C39">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4DA5" w:rsidP="00537B78" w:rsidR="00814DA5">
      <w:r>
        <w:separator/>
      </w:r>
    </w:p>
  </w:footnote>
  <w:footnote w:id="0" w:type="continuationSeparator">
    <w:p w:rsidRDefault="00814DA5" w:rsidP="00537B78" w:rsidR="00814D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52C39" w:rsidRPr="00052C39">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052C39" w:rsidRPr="00052C39">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2C39"/>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2"/>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4DA5"/>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38D7"/>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49B0"/>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2BC3"/>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67D4A"/>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8E6711"/>
    <w:rsid w:val="008F5BE0"/>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St-1648/2016-31</izvorni_sadrzaj>
    <derivirana_varijabla naziv="DomainObject.Oznaka_1">St-1648/2016-31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1648</izvorni_sadrzaj>
    <derivirana_varijabla naziv="DomainObject.Predmet.Broj_1">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St-1648/2016</izvorni_sadrzaj>
    <derivirana_varijabla naziv="DomainObject.Predmet.OznakaBroj_1">St-1648/2016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TELLIN-HOTELI d.o.o. za usluge i turizam</izvorni_sadrzaj>
    <derivirana_varijabla naziv="DomainObject.Predmet.ProtustrankaFormated_1">  TELLIN-HOTELI d.o.o. za usluge i turizam</derivirana_varijabla>
  </DomainObject.Predmet.ProtustrankaFormated>
  <DomainObject.Predmet.ProtustrankaFormatedOIB>
    <izvorni_sadrzaj>  TELLIN-HOTELI d.o.o. za usluge i turizam, OIB 50604517839</izvorni_sadrzaj>
    <derivirana_varijabla naziv="DomainObject.Predmet.ProtustrankaFormatedOIB_1">  TELLIN-HOTELI d.o.o. za usluge i turizam, OIB 50604517839</derivirana_varijabla>
  </DomainObject.Predmet.ProtustrankaFormatedOIB>
  <DomainObject.Predmet.ProtustrankaFormatedWithAdress>
    <izvorni_sadrzaj> TELLIN-HOTELI d.o.o. za usluge i turizam, Tina Ujevića 16, 10431 Strmec</izvorni_sadrzaj>
    <derivirana_varijabla naziv="DomainObject.Predmet.ProtustrankaFormatedWithAdress_1"> TELLIN-HOTELI d.o.o. za usluge i turizam, Tina Ujevića 16, 10431 Strmec</derivirana_varijabla>
  </DomainObject.Predmet.ProtustrankaFormatedWithAdress>
  <DomainObject.Predmet.ProtustrankaFormatedWithAdressOIB>
    <izvorni_sadrzaj> TELLIN-HOTELI d.o.o. za usluge i turizam, OIB 50604517839, Tina Ujevića 16, 10431 Strmec</izvorni_sadrzaj>
    <derivirana_varijabla naziv="DomainObject.Predmet.ProtustrankaFormatedWithAdressOIB_1"> TELLIN-HOTELI d.o.o. za usluge i turizam, OIB 50604517839, Tina Ujevića 16, 10431 Strmec</derivirana_varijabla>
  </DomainObject.Predmet.ProtustrankaFormatedWithAdressOIB>
  <DomainObject.Predmet.ProtustrankaWithAdress>
    <izvorni_sadrzaj>TELLIN-HOTELI d.o.o. za usluge i turizam Tina Ujevića 16, 10431 Strmec</izvorni_sadrzaj>
    <derivirana_varijabla naziv="DomainObject.Predmet.ProtustrankaWithAdress_1">TELLIN-HOTELI d.o.o. za usluge i turizam Tina Ujevića 16, 10431 Strmec</derivirana_varijabla>
  </DomainObject.Predmet.ProtustrankaWithAdress>
  <DomainObject.Predmet.ProtustrankaWithAdressOIB>
    <izvorni_sadrzaj>TELLIN-HOTELI d.o.o. za usluge i turizam, OIB 50604517839, Tina Ujevića 16, 10431 Strmec</izvorni_sadrzaj>
    <derivirana_varijabla naziv="DomainObject.Predmet.ProtustrankaWithAdressOIB_1">TELLIN-HOTELI d.o.o. za usluge i turizam, OIB 50604517839, Tina Ujevića 16, 10431 Strmec</derivirana_varijabla>
  </DomainObject.Predmet.ProtustrankaWithAdressOIB>
  <DomainObject.Predmet.ProtustrankaNazivFormated>
    <izvorni_sadrzaj>TELLIN-HOTELI d.o.o. za usluge i turizam</izvorni_sadrzaj>
    <derivirana_varijabla naziv="DomainObject.Predmet.ProtustrankaNazivFormated_1">TELLIN-HOTELI d.o.o. za usluge i turizam</derivirana_varijabla>
    <derivirana_varijabla naziv="Padez">TELLIN-HOTELI d.o.o. za usluge i turizam</derivirana_varijabla>
  </DomainObject.Predmet.ProtustrankaNazivFormated>
  <DomainObject.Predmet.ProtustrankaNazivFormatedOIB>
    <izvorni_sadrzaj>TELLIN-HOTELI d.o.o. za usluge i turizam, OIB 50604517839</izvorni_sadrzaj>
    <derivirana_varijabla naziv="DomainObject.Predmet.ProtustrankaNazivFormatedOIB_1">TELLIN-HOTELI d.o.o. za usluge i turizam, OIB 50604517839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6013917.56</izvorni_sadrzaj>
    <derivirana_varijabla naziv="DomainObject.Predmet.TrenutnaVrijednost_1">6013917.56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TELLIN-HOTELI d.o.o. za usluge i turizam</item>
    </izvorni_sadrzaj>
    <derivirana_varijabla naziv="DomainObject.Predmet.ProtuStrankaListFormated_1">
      <item>TELLIN-HOTELI d.o.o. za usluge i turizam</item>
    </derivirana_varijabla>
  </DomainObject.Predmet.ProtuStrankaListFormated>
  <DomainObject.Predmet.ProtuStrankaListFormatedOIB>
    <izvorni_sadrzaj>
      <item>TELLIN-HOTELI d.o.o. za usluge i turizam, OIB 50604517839</item>
    </izvorni_sadrzaj>
    <derivirana_varijabla naziv="DomainObject.Predmet.ProtuStrankaListFormatedOIB_1">
      <item>TELLIN-HOTELI d.o.o. za usluge i turizam, OIB 50604517839</item>
    </derivirana_varijabla>
  </DomainObject.Predmet.ProtuStrankaListFormatedOIB>
  <DomainObject.Predmet.ProtuStrankaListFormatedWithAdress>
    <izvorni_sadrzaj>
      <item>TELLIN-HOTELI d.o.o. za usluge i turizam, Tina Ujevića 16, 10431 Strmec</item>
    </izvorni_sadrzaj>
    <derivirana_varijabla naziv="DomainObject.Predmet.ProtuStrankaListFormatedWithAdress_1">
      <item>TELLIN-HOTELI d.o.o. za usluge i turizam, Tina Ujevića 16, 10431 Strmec</item>
    </derivirana_varijabla>
  </DomainObject.Predmet.ProtuStrankaListFormatedWithAdress>
  <DomainObject.Predmet.ProtuStrankaListFormatedWithAdressOIB>
    <izvorni_sadrzaj>
      <item>TELLIN-HOTELI d.o.o. za usluge i turizam, OIB 50604517839, Tina Ujevića 16, 10431 Strmec</item>
    </izvorni_sadrzaj>
    <derivirana_varijabla naziv="DomainObject.Predmet.ProtuStrankaListFormatedWithAdressOIB_1">
      <item>TELLIN-HOTELI d.o.o. za usluge i turizam, OIB 50604517839, Tina Ujevića 16, 10431 Strmec</item>
    </derivirana_varijabla>
  </DomainObject.Predmet.ProtuStrankaListFormatedWithAdressOIB>
  <DomainObject.Predmet.ProtuStrankaListNazivFormated>
    <izvorni_sadrzaj>
      <item>TELLIN-HOTELI d.o.o. za usluge i turizam</item>
    </izvorni_sadrzaj>
    <derivirana_varijabla naziv="DomainObject.Predmet.ProtuStrankaListNazivFormated_1">
      <item>TELLIN-HOTELI d.o.o. za usluge i turizam</item>
    </derivirana_varijabla>
  </DomainObject.Predmet.ProtuStrankaListNazivFormated>
  <DomainObject.Predmet.ProtuStrankaListNazivFormatedOIB>
    <izvorni_sadrzaj>
      <item>TELLIN-HOTELI d.o.o. za usluge i turizam, OIB 50604517839</item>
    </izvorni_sadrzaj>
    <derivirana_varijabla naziv="DomainObject.Predmet.ProtuStrankaListNazivFormatedOIB_1">
      <item>TELLIN-HOTELI d.o.o. za usluge i turizam, OIB 50604517839</item>
    </derivirana_varijabla>
  </DomainObject.Predmet.ProtuStrankaListNazivFormatedOIB>
  <DomainObject.Predmet.OstaliListFormated>
    <izvorni_sadrzaj>
      <item>David Ilijevski</item>
    </izvorni_sadrzaj>
    <derivirana_varijabla naziv="DomainObject.Predmet.OstaliListFormated_1">
      <item>David Ilijevski</item>
    </derivirana_varijabla>
    <derivirana_varijabla naziv="DrugaOsoba">
      <item>David Ilijevski</item>
    </derivirana_varijabla>
  </DomainObject.Predmet.OstaliListFormated>
  <DomainObject.Predmet.OstaliListFormatedOIB>
    <izvorni_sadrzaj>
      <item>David Ilijevski, OIB 85880141968</item>
    </izvorni_sadrzaj>
    <derivirana_varijabla naziv="DomainObject.Predmet.OstaliListFormatedOIB_1">
      <item>David Ilijevski, OIB 85880141968</item>
    </derivirana_varijabla>
  </DomainObject.Predmet.OstaliListFormatedOIB>
  <DomainObject.Predmet.OstaliListFormatedWithAdress>
    <izvorni_sadrzaj>
      <item>David Ilijevski, Tina Ujevića 16, 10431 Strmec</item>
    </izvorni_sadrzaj>
    <derivirana_varijabla naziv="DomainObject.Predmet.OstaliListFormatedWithAdress_1">
      <item>David Ilijevski, Tina Ujevića 16, 10431 Strmec</item>
    </derivirana_varijabla>
  </DomainObject.Predmet.OstaliListFormatedWithAdress>
  <DomainObject.Predmet.OstaliListFormatedWithAdressOIB>
    <izvorni_sadrzaj>
      <item>David Ilijevski, OIB 85880141968, Tina Ujevića 16, 10431 Strmec</item>
    </izvorni_sadrzaj>
    <derivirana_varijabla naziv="DomainObject.Predmet.OstaliListFormatedWithAdressOIB_1">
      <item>David Ilijevski, OIB 85880141968, Tina Ujevića 16, 10431 Strmec</item>
    </derivirana_varijabla>
  </DomainObject.Predmet.OstaliListFormatedWithAdressOIB>
  <DomainObject.Predmet.OstaliListNazivFormated>
    <izvorni_sadrzaj>
      <item>David Ilijevski</item>
    </izvorni_sadrzaj>
    <derivirana_varijabla naziv="DomainObject.Predmet.OstaliListNazivFormated_1">
      <item>David Ilijevski</item>
    </derivirana_varijabla>
  </DomainObject.Predmet.OstaliListNazivFormated>
  <DomainObject.Predmet.OstaliListNazivFormatedOIB>
    <izvorni_sadrzaj>
      <item>David Ilijevski, OIB 85880141968</item>
    </izvorni_sadrzaj>
    <derivirana_varijabla naziv="DomainObject.Predmet.OstaliListNazivFormatedOIB_1">
      <item>David Ilijevski, OIB 85880141968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TELLIN-HOTELI d.o.o. za usluge i turizam</izvorni_sadrzaj>
    <derivirana_varijabla naziv="DomainObject.Predmet.ProtustrankaIDrugi_1">TELLIN-HOTELI d.o.o. za usluge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TELLIN-HOTELI d.o.o. za usluge i turizam, OIB 50604517839, Tina Ujevića 16, 10431 Strmec</izvorni_sadrzaj>
    <derivirana_varijabla naziv="DomainObject.Predmet.ProtustrankaIDrugiAdressOIB_1">TELLIN-HOTELI d.o.o. za usluge i turizam, OIB 50604517839, Tina Ujevića 16,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TELLIN-HOTELI d.o.o. za usluge i turizam</item>
      <item>FINANCIJSKA AGENCIJA, RC SPLIT</item>
      <item>David Ilijevski</item>
    </izvorni_sadrzaj>
    <derivirana_varijabla naziv="DomainObject.Predmet.SudioniciListNaziv_1">
      <item>TELLIN-HOTELI d.o.o. za usluge i turizam</item>
      <item>FINANCIJSKA AGENCIJA, RC SPLIT</item>
      <item>David Ilijevski</item>
    </derivirana_varijabla>
    <derivirana_varijabla naziv="OstaliSudionici">
      <item>TELLIN-HOTELI d.o.o. za usluge i turizam</item>
      <item>FINANCIJSKA AGENCIJA, RC SPLIT</item>
      <item>David Ilijevski</item>
    </derivirana_varijabla>
  </DomainObject.Predmet.SudioniciListNaziv>
  <DomainObject.Predmet.SudioniciListAdressOIB>
    <izvorni_sadrzaj>
      <item>TELLIN-HOTELI d.o.o. za usluge i turizam, OIB 50604517839, Tina Ujevića 16,10431 Strmec</item>
      <item>FINANCIJSKA AGENCIJA, RC SPLIT, OIB 85821130368, Mažuranićevo šetalište 24 b,21000 Split</item>
      <item>David Ilijevski, OIB 85880141968, Tina Ujevića 16,10431 Strmec</item>
    </izvorni_sadrzaj>
    <derivirana_varijabla naziv="DomainObject.Predmet.SudioniciListAdressOIB_1">
      <item>TELLIN-HOTELI d.o.o. za usluge i turizam, OIB 50604517839, Tina Ujevića 16,10431 Strmec</item>
      <item>FINANCIJSKA AGENCIJA, RC SPLIT, OIB 85821130368, Mažuranićevo šetalište 24 b,21000 Split</item>
      <item>David Ilijevski, OIB 85880141968, Tina Ujevića 16,10431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50604517839</item>
      <item>, OIB 85821130368</item>
      <item>, OIB 85880141968</item>
    </izvorni_sadrzaj>
    <derivirana_varijabla naziv="DomainObject.Predmet.SudioniciListNazivOIB_1">
      <item>, OIB 50604517839</item>
      <item>, OIB 85821130368</item>
      <item>, OIB 85880141968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930398-8ACE-4D50-A640-557DB4CBCE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1419</properties:Words>
  <properties:Characters>8034</properties:Characters>
  <properties:Lines>169</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2017-05-03T12:56:00Z</dcterms:created>
  <dc:creator>wsadmin</dc:creator>
  <dc:description>Ovaj predložak služi kao osnova za kreiranje novih eSPIS predložaka te za upravljanje eSPIS funkcijama tijekom obrade sudskih dokumenata.</dc:description>
  <cp:lastModifiedBy>Ana Golub Gruić</cp:lastModifiedBy>
  <cp:lastPrinted>2017-04-24T11:40:00Z</cp:lastPrinted>
  <dcterms:modified xmlns:xsi="http://www.w3.org/2001/XMLSchema-instance" xsi:type="dcterms:W3CDTF">2017-05-03T12:57:00Z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St-1648/2016-31 / Podnesak - Rješenje - odbijena žalba kao neosnovana - potvrđeno rješenje 1.st.</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