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adbe" w14:paraId="46fadbe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79436C">
        <w:t>6</w:t>
      </w:r>
      <w:r w:rsidR="007579D4">
        <w:t>6</w:t>
      </w:r>
      <w:r w:rsidR="004B65E2">
        <w:t>/1</w:t>
      </w:r>
      <w:r w:rsidR="0079436C">
        <w:t>4</w:t>
      </w:r>
      <w:r w:rsidR="004B65E2">
        <w:t>-</w:t>
      </w:r>
      <w:r w:rsidR="00A70F77">
        <w:t>1</w:t>
      </w:r>
      <w:r w:rsidR="0079436C">
        <w:t>4</w:t>
      </w:r>
      <w:r w:rsidR="007579D4">
        <w:t>8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79436C" w:rsidRPr="008D7EA2">
        <w:rPr>
          <w:bCs/>
        </w:rPr>
        <w:t>NCU-ANTUNOVIĆ društvo s ograničenom odgovornošću za trgovinu naftom i naftnim derivatima u stečaju, Županja, Županja bb, MBS 030090640, OIB 26780893594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0958BE">
        <w:t>8</w:t>
      </w:r>
      <w:r w:rsidR="00EE48E9">
        <w:t xml:space="preserve">. </w:t>
      </w:r>
      <w:r w:rsidR="007579D4">
        <w:t>studenog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7579D4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0958BE" w:rsidRPr="008D7EA2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BA67BA" w:rsidP="00BA67BA" w:rsidR="00BA67BA">
      <w:pPr>
        <w:pStyle w:val="Odlomakpopisa"/>
        <w:rPr>
          <w:bCs/>
        </w:rPr>
      </w:pPr>
    </w:p>
    <w:p w:rsidRDefault="00344231" w:rsidP="00344231" w:rsidR="00344231" w:rsidRPr="00344231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</w:t>
      </w:r>
      <w:r w:rsidRPr="00344231">
        <w:rPr>
          <w:bCs/>
        </w:rPr>
        <w:t>vla</w:t>
      </w:r>
      <w:r>
        <w:rPr>
          <w:bCs/>
        </w:rPr>
        <w:t>šćuje</w:t>
      </w:r>
      <w:r w:rsidRPr="00344231">
        <w:rPr>
          <w:bCs/>
        </w:rPr>
        <w:t xml:space="preserve"> će se stečajni upravitelj da za račun stečajnog dužnika a u korist stečajne mase dovrši ovršni postupak koji se vodi pred Općinskom sudu u Vukovaru stalna služba Županja pod poslovnim brojem Ovr-355/16, u kojemu je ovrhovoditelj stečajni dužnik a ovršenik Željko Šen iz Strošinaca.</w:t>
      </w:r>
    </w:p>
    <w:p w:rsidRDefault="00344231" w:rsidP="00344231" w:rsidR="00344231" w:rsidRPr="00344231">
      <w:pPr>
        <w:ind w:left="2130"/>
        <w:jc w:val="both"/>
        <w:rPr>
          <w:bCs/>
        </w:rPr>
      </w:pPr>
    </w:p>
    <w:p w:rsidRDefault="00C86A1E" w:rsidP="00403C9C" w:rsidR="00344231" w:rsidRPr="00344231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N</w:t>
      </w:r>
      <w:r w:rsidR="00344231" w:rsidRPr="00344231">
        <w:rPr>
          <w:bCs/>
        </w:rPr>
        <w:t>al</w:t>
      </w:r>
      <w:r>
        <w:rPr>
          <w:bCs/>
        </w:rPr>
        <w:t>a</w:t>
      </w:r>
      <w:r w:rsidR="00344231" w:rsidRPr="00344231">
        <w:rPr>
          <w:bCs/>
        </w:rPr>
        <w:t>ž</w:t>
      </w:r>
      <w:r>
        <w:rPr>
          <w:bCs/>
        </w:rPr>
        <w:t>e se</w:t>
      </w:r>
      <w:r w:rsidR="00344231" w:rsidRPr="00344231">
        <w:rPr>
          <w:bCs/>
        </w:rPr>
        <w:t xml:space="preserve"> FINI da u slučaju pljenidbe novčanih sredstava u ovršnim predmetima broj Ovrv-148/09 (ovršenik Janja Mat</w:t>
      </w:r>
      <w:r w:rsidR="00403C9C">
        <w:rPr>
          <w:bCs/>
        </w:rPr>
        <w:t>o</w:t>
      </w:r>
      <w:r w:rsidR="00344231" w:rsidRPr="00344231">
        <w:rPr>
          <w:bCs/>
        </w:rPr>
        <w:t>za</w:t>
      </w:r>
      <w:r w:rsidR="00403C9C">
        <w:rPr>
          <w:bCs/>
        </w:rPr>
        <w:t>n</w:t>
      </w:r>
      <w:r w:rsidR="00344231" w:rsidRPr="00344231">
        <w:rPr>
          <w:bCs/>
        </w:rPr>
        <w:t>, vlasnik obrta David), broj Ovrv-169/09 (ovršenik Pavo Šnajder vlasnik obrta Šnajder) i Ovrv-247/17 (ovršenik NAF</w:t>
      </w:r>
      <w:r w:rsidR="00403C9C">
        <w:rPr>
          <w:bCs/>
        </w:rPr>
        <w:t xml:space="preserve">TNE CRPKE ULICE d.o.o. Županja) zaplijenjena sredstva doznači na žiro-račun Trgovačkog suda u Osijeku broj </w:t>
      </w:r>
      <w:r w:rsidR="00403C9C" w:rsidRPr="00403C9C">
        <w:rPr>
          <w:bCs/>
        </w:rPr>
        <w:t>HR31 2390 0011 3000 0020 0 s pozivom na  broj HR05 272-</w:t>
      </w:r>
      <w:r w:rsidR="00E55D95">
        <w:rPr>
          <w:bCs/>
        </w:rPr>
        <w:t>66</w:t>
      </w:r>
      <w:r w:rsidR="00403C9C" w:rsidRPr="00403C9C">
        <w:rPr>
          <w:bCs/>
        </w:rPr>
        <w:t>-1</w:t>
      </w:r>
      <w:r w:rsidR="00E55D95">
        <w:rPr>
          <w:bCs/>
        </w:rPr>
        <w:t>4.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0958BE">
        <w:t>6</w:t>
      </w:r>
      <w:r w:rsidR="00E95DF4">
        <w:t>6</w:t>
      </w:r>
      <w:r>
        <w:t>-1</w:t>
      </w:r>
      <w:r w:rsidR="000958BE">
        <w:t>4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0958BE">
        <w:rPr>
          <w:bCs/>
        </w:rPr>
        <w:t>3</w:t>
      </w:r>
      <w:r w:rsidR="00E95DF4">
        <w:rPr>
          <w:bCs/>
        </w:rPr>
        <w:t>.1</w:t>
      </w:r>
      <w:r w:rsidR="00CD4330">
        <w:rPr>
          <w:bCs/>
        </w:rPr>
        <w:t>0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>izloži</w:t>
      </w:r>
      <w:r w:rsidR="00A86B2F">
        <w:t>o</w:t>
      </w:r>
      <w:r w:rsidRPr="00FE7253">
        <w:t xml:space="preserve"> sukladno svom završnom izvješću od </w:t>
      </w:r>
      <w:r w:rsidR="00C86A1E">
        <w:t>10</w:t>
      </w:r>
      <w:r w:rsidR="00AF4378" w:rsidRPr="00AF4378">
        <w:t>.</w:t>
      </w:r>
      <w:r w:rsidR="00C86A1E">
        <w:t>07</w:t>
      </w:r>
      <w:r w:rsidR="00AF4378" w:rsidRPr="00AF4378">
        <w:t>.201</w:t>
      </w:r>
      <w:r w:rsidR="00E95DF4">
        <w:t>7</w:t>
      </w:r>
      <w:r w:rsidR="00AF4378" w:rsidRPr="00AF4378">
        <w:t>. koji prileži u spisu na listu 3</w:t>
      </w:r>
      <w:r w:rsidR="002349C2">
        <w:t>73</w:t>
      </w:r>
      <w:r w:rsidR="00AF4378" w:rsidRPr="00AF4378">
        <w:t>-</w:t>
      </w:r>
      <w:r w:rsidR="002349C2">
        <w:t>37</w:t>
      </w:r>
      <w:r w:rsidR="0042313C">
        <w:t>5</w:t>
      </w:r>
      <w:r w:rsidR="0076408D">
        <w:t xml:space="preserve"> 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42313C">
        <w:t>1</w:t>
      </w:r>
      <w:r w:rsidR="002349C2">
        <w:t>3</w:t>
      </w:r>
      <w:r w:rsidR="0076408D">
        <w:t>.0</w:t>
      </w:r>
      <w:r w:rsidR="002349C2">
        <w:t>7</w:t>
      </w:r>
      <w:r w:rsidR="0076408D">
        <w:t>.2017.</w:t>
      </w:r>
      <w:r w:rsidR="000F3D12">
        <w:t>,</w:t>
      </w:r>
      <w:r w:rsidR="006537AB" w:rsidRPr="00FE7253">
        <w:t xml:space="preserve"> </w:t>
      </w:r>
      <w:r w:rsidR="007A557C" w:rsidRPr="006F30C5">
        <w:t>te nav</w:t>
      </w:r>
      <w:r w:rsidR="00094BE2">
        <w:t>eo</w:t>
      </w:r>
      <w:r w:rsidR="007A557C">
        <w:t>:</w:t>
      </w:r>
    </w:p>
    <w:p w:rsidRDefault="007A557C" w:rsidP="007A557C" w:rsidR="007A557C">
      <w:pPr>
        <w:jc w:val="both"/>
      </w:pPr>
    </w:p>
    <w:p w:rsidRDefault="000310DC" w:rsidP="002349C2" w:rsidR="002349C2" w:rsidRPr="001D4916">
      <w:pPr>
        <w:jc w:val="both"/>
      </w:pPr>
      <w:r>
        <w:rPr>
          <w:bCs/>
        </w:rPr>
        <w:tab/>
      </w:r>
      <w:r w:rsidR="002349C2" w:rsidRPr="001D4916">
        <w:t>Rješenjem Trgovačkog suda u Os</w:t>
      </w:r>
      <w:r w:rsidR="002349C2">
        <w:t>ijeku broj 14 St-66/14-31 od 5.09.</w:t>
      </w:r>
      <w:r w:rsidR="002349C2" w:rsidRPr="001D4916">
        <w:t xml:space="preserve">2014. godine otvoren stečajni postupak nad dužnikom NCU-ANTUNOVIĆ d.o.o. za trgovinu naftom i naftnim derivatima u stečaju, Županja, Županja bb, OIB: 26780893594. 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  <w:t>Dana 4.11.</w:t>
      </w:r>
      <w:r w:rsidRPr="001D4916">
        <w:t>2014. godine održano je ispitno ročište na kojem su ispitane tražbine stečajnih vjerovnika II. višeg isplatnog reda, koje tražbine su rješenjem Trgovačkog suda u Osi</w:t>
      </w:r>
      <w:r>
        <w:t>jeku broj 14 St-66/14-43 od 4.11.</w:t>
      </w:r>
      <w:r w:rsidRPr="001D4916">
        <w:t>2014. godine utvrđene u ukupnom iznosu od 5.320.905,21 k</w:t>
      </w:r>
      <w:r>
        <w:t>n</w:t>
      </w:r>
      <w:r w:rsidRPr="001D4916">
        <w:t xml:space="preserve">. Osporenih tražbina kao niti naknadno prijavljenih tražbina nije bilo.   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>Istog dana održano je izvještajno ročište na kojem je u cijelosti prihvaćeno izvješće stečajnog upravitelja, dana suglasnost stečajnom upravitelju radi sklapanja ugovora o zakupu nekretnina stečajnog dužnika upisanih u zk.ul.br. 2867, k.o. Županja, k.č.br. 2764/3 benzinska stanica, upravna zgrada, betonski plato i 2 pomoćne zgrade Minovci od 11510 m</w:t>
      </w:r>
      <w:r w:rsidRPr="00EE3DB8">
        <w:rPr>
          <w:vertAlign w:val="superscript"/>
        </w:rPr>
        <w:t>2</w:t>
      </w:r>
      <w:r w:rsidRPr="001D4916">
        <w:t xml:space="preserve"> te je osnovan Odbor vjerovnika u sastavu od tri člana.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>Ugovorom o zakupu poslovnog prostora, postrojenja i transportnih sredstava od 5.</w:t>
      </w:r>
      <w:r>
        <w:t>0</w:t>
      </w:r>
      <w:r w:rsidRPr="001D4916">
        <w:t>9.2014. godine, nekretnine stečajnog dužnika upisane u zk.ul.br. 2867, k.o. Županja, k.č.br. 2764/3 benzinska stanica, upravna zgrada, betonski plato i 2 pomoćne zgrade Minovci od 11510 m</w:t>
      </w:r>
      <w:r w:rsidRPr="00AF24F5">
        <w:rPr>
          <w:vertAlign w:val="superscript"/>
        </w:rPr>
        <w:t>2</w:t>
      </w:r>
      <w:r w:rsidRPr="001D4916">
        <w:t xml:space="preserve"> te pokretnine (objekti, postrojenja u proizvodnom krugu te osnovna sredstva i inventar) dane su u zakup trgovačkom društvu NAFTNE CRPKE ULICE d.o.o. za trgovinu i usluge Županja uz ugovorenu mjesečnu zakupninu u iznosu od 5.000,00 k</w:t>
      </w:r>
      <w:r>
        <w:t>n</w:t>
      </w:r>
      <w:r w:rsidRPr="001D4916">
        <w:t xml:space="preserve">, uvećano za pripadajući PDV.  </w:t>
      </w:r>
    </w:p>
    <w:p w:rsidRDefault="002349C2" w:rsidP="002349C2" w:rsidR="002349C2" w:rsidRPr="001D4916">
      <w:pPr>
        <w:jc w:val="both"/>
      </w:pPr>
    </w:p>
    <w:p w:rsidRDefault="002349C2" w:rsidP="002349C2" w:rsidR="002349C2">
      <w:pPr>
        <w:jc w:val="both"/>
      </w:pPr>
      <w:r>
        <w:tab/>
      </w:r>
      <w:r w:rsidRPr="001D4916">
        <w:t>Rješenjem Trgovačkog suda u Osi</w:t>
      </w:r>
      <w:r>
        <w:t>jeku broj 14 St-66/14-50 od 17.12.</w:t>
      </w:r>
      <w:r w:rsidRPr="001D4916">
        <w:t>2014. godine određena je prodaja nekretnina stečajnog dužnika upisanih u zk.ul.br. 2867, k.o. Županja, k.č.br. 2764/3 benzinska stanica, upravna zgrada, betonski plato i 2 pomoćne zgrade Minovci od 11510 m</w:t>
      </w:r>
      <w:r w:rsidRPr="00AF24F5">
        <w:rPr>
          <w:vertAlign w:val="superscript"/>
        </w:rPr>
        <w:t>2</w:t>
      </w:r>
      <w:r w:rsidRPr="001D4916">
        <w:t>.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>Održano je ukupno 18. (osamnaest) usmenih javnih dražbi, da bi na posljednjoj dražbi održanoj dana 16.</w:t>
      </w:r>
      <w:r>
        <w:t>0</w:t>
      </w:r>
      <w:r w:rsidRPr="001D4916">
        <w:t>2.2017. godine na Trgovačkom sudu u Osijeku bila prihvaćena ponuda kupca BDM d.o.o. Slavonski Brod za kupnju predmetne nekretnine u iznosu od 2.720.000,00 kn.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>Rješenjem Trgovačkog suda u Osijeku broj 14 St-66/14-121 od 16.</w:t>
      </w:r>
      <w:r>
        <w:t>0</w:t>
      </w:r>
      <w:r w:rsidRPr="001D4916">
        <w:t>2.2017. godine nekretnine upisane u zk.ul.br. 2867, k.o. Županja, k.č.br. 2764/3 BENZINSKA STANICA, OSTALO NEPLODNO, UPRAVNA ZGRADA, BETONSKI PLATO I 2 POMOĆNE ZGRADE MINOVCI od 11.510 m</w:t>
      </w:r>
      <w:r w:rsidRPr="00AF24F5">
        <w:rPr>
          <w:vertAlign w:val="superscript"/>
        </w:rPr>
        <w:t>2</w:t>
      </w:r>
      <w:r w:rsidRPr="001D4916">
        <w:t xml:space="preserve"> dosuđene kupcu BDM d.o.o. Slavonski Brod te mu je u istom rješenju naloženo po pravomoćnosti rješenja uplatiti kupoprodajnu cijenu. Kupac je navedenu obvezu ispunio te je zaključkom Trgovačkog suda u Osijeku broj 14 St-66/14-125 od 15.</w:t>
      </w:r>
      <w:r>
        <w:t>0</w:t>
      </w:r>
      <w:r w:rsidRPr="001D4916">
        <w:t>3.2017. godine određena predaja navedenih nekretnina u posjed kupca i novog vlasnika BDM d.o.o. Slavonski Brod.</w:t>
      </w:r>
    </w:p>
    <w:p w:rsidRDefault="002349C2" w:rsidP="002349C2" w:rsidR="002349C2" w:rsidRPr="001D4916">
      <w:pPr>
        <w:jc w:val="both"/>
      </w:pPr>
      <w:r>
        <w:lastRenderedPageBreak/>
        <w:tab/>
      </w:r>
      <w:r w:rsidRPr="001D4916">
        <w:t>Nakon unovčenja, održano je ročište za diobu kupovnine dana 18.</w:t>
      </w:r>
      <w:r>
        <w:t>0</w:t>
      </w:r>
      <w:r w:rsidRPr="001D4916">
        <w:t xml:space="preserve">5.2017. godine, nakon čega je doneseno Rješenje o namirenju br. St-66/14-140, sukladno kom rješenju je dioba kupovnine i izvršena. 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 xml:space="preserve">Budući da su unovčene nekretnine </w:t>
      </w:r>
      <w:r w:rsidR="000A039F">
        <w:t xml:space="preserve">bile </w:t>
      </w:r>
      <w:r w:rsidRPr="001D4916">
        <w:t>opterećene razlučnim pravom CROATIA BANKA d.d. Zagreb, dioba kupovnine bila je izvršena na način da je u stečajnu masu doznačen iznos od 136.000,00 kn na ime troškova utvrđivanja tražbine i iznos od 136.000,00 kn  na ime troškova unovčenja, dok je iz preostalog dijela kupovnine u iznosu od 2.448.000,00 kn namirena tražbina razlučnog vjerovnika CROATIA BANKA d.d. Zagreb.</w:t>
      </w:r>
    </w:p>
    <w:p w:rsidRDefault="002349C2" w:rsidP="002349C2" w:rsidR="002349C2" w:rsidRPr="001D4916">
      <w:pPr>
        <w:jc w:val="both"/>
      </w:pPr>
    </w:p>
    <w:p w:rsidRDefault="002349C2" w:rsidP="002349C2" w:rsidR="002349C2" w:rsidRPr="001D4916">
      <w:pPr>
        <w:jc w:val="both"/>
      </w:pPr>
      <w:r>
        <w:tab/>
      </w:r>
      <w:r w:rsidRPr="001D4916">
        <w:t>Što se tiče pokretnina stečajnog dužnika koje su se prodavale prikupljanjem pisanih po</w:t>
      </w:r>
      <w:r>
        <w:t xml:space="preserve">nuda, motorno vozilo MAN 19.293 </w:t>
      </w:r>
      <w:r w:rsidRPr="001D4916">
        <w:t>god. proizvodnje 1996., reg. oznake ŽU-608 AH, CISTERNA – ADR</w:t>
      </w:r>
      <w:r>
        <w:t xml:space="preserve"> </w:t>
      </w:r>
      <w:r w:rsidRPr="001D4916">
        <w:t>prodano je kupcu Skladište naftnih derivata Županja d.o.o. po cijeni od 40.000,00 kn, dok je Radni stroj – bager Zeppelin</w:t>
      </w:r>
      <w:r w:rsidRPr="001D4916">
        <w:tab/>
        <w:t>god. proizvodnje 1992</w:t>
      </w:r>
      <w:r>
        <w:t>.</w:t>
      </w:r>
      <w:r w:rsidRPr="001D4916">
        <w:t xml:space="preserve"> prodan kupcu OPG Darko Stanković po cijeni od 20.000,00 kn. Pokretnine su također bile opterećene razlučnim pravom CROATIA BANKA d.d. Zagreb.</w:t>
      </w:r>
    </w:p>
    <w:p w:rsidRDefault="002349C2" w:rsidP="002349C2" w:rsidR="002349C2" w:rsidRPr="001D4916">
      <w:pPr>
        <w:jc w:val="both"/>
      </w:pPr>
    </w:p>
    <w:p w:rsidRDefault="002349C2" w:rsidP="002349C2" w:rsidR="002349C2">
      <w:pPr>
        <w:shd w:fill="FFFFFF" w:color="auto" w:val="clear"/>
        <w:jc w:val="both"/>
      </w:pPr>
      <w:r>
        <w:tab/>
      </w:r>
      <w:r w:rsidRPr="001D4916">
        <w:t>Pored navedenog, stečajni upravitelj ostvario je i prihode s osnova zakupa</w:t>
      </w:r>
      <w:r>
        <w:t xml:space="preserve"> u iznosu od 181.250,00 kn</w:t>
      </w:r>
      <w:r w:rsidRPr="001D4916">
        <w:t>, što daje ukupnu sumu unovčene stečajne mase u iznosu od 2.961.250,00 kn</w:t>
      </w:r>
      <w:r>
        <w:t>.</w:t>
      </w:r>
    </w:p>
    <w:p w:rsidRDefault="002349C2" w:rsidP="002349C2" w:rsidR="002349C2">
      <w:pPr>
        <w:shd w:fill="FFFFFF" w:color="auto" w:val="clear"/>
        <w:jc w:val="both"/>
      </w:pPr>
    </w:p>
    <w:p w:rsidRDefault="002349C2" w:rsidP="002349C2" w:rsidR="002349C2">
      <w:pPr>
        <w:shd w:fill="FFFFFF" w:color="auto" w:val="clear"/>
        <w:jc w:val="both"/>
      </w:pPr>
      <w:r>
        <w:tab/>
        <w:t>Račun prihoda i rashoda</w:t>
      </w:r>
    </w:p>
    <w:p w:rsidRDefault="002349C2" w:rsidP="002349C2" w:rsidR="002349C2">
      <w:pPr>
        <w:jc w:val="both"/>
        <w:rPr>
          <w:rFonts w:cs="Calibri Light" w:hAnsi="Calibri Light" w:ascii="Calibri Light"/>
        </w:rPr>
      </w:pPr>
    </w:p>
    <w:tbl>
      <w:tblPr>
        <w:tblW w:type="dxa" w:w="7980"/>
        <w:tblInd w:type="dxa" w:w="113"/>
        <w:tblLook w:val="04A0" w:noVBand="1" w:noHBand="0" w:lastColumn="0" w:firstColumn="1" w:lastRow="0" w:firstRow="1"/>
      </w:tblPr>
      <w:tblGrid>
        <w:gridCol w:w="6140"/>
        <w:gridCol w:w="1840"/>
      </w:tblGrid>
      <w:tr w:rsidTr="007370D8" w:rsidR="002349C2" w:rsidRPr="00075F57">
        <w:trPr>
          <w:trHeight w:val="300"/>
        </w:trPr>
        <w:tc>
          <w:tcPr>
            <w:tcW w:type="dxa" w:w="6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PRIHOD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Iznos (kn)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Prihod od zakupnina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181.250,00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Prihod od pasivnih kamata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43,72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Prihod od prodaje pokretnine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60.000,00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Prihod od prodaje nekretnina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265.750,00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UKUPNO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507.043,72</w:t>
            </w:r>
          </w:p>
        </w:tc>
      </w:tr>
    </w:tbl>
    <w:p w:rsidRDefault="002349C2" w:rsidP="002349C2" w:rsidR="002349C2" w:rsidRPr="00075F57">
      <w:pPr>
        <w:jc w:val="both"/>
        <w:rPr>
          <w:lang w:eastAsia="en-US"/>
        </w:rPr>
      </w:pPr>
    </w:p>
    <w:tbl>
      <w:tblPr>
        <w:tblW w:type="dxa" w:w="7980"/>
        <w:tblInd w:type="dxa" w:w="113"/>
        <w:tblLook w:val="04A0" w:noVBand="1" w:noHBand="0" w:lastColumn="0" w:firstColumn="1" w:lastRow="0" w:firstRow="1"/>
      </w:tblPr>
      <w:tblGrid>
        <w:gridCol w:w="6140"/>
        <w:gridCol w:w="1840"/>
      </w:tblGrid>
      <w:tr w:rsidTr="007370D8" w:rsidR="002349C2" w:rsidRPr="00075F57">
        <w:trPr>
          <w:trHeight w:val="300"/>
        </w:trPr>
        <w:tc>
          <w:tcPr>
            <w:tcW w:type="dxa" w:w="6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RASHOD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Iznos (kn)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naknada banke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1.652,00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Plaćeni PDV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30.630,00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oglašavanja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52.125,00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osiguranje nekretnine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20.676,73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knjigovodstvenih usluga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32.000,00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Ostali vanjski troškovi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3.115,98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po ugovoru o djelu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4.006,98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procjene pokretnina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4.550,00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Troškovi javnog bilježnika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907,50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Naknade članovima odbora vjerovnika (bruto)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2.579,73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Nagrada stečajnog upravitelja (bruto)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264.445,57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Isplata razl. vjerovniku Croatia banka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27.858,43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rPr>
                <w:color w:val="000000"/>
              </w:rPr>
            </w:pPr>
            <w:r w:rsidRPr="00075F57">
              <w:rPr>
                <w:color w:val="000000"/>
              </w:rPr>
              <w:t>Arhiviranje građe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color w:val="000000"/>
              </w:rPr>
            </w:pPr>
            <w:r w:rsidRPr="00075F57">
              <w:rPr>
                <w:color w:val="000000"/>
              </w:rPr>
              <w:t>1.375,00</w:t>
            </w:r>
          </w:p>
        </w:tc>
      </w:tr>
      <w:tr w:rsidTr="007370D8" w:rsidR="002349C2" w:rsidRPr="00075F57">
        <w:trPr>
          <w:trHeight w:val="300"/>
        </w:trPr>
        <w:tc>
          <w:tcPr>
            <w:tcW w:type="dxa" w:w="6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UKUPNO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445.922,92</w:t>
            </w:r>
          </w:p>
        </w:tc>
      </w:tr>
    </w:tbl>
    <w:p w:rsidRDefault="002349C2" w:rsidP="002349C2" w:rsidR="002349C2" w:rsidRPr="00075F57">
      <w:pPr>
        <w:jc w:val="both"/>
        <w:rPr>
          <w:lang w:eastAsia="en-US"/>
        </w:rPr>
      </w:pPr>
    </w:p>
    <w:tbl>
      <w:tblPr>
        <w:tblW w:type="dxa" w:w="7980"/>
        <w:tblInd w:type="dxa" w:w="113"/>
        <w:tblLook w:val="04A0" w:noVBand="1" w:noHBand="0" w:lastColumn="0" w:firstColumn="1" w:lastRow="0" w:firstRow="1"/>
      </w:tblPr>
      <w:tblGrid>
        <w:gridCol w:w="6140"/>
        <w:gridCol w:w="1840"/>
      </w:tblGrid>
      <w:tr w:rsidTr="007370D8" w:rsidR="002349C2" w:rsidRPr="00075F57">
        <w:trPr>
          <w:trHeight w:val="300"/>
        </w:trPr>
        <w:tc>
          <w:tcPr>
            <w:tcW w:type="dxa" w:w="6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OSTATAK STEČAJNE MASE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349C2" w:rsidP="007370D8" w:rsidR="002349C2" w:rsidRPr="00075F57">
            <w:pPr>
              <w:jc w:val="right"/>
              <w:rPr>
                <w:bCs/>
                <w:color w:val="000000"/>
              </w:rPr>
            </w:pPr>
            <w:r w:rsidRPr="00075F57">
              <w:rPr>
                <w:bCs/>
                <w:color w:val="000000"/>
              </w:rPr>
              <w:t>61.120,80</w:t>
            </w:r>
          </w:p>
        </w:tc>
      </w:tr>
    </w:tbl>
    <w:p w:rsidRDefault="002349C2" w:rsidP="002349C2" w:rsidR="002349C2">
      <w:pPr>
        <w:shd w:fill="FFFFFF" w:color="auto" w:val="clear"/>
        <w:jc w:val="both"/>
      </w:pPr>
    </w:p>
    <w:p w:rsidRDefault="002349C2" w:rsidP="002349C2" w:rsidR="002349C2" w:rsidRPr="00B7574C">
      <w:pPr>
        <w:jc w:val="both"/>
      </w:pPr>
      <w:r>
        <w:tab/>
        <w:t xml:space="preserve">U niže navedenim </w:t>
      </w:r>
      <w:r w:rsidRPr="00B7574C">
        <w:t>ovršni</w:t>
      </w:r>
      <w:r>
        <w:t>m</w:t>
      </w:r>
      <w:r w:rsidRPr="00B7574C">
        <w:t xml:space="preserve"> postup</w:t>
      </w:r>
      <w:r>
        <w:t>cim</w:t>
      </w:r>
      <w:r w:rsidRPr="00B7574C">
        <w:t xml:space="preserve">a podnesen </w:t>
      </w:r>
      <w:r>
        <w:t xml:space="preserve">je </w:t>
      </w:r>
      <w:r w:rsidRPr="00B7574C">
        <w:t xml:space="preserve">prijedlog za ovrhu na novčanim sredstvima dužnika. Kako nije bilo mogućnosti naplate, rješenja o ovrsi zavedena su u redoslijed naplate kod Financijske Agencije te će se, nakon što se za to stvore uvjeti, naplatiti. </w:t>
      </w:r>
    </w:p>
    <w:p w:rsidRDefault="002349C2" w:rsidP="002349C2" w:rsidR="002349C2" w:rsidRPr="00B7574C">
      <w:pPr>
        <w:jc w:val="both"/>
      </w:pPr>
    </w:p>
    <w:p w:rsidRDefault="002349C2" w:rsidP="002349C2" w:rsidR="002349C2" w:rsidRPr="00B7574C">
      <w:pPr>
        <w:jc w:val="both"/>
      </w:pPr>
      <w:r>
        <w:tab/>
      </w:r>
      <w:r w:rsidRPr="00B7574C">
        <w:t xml:space="preserve">Prikaz ovršnih postupaka </w:t>
      </w:r>
    </w:p>
    <w:p w:rsidRDefault="002349C2" w:rsidP="002349C2" w:rsidR="002349C2" w:rsidRPr="00B7574C">
      <w:pPr>
        <w:jc w:val="both"/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505"/>
        <w:gridCol w:w="3464"/>
        <w:gridCol w:w="1559"/>
        <w:gridCol w:w="1418"/>
      </w:tblGrid>
      <w:tr w:rsidTr="00553818" w:rsidR="002349C2" w:rsidRPr="00B7574C">
        <w:trPr>
          <w:trHeight w:val="483"/>
        </w:trPr>
        <w:tc>
          <w:tcPr>
            <w:tcW w:type="dxa" w:w="2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b/>
                <w:sz w:val="20"/>
                <w:szCs w:val="20"/>
              </w:rPr>
            </w:pPr>
            <w:r w:rsidRPr="00B16E06">
              <w:rPr>
                <w:rFonts w:hAnsiTheme="minorHAnsi" w:asciiTheme="minorHAnsi"/>
                <w:b/>
                <w:sz w:val="20"/>
                <w:szCs w:val="20"/>
              </w:rPr>
              <w:t>Ovrhovoditelj</w:t>
            </w:r>
          </w:p>
        </w:tc>
        <w:tc>
          <w:tcPr>
            <w:tcW w:type="dxa" w:w="346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b/>
                <w:sz w:val="20"/>
                <w:szCs w:val="20"/>
              </w:rPr>
            </w:pPr>
            <w:r w:rsidRPr="00B16E06">
              <w:rPr>
                <w:rFonts w:hAnsiTheme="minorHAnsi" w:asciiTheme="minorHAnsi"/>
                <w:b/>
                <w:sz w:val="20"/>
                <w:szCs w:val="20"/>
              </w:rPr>
              <w:t>Ovršenik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b/>
                <w:sz w:val="20"/>
                <w:szCs w:val="20"/>
              </w:rPr>
            </w:pPr>
            <w:r w:rsidRPr="00B16E06">
              <w:rPr>
                <w:rFonts w:hAnsiTheme="minorHAnsi" w:asciiTheme="minorHAnsi"/>
                <w:b/>
                <w:sz w:val="20"/>
                <w:szCs w:val="20"/>
              </w:rPr>
              <w:t>Posl. br.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b/>
                <w:sz w:val="20"/>
                <w:szCs w:val="20"/>
              </w:rPr>
            </w:pPr>
          </w:p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b/>
                <w:sz w:val="20"/>
                <w:szCs w:val="20"/>
              </w:rPr>
            </w:pPr>
            <w:r w:rsidRPr="00B16E06">
              <w:rPr>
                <w:rFonts w:hAnsiTheme="minorHAnsi" w:asciiTheme="minorHAnsi"/>
                <w:b/>
                <w:sz w:val="20"/>
                <w:szCs w:val="20"/>
              </w:rPr>
              <w:t>VPS:</w:t>
            </w:r>
          </w:p>
        </w:tc>
      </w:tr>
      <w:tr w:rsidTr="00553818" w:rsidR="002349C2" w:rsidRPr="00B7574C">
        <w:trPr>
          <w:trHeight w:val="483"/>
        </w:trPr>
        <w:tc>
          <w:tcPr>
            <w:tcW w:type="dxa" w:w="2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NCU-ANTUNOVIĆ d.o.o.</w:t>
            </w:r>
          </w:p>
        </w:tc>
        <w:tc>
          <w:tcPr>
            <w:tcW w:type="dxa" w:w="346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AE017A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JANJA MAT</w:t>
            </w:r>
            <w:r w:rsidR="00AE017A">
              <w:rPr>
                <w:rFonts w:hAnsiTheme="minorHAnsi" w:asciiTheme="minorHAnsi"/>
                <w:sz w:val="20"/>
                <w:szCs w:val="20"/>
              </w:rPr>
              <w:t>O</w:t>
            </w:r>
            <w:r w:rsidRPr="00B16E06">
              <w:rPr>
                <w:rFonts w:hAnsiTheme="minorHAnsi" w:asciiTheme="minorHAnsi"/>
                <w:sz w:val="20"/>
                <w:szCs w:val="20"/>
              </w:rPr>
              <w:t>ZA</w:t>
            </w:r>
            <w:r w:rsidR="00AE017A">
              <w:rPr>
                <w:rFonts w:hAnsiTheme="minorHAnsi" w:asciiTheme="minorHAnsi"/>
                <w:sz w:val="20"/>
                <w:szCs w:val="20"/>
              </w:rPr>
              <w:t>N</w:t>
            </w:r>
            <w:r w:rsidRPr="00B16E06">
              <w:rPr>
                <w:rFonts w:hAnsiTheme="minorHAnsi" w:asciiTheme="minorHAnsi"/>
                <w:sz w:val="20"/>
                <w:szCs w:val="20"/>
              </w:rPr>
              <w:t xml:space="preserve"> VL. OBRTA DAVID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Ovrv-148/09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4.964,85 kn</w:t>
            </w:r>
          </w:p>
        </w:tc>
      </w:tr>
      <w:tr w:rsidTr="00553818" w:rsidR="002349C2" w:rsidRPr="00B7574C">
        <w:trPr>
          <w:trHeight w:val="483"/>
        </w:trPr>
        <w:tc>
          <w:tcPr>
            <w:tcW w:type="dxa" w:w="250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NCU-ANTUNOVIĆ d.o.o.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PAVO ŠNAJDER VL. OBRTA ŠNAJDER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Ovrv-169/09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31.847,82 kn</w:t>
            </w:r>
          </w:p>
        </w:tc>
      </w:tr>
      <w:tr w:rsidTr="00553818" w:rsidR="002349C2" w:rsidRPr="00B7574C">
        <w:trPr>
          <w:trHeight w:val="483"/>
        </w:trPr>
        <w:tc>
          <w:tcPr>
            <w:tcW w:type="dxa" w:w="250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NCU ANTUNOVIĆ d.o.o.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NAFTNE CRPKE ULICE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Ovrv-247/17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2349C2" w:rsidP="007370D8" w:rsidR="002349C2" w:rsidRPr="00B16E06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B16E06">
              <w:rPr>
                <w:rFonts w:hAnsiTheme="minorHAnsi" w:asciiTheme="minorHAnsi"/>
                <w:sz w:val="20"/>
                <w:szCs w:val="20"/>
              </w:rPr>
              <w:t>6.250,00 kn</w:t>
            </w:r>
          </w:p>
        </w:tc>
      </w:tr>
    </w:tbl>
    <w:p w:rsidRDefault="002349C2" w:rsidP="002349C2" w:rsidR="002349C2" w:rsidRPr="00B7574C">
      <w:pPr>
        <w:jc w:val="both"/>
      </w:pPr>
    </w:p>
    <w:p w:rsidRDefault="002349C2" w:rsidP="002349C2" w:rsidR="002349C2" w:rsidRPr="00B7574C">
      <w:pPr>
        <w:jc w:val="both"/>
      </w:pPr>
      <w:r>
        <w:tab/>
      </w:r>
      <w:r w:rsidRPr="00B7574C">
        <w:t xml:space="preserve">U tijeku je </w:t>
      </w:r>
      <w:r>
        <w:t xml:space="preserve">i </w:t>
      </w:r>
      <w:r w:rsidRPr="00B7574C">
        <w:t xml:space="preserve">ovršni postupak na nekretninama ovršenika upisanim u </w:t>
      </w:r>
      <w:r>
        <w:t>zk.ul.br. 743 k.o.  Strošinci k</w:t>
      </w:r>
      <w:r w:rsidRPr="00B7574C">
        <w:t>č.br. 84/2 PEKARA I DVORIŠTE od 518 m</w:t>
      </w:r>
      <w:r w:rsidRPr="009F6EEE">
        <w:rPr>
          <w:vertAlign w:val="superscript"/>
        </w:rPr>
        <w:t>2</w:t>
      </w:r>
      <w:r w:rsidRPr="00B7574C">
        <w:t xml:space="preserve"> i zk.ul.br. 446 k.o. Strošinci na kč.br. 84/1 KUĆA I DVORIŠTE od 697 m</w:t>
      </w:r>
      <w:r w:rsidRPr="009F6EEE">
        <w:rPr>
          <w:vertAlign w:val="superscript"/>
        </w:rPr>
        <w:t>2</w:t>
      </w:r>
      <w:r w:rsidRPr="00B7574C">
        <w:t xml:space="preserve"> koji se vodi kod Općinskog suda u Vukovaru – Stalna služba u Županji. Ovršni postupak pokrenut je dana 2.</w:t>
      </w:r>
      <w:r>
        <w:t>0</w:t>
      </w:r>
      <w:r w:rsidRPr="00B7574C">
        <w:t xml:space="preserve">2.2012. prijedlogom za ovrhu temeljem ovršne isprave te je doneseno rješenje o ovrsi posl. br. Ovr-128/12, a stečajni upravitelj je nakon prekida ovaj ovršni postupak preuzeo. </w:t>
      </w:r>
    </w:p>
    <w:p w:rsidRDefault="002349C2" w:rsidP="002349C2" w:rsidR="002349C2" w:rsidRPr="00B7574C">
      <w:pPr>
        <w:jc w:val="both"/>
      </w:pPr>
    </w:p>
    <w:p w:rsidRDefault="002349C2" w:rsidP="002349C2" w:rsidR="002349C2">
      <w:pPr>
        <w:jc w:val="both"/>
      </w:pPr>
      <w:r>
        <w:tab/>
      </w:r>
      <w:r w:rsidRPr="00B7574C">
        <w:t xml:space="preserve">Predmet sada nosi posl.br. Ovr-355/16, a ovrhovoditelji su pored stečajnog dužnika i VIP d.o.o., Podravka d.d. Koprivnica te HBOR. Na predmetnim nekretninama postoji založno pravo u korist HRVATSKE BANKE ZA OBNOVU I RAZVITAK, OIB: 26702280390, ZAGREB, STROSSMAYEROV TRG 9 u iznosu od 1.138.330,00 </w:t>
      </w:r>
      <w:r>
        <w:t>kn</w:t>
      </w:r>
      <w:r w:rsidRPr="00B7574C">
        <w:t xml:space="preserve"> uknjiženo temeljem Sporazuma o zasnivanju založnog prava na nekretninama i pokretninama radi osiguranja novčane tražbine od 28.02.2011. godine. Kako je HBOR prvi založni vjerovnik, to je namirenje stečajnog dužnika, po okončanju ovog ovršnog postupka, neizvjesno.</w:t>
      </w:r>
    </w:p>
    <w:p w:rsidRDefault="002349C2" w:rsidP="002349C2" w:rsidR="002349C2">
      <w:pPr>
        <w:jc w:val="both"/>
      </w:pPr>
    </w:p>
    <w:p w:rsidRDefault="002349C2" w:rsidP="002349C2" w:rsidR="002349C2" w:rsidRPr="005939D7">
      <w:pPr>
        <w:jc w:val="both"/>
      </w:pPr>
      <w:r>
        <w:tab/>
      </w:r>
      <w:r w:rsidRPr="005939D7">
        <w:t>Kako se na žiro računu stečajnog dužnika trenutno nalazi</w:t>
      </w:r>
      <w:r w:rsidR="00AE017A">
        <w:t>o</w:t>
      </w:r>
      <w:r w:rsidRPr="005939D7">
        <w:t xml:space="preserve"> iznos od 61.120,80 k</w:t>
      </w:r>
      <w:r>
        <w:t>n</w:t>
      </w:r>
      <w:r w:rsidRPr="005939D7">
        <w:t xml:space="preserve">, stečajni upravitelj </w:t>
      </w:r>
      <w:r w:rsidR="00AE017A">
        <w:t xml:space="preserve">je </w:t>
      </w:r>
      <w:r w:rsidRPr="005939D7">
        <w:t>predl</w:t>
      </w:r>
      <w:r w:rsidR="00AE017A">
        <w:t>o</w:t>
      </w:r>
      <w:r w:rsidRPr="005939D7">
        <w:t>ž</w:t>
      </w:r>
      <w:r w:rsidR="00AE017A">
        <w:t>io</w:t>
      </w:r>
      <w:r w:rsidRPr="005939D7">
        <w:t xml:space="preserve"> provesti završnu diobu kojom bi bile obuhvaćene tražbine stečajnih vjerovnika II. višeg isplatnog reda u iznosu 60.000,00 kn, što predstavlja 2,11% utvrđenih tražbina vjerovnika II. višeg isplatnog reda kako je to </w:t>
      </w:r>
      <w:r>
        <w:t>naveden</w:t>
      </w:r>
      <w:r w:rsidRPr="005939D7">
        <w:t>o u Završnom računu.</w:t>
      </w:r>
    </w:p>
    <w:p w:rsidRDefault="002349C2" w:rsidP="002349C2" w:rsidR="002349C2" w:rsidRPr="005939D7">
      <w:pPr>
        <w:jc w:val="both"/>
      </w:pPr>
    </w:p>
    <w:p w:rsidRDefault="002349C2" w:rsidP="002349C2" w:rsidR="002349C2">
      <w:pPr>
        <w:jc w:val="both"/>
      </w:pPr>
      <w:r>
        <w:tab/>
      </w:r>
      <w:r w:rsidRPr="005939D7">
        <w:t xml:space="preserve">Iz preostalog iznosa od 1.120,80 kn bili bi namireni troškovi knjigovodstva, zatvaranja računa i dr., a iznos koji bi eventualno preostao nakon namirenja predvidivih troškova bio bi uplaćen u Fond za namirenje troškova stečajnog postupka.  </w:t>
      </w:r>
    </w:p>
    <w:p w:rsidRDefault="002349C2" w:rsidP="002349C2" w:rsidR="002349C2">
      <w:pPr>
        <w:jc w:val="both"/>
      </w:pPr>
    </w:p>
    <w:p w:rsidRDefault="002349C2" w:rsidP="002349C2" w:rsidR="002349C2">
      <w:pPr>
        <w:jc w:val="both"/>
      </w:pPr>
      <w:r>
        <w:tab/>
      </w:r>
      <w:r w:rsidR="00AE017A">
        <w:t>Završnom diobom namireni su s</w:t>
      </w:r>
      <w:r>
        <w:t>tečajni vjerovnici II. viš</w:t>
      </w:r>
      <w:r w:rsidR="00AE017A">
        <w:t>eg</w:t>
      </w:r>
      <w:r>
        <w:t xml:space="preserve"> isplatn</w:t>
      </w:r>
      <w:r w:rsidR="00AE017A">
        <w:t>og</w:t>
      </w:r>
      <w:r>
        <w:t xml:space="preserve"> red</w:t>
      </w:r>
      <w:r w:rsidR="00AE017A">
        <w:t>a kako slijedi</w:t>
      </w:r>
      <w:r>
        <w:t>:</w:t>
      </w:r>
    </w:p>
    <w:p w:rsidRDefault="002349C2" w:rsidP="002349C2" w:rsidR="002349C2">
      <w:pPr>
        <w:jc w:val="both"/>
      </w:pPr>
    </w:p>
    <w:p w:rsidRDefault="002349C2" w:rsidP="002349C2" w:rsidR="002349C2">
      <w:pPr>
        <w:rPr>
          <w:rFonts w:cs="Calibri Light" w:hAnsi="Calibri Light" w:ascii="Calibri Light"/>
          <w:b/>
          <w:lang w:val="pl-PL"/>
        </w:rPr>
      </w:pPr>
    </w:p>
    <w:tbl>
      <w:tblPr>
        <w:tblW w:type="dxa" w:w="9879"/>
        <w:jc w:val="center"/>
        <w:tblInd w:type="dxa" w:w="335"/>
        <w:tblLook w:val="04A0" w:noVBand="1" w:noHBand="0" w:lastColumn="0" w:firstColumn="1" w:lastRow="0" w:firstRow="1"/>
      </w:tblPr>
      <w:tblGrid>
        <w:gridCol w:w="535"/>
        <w:gridCol w:w="2543"/>
        <w:gridCol w:w="1617"/>
        <w:gridCol w:w="1078"/>
        <w:gridCol w:w="1073"/>
        <w:gridCol w:w="1197"/>
        <w:gridCol w:w="1118"/>
        <w:gridCol w:w="960"/>
      </w:tblGrid>
      <w:tr w:rsidTr="00553818" w:rsidR="002349C2">
        <w:trPr>
          <w:trHeight w:val="675"/>
          <w:jc w:val="center"/>
        </w:trPr>
        <w:tc>
          <w:tcPr>
            <w:tcW w:type="dxa" w:w="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254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dxa" w:w="10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u kn</w:t>
            </w:r>
          </w:p>
        </w:tc>
        <w:tc>
          <w:tcPr>
            <w:tcW w:type="dxa" w:w="107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Iznos priznate tražbine </w:t>
            </w:r>
          </w:p>
        </w:tc>
        <w:tc>
          <w:tcPr>
            <w:tcW w:type="dxa" w:w="11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Namireno razlučnim vjerovnicima</w:t>
            </w:r>
          </w:p>
        </w:tc>
        <w:tc>
          <w:tcPr>
            <w:tcW w:type="dxa" w:w="11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Preostalo za diobu</w:t>
            </w:r>
          </w:p>
        </w:tc>
        <w:tc>
          <w:tcPr>
            <w:tcW w:type="dxa" w:w="9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Diobni iznos</w:t>
            </w:r>
          </w:p>
        </w:tc>
      </w:tr>
      <w:tr w:rsidTr="005A1A97" w:rsidR="002349C2">
        <w:trPr>
          <w:trHeight w:val="450"/>
          <w:jc w:val="center"/>
        </w:trPr>
        <w:tc>
          <w:tcPr>
            <w:tcW w:type="dxa" w:w="293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54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2349C2" w:rsidP="007370D8" w:rsidR="002349C2">
            <w:pPr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Croatia banka d.d., Zagreb, Roberta Frangeša Mihanovića 9</w:t>
            </w:r>
          </w:p>
        </w:tc>
        <w:tc>
          <w:tcPr>
            <w:tcW w:type="dxa" w:w="1617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32247795989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5.236.018,89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5.236.018,89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2.475.858,43</w:t>
            </w:r>
          </w:p>
        </w:tc>
        <w:tc>
          <w:tcPr>
            <w:tcW w:type="dxa" w:w="1118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2.760.160,46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58.209,80</w:t>
            </w:r>
          </w:p>
        </w:tc>
      </w:tr>
      <w:tr w:rsidTr="005A1A97" w:rsidR="002349C2">
        <w:trPr>
          <w:trHeight w:val="450"/>
          <w:jc w:val="center"/>
        </w:trPr>
        <w:tc>
          <w:tcPr>
            <w:tcW w:type="dxa" w:w="29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type="dxa" w:w="2543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2349C2" w:rsidP="007370D8" w:rsidR="002349C2">
            <w:pPr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Grad Županja, Županja, Štrosmajerova 1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60952110793</w:t>
            </w:r>
          </w:p>
        </w:tc>
        <w:tc>
          <w:tcPr>
            <w:tcW w:type="dxa" w:w="1078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1.045,51</w:t>
            </w:r>
          </w:p>
        </w:tc>
        <w:tc>
          <w:tcPr>
            <w:tcW w:type="dxa" w:w="107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1.045,51</w:t>
            </w:r>
          </w:p>
        </w:tc>
        <w:tc>
          <w:tcPr>
            <w:tcW w:type="dxa" w:w="119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18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1.045,51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22,05</w:t>
            </w:r>
          </w:p>
        </w:tc>
      </w:tr>
      <w:tr w:rsidTr="00553818" w:rsidR="002349C2">
        <w:trPr>
          <w:trHeight w:val="675"/>
          <w:jc w:val="center"/>
        </w:trPr>
        <w:tc>
          <w:tcPr>
            <w:tcW w:type="dxa" w:w="29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543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2349C2" w:rsidP="007370D8" w:rsidR="002349C2">
            <w:pPr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Republika Hrvatska, Ministarstvo financija, Porezna uprava, Područni ured Vukovar</w:t>
            </w:r>
          </w:p>
        </w:tc>
        <w:tc>
          <w:tcPr>
            <w:tcW w:type="dxa" w:w="16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18683136487 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49.174,04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49.174,04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49.174,04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1.037,05</w:t>
            </w:r>
          </w:p>
        </w:tc>
      </w:tr>
      <w:tr w:rsidTr="00553818" w:rsidR="002349C2">
        <w:trPr>
          <w:trHeight w:val="675"/>
          <w:jc w:val="center"/>
        </w:trPr>
        <w:tc>
          <w:tcPr>
            <w:tcW w:type="dxa" w:w="29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543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2349C2" w:rsidP="007370D8" w:rsidR="002349C2">
            <w:pPr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Hrvatske vode, vodnogospodarski odjel za srednju i donju Savu, Zagreb, Ulica grada Vukovara 220</w:t>
            </w:r>
          </w:p>
        </w:tc>
        <w:tc>
          <w:tcPr>
            <w:tcW w:type="dxa" w:w="16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28921383001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34.666,77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34.666,77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34.666,77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731,10</w:t>
            </w:r>
          </w:p>
        </w:tc>
      </w:tr>
      <w:tr w:rsidTr="00553818" w:rsidR="002349C2">
        <w:trPr>
          <w:trHeight w:val="300"/>
          <w:jc w:val="center"/>
        </w:trPr>
        <w:tc>
          <w:tcPr>
            <w:tcW w:type="dxa" w:w="4453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5.320.905,21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5.320.905,21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2.475.858,43</w:t>
            </w:r>
          </w:p>
        </w:tc>
        <w:tc>
          <w:tcPr>
            <w:tcW w:type="dxa" w:w="11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2.845.046,78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349C2" w:rsidP="007370D8" w:rsidR="002349C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60.000,00</w:t>
            </w:r>
          </w:p>
        </w:tc>
      </w:tr>
    </w:tbl>
    <w:p w:rsidRDefault="000310DC" w:rsidP="002349C2" w:rsidR="000310D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553818">
        <w:t>8</w:t>
      </w:r>
      <w:r w:rsidRPr="00103F4A">
        <w:t xml:space="preserve">. </w:t>
      </w:r>
      <w:r w:rsidR="000310DC">
        <w:t>studenog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AF4378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553818">
        <w:rPr>
          <w:bCs/>
        </w:rPr>
        <w:t>Tihomir Zec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E12715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E12715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E12715">
        <w:rPr>
          <w:bCs/>
        </w:rPr>
        <w:t>Vukovar</w:t>
      </w:r>
    </w:p>
    <w:p w:rsidRDefault="00EF5512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A2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79436C" w:rsidRPr="0079436C">
      <w:t xml:space="preserve">66/14-148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0D2D05"/>
    <w:multiLevelType w:val="hybridMultilevel"/>
    <w:tmpl w:val="BF84B72C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1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DE86704"/>
    <w:multiLevelType w:val="hybridMultilevel"/>
    <w:tmpl w:val="A014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DE96EE3"/>
    <w:multiLevelType w:val="hybridMultilevel"/>
    <w:tmpl w:val="96920D7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3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4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5">
    <w:nsid w:val="41884850"/>
    <w:multiLevelType w:val="hybridMultilevel"/>
    <w:tmpl w:val="C13237D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45B03764"/>
    <w:multiLevelType w:val="hybridMultilevel"/>
    <w:tmpl w:val="7F7C17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31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B7F5100"/>
    <w:multiLevelType w:val="hybridMultilevel"/>
    <w:tmpl w:val="650ACA70"/>
    <w:lvl w:tplc="041A000F" w:ilvl="0">
      <w:start w:val="1"/>
      <w:numFmt w:val="decimal"/>
      <w:lvlText w:val="%1."/>
      <w:lvlJc w:val="left"/>
      <w:pPr>
        <w:ind w:hanging="360" w:left="720"/>
      </w:pPr>
    </w:lvl>
    <w:lvl w:tplc="B818FCD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BB86F6F"/>
    <w:multiLevelType w:val="hybridMultilevel"/>
    <w:tmpl w:val="6A5E007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6657396"/>
    <w:multiLevelType w:val="hybridMultilevel"/>
    <w:tmpl w:val="3C8C2D2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45">
    <w:nsid w:val="7B861833"/>
    <w:multiLevelType w:val="hybridMultilevel"/>
    <w:tmpl w:val="E9F28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3"/>
  </w:num>
  <w:num w:numId="6">
    <w:abstractNumId w:val="26"/>
  </w:num>
  <w:num w:numId="7">
    <w:abstractNumId w:val="44"/>
  </w:num>
  <w:num w:numId="8">
    <w:abstractNumId w:val="47"/>
  </w:num>
  <w:num w:numId="9">
    <w:abstractNumId w:val="37"/>
  </w:num>
  <w:num w:numId="10">
    <w:abstractNumId w:val="17"/>
  </w:num>
  <w:num w:numId="11">
    <w:abstractNumId w:val="41"/>
  </w:num>
  <w:num w:numId="12">
    <w:abstractNumId w:val="9"/>
  </w:num>
  <w:num w:numId="13">
    <w:abstractNumId w:val="22"/>
  </w:num>
  <w:num w:numId="14">
    <w:abstractNumId w:val="18"/>
  </w:num>
  <w:num w:numId="15">
    <w:abstractNumId w:val="31"/>
  </w:num>
  <w:num w:numId="16">
    <w:abstractNumId w:val="2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"/>
  </w:num>
  <w:num w:numId="20">
    <w:abstractNumId w:val="3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46"/>
  </w:num>
  <w:num w:numId="25">
    <w:abstractNumId w:val="3"/>
  </w:num>
  <w:num w:numId="26">
    <w:abstractNumId w:val="5"/>
  </w:num>
  <w:num w:numId="27">
    <w:abstractNumId w:val="40"/>
  </w:num>
  <w:num w:numId="28">
    <w:abstractNumId w:val="23"/>
  </w:num>
  <w:num w:numId="29">
    <w:abstractNumId w:val="20"/>
  </w:num>
  <w:num w:numId="30">
    <w:abstractNumId w:val="11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3"/>
  </w:num>
  <w:num w:numId="34">
    <w:abstractNumId w:val="36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0"/>
  </w:num>
  <w:num w:numId="40">
    <w:abstractNumId w:val="34"/>
  </w:num>
  <w:num w:numId="41">
    <w:abstractNumId w:val="45"/>
  </w:num>
  <w:num w:numId="42">
    <w:abstractNumId w:val="25"/>
  </w:num>
  <w:num w:numId="43">
    <w:abstractNumId w:val="35"/>
  </w:num>
  <w:num w:numId="44">
    <w:abstractNumId w:val="15"/>
  </w:num>
  <w:num w:numId="45">
    <w:abstractNumId w:val="39"/>
  </w:num>
  <w:num w:numId="46">
    <w:abstractNumId w:val="27"/>
  </w:num>
  <w:num w:numId="47">
    <w:abstractNumId w:val="8"/>
  </w:num>
  <w:num w:numId="4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871D0"/>
    <w:rsid w:val="00590BC9"/>
    <w:rsid w:val="005A1A97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132AE"/>
    <w:rsid w:val="00A1502A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E017A"/>
    <w:rsid w:val="00AF4378"/>
    <w:rsid w:val="00B32F53"/>
    <w:rsid w:val="00B34350"/>
    <w:rsid w:val="00B42A29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5512"/>
    <w:rsid w:val="00F020D0"/>
    <w:rsid w:val="00F05B2F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1520</properties:Words>
  <properties:Characters>9010</properties:Characters>
  <properties:Lines>306</properties:Lines>
  <properties:Paragraphs>152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2017-11-08T06:55:00Z</cp:lastPrinted>
  <dcterms:modified xmlns:xsi="http://www.w3.org/2001/XMLSchema-instance" xsi:type="dcterms:W3CDTF">2017-11-08T07:12:00Z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