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0a53" w14:paraId="8210a53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>4838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16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8766A7" w:rsidR="0023427D" w:rsidRP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>TAURUS GRUPA d.o.o. za graditeljstvo i usluge, Zagreb, Dugane 2/b, OIB 74221916982</w:t>
      </w:r>
      <w:r w:rsidR="0071292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</w:p>
    <w:p w:rsidRDefault="0023427D" w:rsidP="0023427D" w:rsidR="0023427D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12926" w:rsidP="0023427D" w:rsidR="00712926" w:rsidRPr="006E2EB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AC21D0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7C2519">
        <w:rPr>
          <w:rFonts w:cs="Arial" w:hAnsi="Arial" w:ascii="Arial"/>
          <w:sz w:val="24"/>
          <w:szCs w:val="24"/>
          <w:u w:val="single"/>
          <w:lang w:val="pl-PL"/>
        </w:rPr>
        <w:t>svibnj</w:t>
      </w:r>
      <w:r w:rsidR="006E158B" w:rsidRPr="00AC21D0">
        <w:rPr>
          <w:rFonts w:cs="Arial" w:hAnsi="Arial" w:ascii="Arial"/>
          <w:sz w:val="24"/>
          <w:szCs w:val="24"/>
          <w:u w:val="single"/>
          <w:lang w:val="pl-PL"/>
        </w:rPr>
        <w:t>a 2018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godine do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7C2519">
        <w:rPr>
          <w:rFonts w:cs="Arial" w:hAnsi="Arial" w:ascii="Arial"/>
          <w:sz w:val="24"/>
          <w:szCs w:val="24"/>
          <w:u w:val="single"/>
          <w:lang w:val="pl-PL"/>
        </w:rPr>
        <w:t>listopada</w:t>
      </w:r>
      <w:r w:rsidR="00EC73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B17D7E" w:rsidRPr="00AC21D0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6E2EB5" w:rsidP="0023427D" w:rsidR="006E2EB5">
      <w:pPr>
        <w:rPr>
          <w:rFonts w:cs="Arial" w:hAnsi="Arial" w:ascii="Arial"/>
          <w:sz w:val="24"/>
          <w:szCs w:val="24"/>
          <w:lang w:val="pl-PL"/>
        </w:rPr>
      </w:pPr>
    </w:p>
    <w:p w:rsidRDefault="0086764E" w:rsidP="0023427D" w:rsidR="0086764E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E6298A" w:rsidP="00134543" w:rsidR="00E6298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03150A" w:rsidP="00134543" w:rsidR="00134543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Prijedlog za otvaranje stečajnog postupka podnijela je Financijska agencija, Regionalni centar Zagreb na temelju članka 444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>.</w:t>
      </w:r>
      <w:r w:rsidR="00AC21D0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Stečajnog zakona navodeći da na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žiro račun</w:t>
      </w:r>
      <w:r w:rsidR="00AC21D0">
        <w:rPr>
          <w:rFonts w:cs="Arial" w:eastAsia="Times New Roman" w:hAnsi="Arial" w:ascii="Arial"/>
          <w:bCs/>
          <w:sz w:val="24"/>
          <w:szCs w:val="24"/>
          <w:lang w:eastAsia="hr-HR"/>
        </w:rPr>
        <w:t>u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dužnika na dan 1. rujna 2015 godine 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>u očevidniku redoslijeda osnova za plaćanje ima neizvršene osnove za plaćanje u neprekinutom razdoblju od 569 dana u ukupnom iznosu od 973.995,25 kn.</w:t>
      </w:r>
    </w:p>
    <w:p w:rsidRDefault="0003150A" w:rsidP="00134543" w:rsidR="0003150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3150A" w:rsidP="006E158B" w:rsidR="002E7368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Trgovački sud u Zagrebu Rješenjem od 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>22. rujna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2017. godine pokrenuo je prethodni postupak radi utvrđivanja pretpostavki 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>za otvaranje stečajnog postupka, odredio i održao ročište radi izjašnjenja o prijedlogu za otvaranje stečajnog postupka nad predmetnim dužnikom, t</w:t>
      </w:r>
      <w:r w:rsidR="00AC21D0">
        <w:rPr>
          <w:rFonts w:cs="Arial" w:eastAsia="Times New Roman" w:hAnsi="Arial" w:ascii="Arial"/>
          <w:bCs/>
          <w:sz w:val="24"/>
          <w:szCs w:val="24"/>
          <w:lang w:eastAsia="hr-HR"/>
        </w:rPr>
        <w:t>e imenovao privremenog stečajnog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upravitelja. Po zaprimljenom iz</w:t>
      </w:r>
      <w:r w:rsidR="00AC21D0">
        <w:rPr>
          <w:rFonts w:cs="Arial" w:eastAsia="Times New Roman" w:hAnsi="Arial" w:ascii="Arial"/>
          <w:bCs/>
          <w:sz w:val="24"/>
          <w:szCs w:val="24"/>
          <w:lang w:eastAsia="hr-HR"/>
        </w:rPr>
        <w:t>viješću privremenog stečajnog u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>p</w:t>
      </w:r>
      <w:r w:rsidR="00AC21D0">
        <w:rPr>
          <w:rFonts w:cs="Arial" w:eastAsia="Times New Roman" w:hAnsi="Arial" w:ascii="Arial"/>
          <w:bCs/>
          <w:sz w:val="24"/>
          <w:szCs w:val="24"/>
          <w:lang w:eastAsia="hr-HR"/>
        </w:rPr>
        <w:t>r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>avitelja održano je ročište radi rasprave o pretpostavkama za</w:t>
      </w:r>
      <w:r w:rsidR="00AC21D0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otvaranje stečajnog postupka n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>a</w:t>
      </w:r>
      <w:r w:rsidR="00AC21D0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>kojem ročištu se privremeni stečajni</w:t>
      </w:r>
      <w:r w:rsidR="00AC21D0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upravitelj očitovao da kod ovog</w:t>
      </w:r>
      <w:r w:rsidR="006E158B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dužnika i nadalje postoji stečajni razlog nesposobnost za plaćanje te da dužnik u svom vlasništvu ima imovine – nekretnina te su time ostvareni zakonski razlozi da se stečaj otvori i provede budući da postoji stečajna masa čijim unovčenjem će se prihodovati novčani iznos dostatan barem za namirenje troškova provedbe stečajnog postupka a eventualno omogućiti i djelomičnu diobu.</w:t>
      </w:r>
    </w:p>
    <w:p w:rsidRDefault="00043B9C" w:rsidP="006E158B" w:rsidR="00043B9C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6C66DB" w:rsidP="006E158B" w:rsidR="00043B9C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Rješen</w:t>
      </w:r>
      <w:r w:rsidR="00043B9C">
        <w:rPr>
          <w:rFonts w:cs="Arial" w:eastAsia="Times New Roman" w:hAnsi="Arial" w:ascii="Arial"/>
          <w:bCs/>
          <w:sz w:val="24"/>
          <w:szCs w:val="24"/>
          <w:lang w:eastAsia="hr-HR"/>
        </w:rPr>
        <w:t>jem od 17. siječnja 2018. godine otvoren je stečajni postupak nad stečajnim dužnikom, a ispitno i izvještajno ročište održano je 2. svibnja 2018. godine.</w:t>
      </w: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3150A" w:rsidP="007C2519" w:rsidR="0003150A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03150A" w:rsidP="00280FF2" w:rsidR="0003150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7C2519" w:rsidP="00280FF2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2</w:t>
      </w:r>
      <w:r w:rsidR="00280FF2" w:rsidRPr="006E2EB5">
        <w:rPr>
          <w:rFonts w:cs="Arial" w:hAnsi="Arial" w:ascii="Arial"/>
          <w:b/>
          <w:sz w:val="24"/>
          <w:szCs w:val="24"/>
        </w:rPr>
        <w:t>.</w:t>
      </w:r>
      <w:r w:rsidR="008235CA">
        <w:rPr>
          <w:rFonts w:cs="Arial" w:hAnsi="Arial" w:ascii="Arial"/>
          <w:b/>
          <w:sz w:val="24"/>
          <w:szCs w:val="24"/>
        </w:rPr>
        <w:t xml:space="preserve"> </w:t>
      </w:r>
      <w:r w:rsidR="00E85E18" w:rsidRPr="006E2EB5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86764E" w:rsidP="00E2661B" w:rsidR="0086764E" w:rsidRPr="00E2661B">
      <w:pPr>
        <w:spacing w:after="0"/>
        <w:ind w:left="2520"/>
        <w:jc w:val="both"/>
        <w:rPr>
          <w:rFonts w:cs="Arial" w:hAnsi="Arial" w:ascii="Arial"/>
          <w:b/>
          <w:sz w:val="24"/>
          <w:szCs w:val="24"/>
        </w:rPr>
      </w:pPr>
    </w:p>
    <w:p w:rsidRDefault="00043B9C" w:rsidP="00E2661B" w:rsidR="00E2661B">
      <w:pPr>
        <w:pStyle w:val="Odlomakpopisa"/>
        <w:spacing w:lineRule="auto" w:line="276" w:after="20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Na izvještajnom ročištu skupština vjerovnika donijela je odluku da se unovči imovina stečajnog dužnika. Stečajni upravitelj je zatražio od sudskog vještaka </w:t>
      </w:r>
      <w:r>
        <w:rPr>
          <w:rFonts w:cs="Arial" w:eastAsia="Times New Roman" w:hAnsi="Arial" w:ascii="Arial"/>
          <w:sz w:val="24"/>
          <w:szCs w:val="24"/>
          <w:lang w:eastAsia="hr-HR"/>
        </w:rPr>
        <w:lastRenderedPageBreak/>
        <w:t>Rajke Matković da izvrši procjenu nek</w:t>
      </w:r>
      <w:r w:rsidR="00E2661B">
        <w:rPr>
          <w:rFonts w:cs="Arial" w:eastAsia="Times New Roman" w:hAnsi="Arial" w:ascii="Arial"/>
          <w:sz w:val="24"/>
          <w:szCs w:val="24"/>
          <w:lang w:eastAsia="hr-HR"/>
        </w:rPr>
        <w:t>retnina koje čine stečajnu masu te su iste procijenjene</w:t>
      </w:r>
      <w:r w:rsidR="00392732">
        <w:rPr>
          <w:rFonts w:cs="Arial" w:eastAsia="Times New Roman" w:hAnsi="Arial" w:ascii="Arial"/>
          <w:sz w:val="24"/>
          <w:szCs w:val="24"/>
          <w:lang w:eastAsia="hr-HR"/>
        </w:rPr>
        <w:t xml:space="preserve"> u svibnju 2018. godine</w:t>
      </w:r>
      <w:r w:rsidR="00E2661B">
        <w:rPr>
          <w:rFonts w:cs="Arial" w:eastAsia="Times New Roman" w:hAnsi="Arial" w:ascii="Arial"/>
          <w:sz w:val="24"/>
          <w:szCs w:val="24"/>
          <w:lang w:eastAsia="hr-HR"/>
        </w:rPr>
        <w:t xml:space="preserve"> kako slijedi:</w:t>
      </w:r>
    </w:p>
    <w:p w:rsidRDefault="00E2661B" w:rsidP="00E2661B" w:rsidR="00E2661B">
      <w:pPr>
        <w:pStyle w:val="Odlomakpopisa"/>
        <w:spacing w:lineRule="auto" w:line="276" w:after="20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2661B" w:rsidP="00E2661B" w:rsidR="00E2661B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Nekretnina </w:t>
      </w:r>
      <w:r w:rsidRPr="00E2661B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upisane u zk. ul. 109232 k.o. 999901 Grad Zagreb</w:t>
      </w:r>
    </w:p>
    <w:p w:rsidRDefault="00E2661B" w:rsidP="00E2661B" w:rsidR="00E2661B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 w:rsidRPr="003B4534">
        <w:rPr>
          <w:rFonts w:cs="Arial" w:hAnsi="Arial" w:ascii="Arial"/>
          <w:sz w:val="24"/>
          <w:szCs w:val="24"/>
        </w:rPr>
        <w:t>k.č. br. 4968/22 – dvorište Kalnička površine 29 m2</w:t>
      </w:r>
      <w:r>
        <w:rPr>
          <w:rFonts w:cs="Arial" w:hAnsi="Arial" w:ascii="Arial"/>
          <w:sz w:val="24"/>
          <w:szCs w:val="24"/>
        </w:rPr>
        <w:t xml:space="preserve"> </w:t>
      </w:r>
    </w:p>
    <w:p w:rsidRDefault="00E2661B" w:rsidP="00E2661B" w:rsidR="00E2661B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procijenjena vrijednost 88.329,10 kn</w:t>
      </w:r>
    </w:p>
    <w:p w:rsidRDefault="00E2661B" w:rsidP="00E2661B" w:rsidR="00E2661B">
      <w:pPr>
        <w:pStyle w:val="Odlomakpopisa"/>
        <w:spacing w:lineRule="auto" w:line="276" w:after="200"/>
        <w:ind w:left="1068"/>
        <w:rPr>
          <w:rFonts w:cs="Arial" w:hAnsi="Arial" w:ascii="Arial"/>
          <w:sz w:val="24"/>
          <w:szCs w:val="24"/>
        </w:rPr>
      </w:pPr>
    </w:p>
    <w:p w:rsidRDefault="00E2661B" w:rsidP="00E2661B" w:rsidR="00E2661B" w:rsidRPr="00E2661B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nekretnina upisana</w:t>
      </w:r>
      <w:r w:rsidRPr="00E2661B">
        <w:rPr>
          <w:rFonts w:cs="Arial" w:hAnsi="Arial" w:ascii="Arial"/>
          <w:sz w:val="24"/>
          <w:szCs w:val="24"/>
        </w:rPr>
        <w:t xml:space="preserve"> u zk. ul. 10095 k.o. 999901 Grad Zagreb</w:t>
      </w:r>
    </w:p>
    <w:p w:rsidRDefault="00E2661B" w:rsidP="00E2661B" w:rsidR="00E2661B" w:rsidRPr="009668F3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k.č. br. 4968/2 – stambena zgrada br 17. i dvorište Kalnička površine 604 m2, stambena zgrada br. 17. površine 302 m2, i dvorište površine 302 m2</w:t>
      </w:r>
    </w:p>
    <w:p w:rsidRDefault="00E2661B" w:rsidP="00E2661B" w:rsidR="00E2661B">
      <w:pPr>
        <w:pStyle w:val="Odlomakpopisa"/>
        <w:numPr>
          <w:ilvl w:val="0"/>
          <w:numId w:val="17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  <w:r w:rsidRPr="003B4534">
        <w:rPr>
          <w:rFonts w:cs="Arial" w:hAnsi="Arial" w:ascii="Arial"/>
          <w:sz w:val="24"/>
          <w:szCs w:val="24"/>
        </w:rPr>
        <w:t>suvlasnički dio:</w:t>
      </w:r>
      <w:r>
        <w:rPr>
          <w:rFonts w:cs="Arial" w:hAnsi="Arial" w:ascii="Arial"/>
          <w:sz w:val="24"/>
          <w:szCs w:val="24"/>
        </w:rPr>
        <w:t>61</w:t>
      </w:r>
      <w:r w:rsidRPr="003B4534">
        <w:rPr>
          <w:rFonts w:cs="Arial" w:hAnsi="Arial" w:ascii="Arial"/>
          <w:sz w:val="24"/>
          <w:szCs w:val="24"/>
        </w:rPr>
        <w:t>/10000 ETAŽNO VLASNIŠTVO (E-1</w:t>
      </w:r>
      <w:r>
        <w:rPr>
          <w:rFonts w:cs="Arial" w:hAnsi="Arial" w:ascii="Arial"/>
          <w:sz w:val="24"/>
          <w:szCs w:val="24"/>
        </w:rPr>
        <w:t>0</w:t>
      </w:r>
      <w:r w:rsidRPr="003B4534">
        <w:rPr>
          <w:rFonts w:cs="Arial" w:hAnsi="Arial" w:ascii="Arial"/>
          <w:sz w:val="24"/>
          <w:szCs w:val="24"/>
        </w:rPr>
        <w:t xml:space="preserve">) – </w:t>
      </w:r>
      <w:r>
        <w:rPr>
          <w:rFonts w:cs="Arial" w:hAnsi="Arial" w:ascii="Arial"/>
          <w:sz w:val="24"/>
          <w:szCs w:val="24"/>
        </w:rPr>
        <w:t>1. garažno parkirno mjesto u podrumu podne površine 12,50 m2 (neto korisne površine 6,25 m2) u nacrtu označen oznakom GPM10</w:t>
      </w:r>
    </w:p>
    <w:p w:rsidRDefault="00E2661B" w:rsidP="00E2661B" w:rsidR="00E2661B" w:rsidRPr="00E2661B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Procijenjena vrijednost 73.613,73 kn</w:t>
      </w:r>
    </w:p>
    <w:p w:rsidRDefault="00E85E18" w:rsidP="00043B9C" w:rsidR="00E85E18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2661B" w:rsidP="00043B9C" w:rsidR="00043B9C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Dana 10. </w:t>
      </w:r>
      <w:r w:rsidR="001E4BBE">
        <w:rPr>
          <w:rFonts w:cs="Arial" w:eastAsia="Times New Roman" w:hAnsi="Arial" w:ascii="Arial"/>
          <w:sz w:val="24"/>
          <w:szCs w:val="24"/>
          <w:lang w:eastAsia="hr-HR"/>
        </w:rPr>
        <w:t>s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rpnja 2018. </w:t>
      </w:r>
      <w:r w:rsidR="001E4BBE">
        <w:rPr>
          <w:rFonts w:cs="Arial" w:eastAsia="Times New Roman" w:hAnsi="Arial" w:ascii="Arial"/>
          <w:sz w:val="24"/>
          <w:szCs w:val="24"/>
          <w:lang w:eastAsia="hr-HR"/>
        </w:rPr>
        <w:t>g</w:t>
      </w:r>
      <w:r>
        <w:rPr>
          <w:rFonts w:cs="Arial" w:eastAsia="Times New Roman" w:hAnsi="Arial" w:ascii="Arial"/>
          <w:sz w:val="24"/>
          <w:szCs w:val="24"/>
          <w:lang w:eastAsia="hr-HR"/>
        </w:rPr>
        <w:t>odine održano je ročište radi utvrđivanja vrijednosti nekretnine i utvrđivanja p</w:t>
      </w:r>
      <w:r w:rsidR="00392732">
        <w:rPr>
          <w:rFonts w:cs="Arial" w:eastAsia="Times New Roman" w:hAnsi="Arial" w:ascii="Arial"/>
          <w:sz w:val="24"/>
          <w:szCs w:val="24"/>
          <w:lang w:eastAsia="hr-HR"/>
        </w:rPr>
        <w:t>očetne cijene na kojem je donesena odluka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da procijenjena vrijednost bude početna prodajna cijena nekretnina. Naslovni sud je donio 17. 9. 2018. </w:t>
      </w:r>
      <w:r w:rsidR="001E4BBE">
        <w:rPr>
          <w:rFonts w:cs="Arial" w:eastAsia="Times New Roman" w:hAnsi="Arial" w:ascii="Arial"/>
          <w:sz w:val="24"/>
          <w:szCs w:val="24"/>
          <w:lang w:eastAsia="hr-HR"/>
        </w:rPr>
        <w:t>g</w:t>
      </w:r>
      <w:r>
        <w:rPr>
          <w:rFonts w:cs="Arial" w:eastAsia="Times New Roman" w:hAnsi="Arial" w:ascii="Arial"/>
          <w:sz w:val="24"/>
          <w:szCs w:val="24"/>
          <w:lang w:eastAsia="hr-HR"/>
        </w:rPr>
        <w:t>odine zaključak kojim su utvrđeni uvjeti i način prodaje nekretnina.</w:t>
      </w:r>
    </w:p>
    <w:p w:rsidRDefault="00E2661B" w:rsidP="00043B9C" w:rsidR="00E2661B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2661B" w:rsidP="00043B9C" w:rsidR="00E2661B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Stečajni upravitelj je dana 25. </w:t>
      </w:r>
      <w:r w:rsidR="001E4BBE">
        <w:rPr>
          <w:rFonts w:cs="Arial" w:eastAsia="Times New Roman" w:hAnsi="Arial" w:ascii="Arial"/>
          <w:sz w:val="24"/>
          <w:szCs w:val="24"/>
          <w:lang w:eastAsia="hr-HR"/>
        </w:rPr>
        <w:t>r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ujna 2018. </w:t>
      </w:r>
      <w:r w:rsidR="001E4BBE">
        <w:rPr>
          <w:rFonts w:cs="Arial" w:eastAsia="Times New Roman" w:hAnsi="Arial" w:ascii="Arial"/>
          <w:sz w:val="24"/>
          <w:szCs w:val="24"/>
          <w:lang w:eastAsia="hr-HR"/>
        </w:rPr>
        <w:t>g</w:t>
      </w:r>
      <w:r>
        <w:rPr>
          <w:rFonts w:cs="Arial" w:eastAsia="Times New Roman" w:hAnsi="Arial" w:ascii="Arial"/>
          <w:sz w:val="24"/>
          <w:szCs w:val="24"/>
          <w:lang w:eastAsia="hr-HR"/>
        </w:rPr>
        <w:t>odine uputio Financijskoj agenci</w:t>
      </w:r>
      <w:r w:rsidR="00392732">
        <w:rPr>
          <w:rFonts w:cs="Arial" w:eastAsia="Times New Roman" w:hAnsi="Arial" w:ascii="Arial"/>
          <w:sz w:val="24"/>
          <w:szCs w:val="24"/>
          <w:lang w:eastAsia="hr-HR"/>
        </w:rPr>
        <w:t>ji Zahtjev za prodaju nekretnina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u stečajnom postupku uz priležeću dokumentaciju te se očekuje </w:t>
      </w:r>
      <w:r w:rsidR="001E4BBE">
        <w:rPr>
          <w:rFonts w:cs="Arial" w:eastAsia="Times New Roman" w:hAnsi="Arial" w:ascii="Arial"/>
          <w:sz w:val="24"/>
          <w:szCs w:val="24"/>
          <w:lang w:eastAsia="hr-HR"/>
        </w:rPr>
        <w:t>da Financijska agencija objavi poziv za sudjelovanje u elektroničkoj javnoj dražbi.</w:t>
      </w:r>
    </w:p>
    <w:p w:rsidRDefault="00043B9C" w:rsidP="00043B9C" w:rsidR="00043B9C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43B9C" w:rsidP="00043B9C" w:rsidR="00043B9C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43B9C" w:rsidP="00043B9C" w:rsidR="00043B9C" w:rsidRPr="006E2EB5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3.Financijsko izvješće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3.1.Prihod</w:t>
      </w: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3.2.Rashod</w:t>
      </w: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Rashodi </w:t>
      </w:r>
      <w:r w:rsidR="007C2519">
        <w:rPr>
          <w:rFonts w:cs="Arial" w:hAnsi="Arial" w:ascii="Arial"/>
          <w:sz w:val="24"/>
          <w:szCs w:val="24"/>
        </w:rPr>
        <w:t xml:space="preserve">do ispitnog ročišta </w:t>
      </w:r>
      <w:r w:rsidRPr="006E2EB5">
        <w:rPr>
          <w:rFonts w:cs="Arial" w:hAnsi="Arial" w:ascii="Arial"/>
          <w:sz w:val="24"/>
          <w:szCs w:val="24"/>
        </w:rPr>
        <w:t>su sljedeći:</w:t>
      </w:r>
    </w:p>
    <w:p w:rsidRDefault="005D1389" w:rsidP="001226A4" w:rsidR="00285C4F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uredskog materijala 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E5030D">
        <w:rPr>
          <w:rFonts w:cs="Arial" w:hAnsi="Arial" w:ascii="Arial"/>
          <w:sz w:val="24"/>
          <w:szCs w:val="24"/>
        </w:rPr>
        <w:t xml:space="preserve"> </w:t>
      </w:r>
      <w:r w:rsidR="002A5367">
        <w:rPr>
          <w:rFonts w:cs="Arial" w:hAnsi="Arial" w:ascii="Arial"/>
          <w:sz w:val="24"/>
          <w:szCs w:val="24"/>
        </w:rPr>
        <w:t xml:space="preserve"> </w:t>
      </w:r>
      <w:r w:rsidR="00C937CB">
        <w:rPr>
          <w:rFonts w:cs="Arial" w:hAnsi="Arial" w:ascii="Arial"/>
          <w:sz w:val="24"/>
          <w:szCs w:val="24"/>
        </w:rPr>
        <w:t>100,00 kn</w:t>
      </w:r>
    </w:p>
    <w:p w:rsidRDefault="0086764E" w:rsidP="007A0A54" w:rsidR="0086764E" w:rsidRPr="006E2EB5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poštarina</w:t>
      </w:r>
      <w:r w:rsidR="00C937CB">
        <w:rPr>
          <w:rFonts w:cs="Arial" w:hAnsi="Arial" w:ascii="Arial"/>
          <w:sz w:val="24"/>
          <w:szCs w:val="24"/>
        </w:rPr>
        <w:t xml:space="preserve">           </w:t>
      </w:r>
      <w:r w:rsidR="007A0A54">
        <w:rPr>
          <w:rFonts w:cs="Arial" w:hAnsi="Arial" w:ascii="Arial"/>
          <w:sz w:val="24"/>
          <w:szCs w:val="24"/>
        </w:rPr>
        <w:t>...............</w:t>
      </w:r>
      <w:r w:rsidR="00C937CB">
        <w:rPr>
          <w:rFonts w:cs="Arial" w:hAnsi="Arial" w:ascii="Arial"/>
          <w:sz w:val="24"/>
          <w:szCs w:val="24"/>
        </w:rPr>
        <w:t>........................</w:t>
      </w:r>
      <w:r w:rsidR="00C937CB">
        <w:rPr>
          <w:rFonts w:cs="Arial" w:hAnsi="Arial" w:ascii="Arial"/>
          <w:sz w:val="24"/>
          <w:szCs w:val="24"/>
        </w:rPr>
        <w:tab/>
      </w:r>
      <w:r w:rsidR="00C937CB">
        <w:rPr>
          <w:rFonts w:cs="Arial" w:hAnsi="Arial" w:ascii="Arial"/>
          <w:sz w:val="24"/>
          <w:szCs w:val="24"/>
        </w:rPr>
        <w:tab/>
        <w:t xml:space="preserve">     </w:t>
      </w:r>
      <w:r w:rsidR="00D750AC">
        <w:rPr>
          <w:rFonts w:cs="Arial" w:hAnsi="Arial" w:ascii="Arial"/>
          <w:sz w:val="24"/>
          <w:szCs w:val="24"/>
        </w:rPr>
        <w:t>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="00C937CB">
        <w:rPr>
          <w:rFonts w:cs="Arial" w:hAnsi="Arial" w:ascii="Arial"/>
          <w:sz w:val="24"/>
          <w:szCs w:val="24"/>
        </w:rPr>
        <w:t>k</w:t>
      </w:r>
      <w:r w:rsidR="00D750AC">
        <w:rPr>
          <w:rFonts w:cs="Arial" w:hAnsi="Arial" w:ascii="Arial"/>
          <w:sz w:val="24"/>
          <w:szCs w:val="24"/>
        </w:rPr>
        <w:t>n</w:t>
      </w:r>
      <w:r w:rsidR="007A0A54">
        <w:rPr>
          <w:rFonts w:cs="Arial" w:hAnsi="Arial" w:ascii="Arial"/>
          <w:sz w:val="24"/>
          <w:szCs w:val="24"/>
        </w:rPr>
        <w:tab/>
        <w:t xml:space="preserve">        </w:t>
      </w:r>
    </w:p>
    <w:p w:rsidRDefault="005D1389" w:rsidP="001226A4" w:rsidR="005D138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vlas</w:t>
      </w:r>
      <w:r w:rsidR="007A0A54">
        <w:rPr>
          <w:rFonts w:cs="Arial" w:hAnsi="Arial" w:ascii="Arial"/>
          <w:sz w:val="24"/>
          <w:szCs w:val="24"/>
        </w:rPr>
        <w:t>titog automobila</w:t>
      </w:r>
      <w:r w:rsidR="00E5030D">
        <w:rPr>
          <w:rFonts w:cs="Arial" w:hAnsi="Arial" w:ascii="Arial"/>
          <w:sz w:val="24"/>
          <w:szCs w:val="24"/>
        </w:rPr>
        <w:t xml:space="preserve"> u </w:t>
      </w:r>
      <w:r w:rsidR="00D750AC">
        <w:rPr>
          <w:rFonts w:cs="Arial" w:hAnsi="Arial" w:ascii="Arial"/>
          <w:sz w:val="24"/>
          <w:szCs w:val="24"/>
        </w:rPr>
        <w:t>službene svrhe (5</w:t>
      </w:r>
      <w:r w:rsidR="00D94D55">
        <w:rPr>
          <w:rFonts w:cs="Arial" w:hAnsi="Arial" w:ascii="Arial"/>
          <w:sz w:val="24"/>
          <w:szCs w:val="24"/>
        </w:rPr>
        <w:t>0</w:t>
      </w:r>
      <w:r w:rsidR="00C405E4">
        <w:rPr>
          <w:rFonts w:cs="Arial" w:hAnsi="Arial" w:ascii="Arial"/>
          <w:sz w:val="24"/>
          <w:szCs w:val="24"/>
        </w:rPr>
        <w:t xml:space="preserve"> </w:t>
      </w:r>
      <w:r w:rsidR="007A0A54">
        <w:rPr>
          <w:rFonts w:cs="Arial" w:hAnsi="Arial" w:ascii="Arial"/>
          <w:sz w:val="24"/>
          <w:szCs w:val="24"/>
        </w:rPr>
        <w:t>kmx2)</w:t>
      </w:r>
      <w:r w:rsidR="00E5030D">
        <w:rPr>
          <w:rFonts w:cs="Arial" w:hAnsi="Arial" w:ascii="Arial"/>
          <w:sz w:val="24"/>
          <w:szCs w:val="24"/>
        </w:rPr>
        <w:t xml:space="preserve">.... </w:t>
      </w:r>
      <w:r w:rsidR="00932068">
        <w:rPr>
          <w:rFonts w:cs="Arial" w:hAnsi="Arial" w:ascii="Arial"/>
          <w:sz w:val="24"/>
          <w:szCs w:val="24"/>
        </w:rPr>
        <w:t xml:space="preserve"> </w:t>
      </w:r>
      <w:r w:rsidR="00D750AC">
        <w:rPr>
          <w:rFonts w:cs="Arial" w:hAnsi="Arial" w:ascii="Arial"/>
          <w:sz w:val="24"/>
          <w:szCs w:val="24"/>
        </w:rPr>
        <w:t xml:space="preserve">  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Pr="006E2EB5">
        <w:rPr>
          <w:rFonts w:cs="Arial" w:hAnsi="Arial" w:ascii="Arial"/>
          <w:sz w:val="24"/>
          <w:szCs w:val="24"/>
        </w:rPr>
        <w:t>kn</w:t>
      </w:r>
    </w:p>
    <w:p w:rsidRDefault="00D750AC" w:rsidP="001226A4" w:rsidR="00D750A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telefona………………………………………………       100,00 kn</w:t>
      </w:r>
      <w:r>
        <w:rPr>
          <w:rFonts w:cs="Arial" w:hAnsi="Arial" w:ascii="Arial"/>
          <w:sz w:val="24"/>
          <w:szCs w:val="24"/>
        </w:rPr>
        <w:tab/>
      </w:r>
    </w:p>
    <w:p w:rsidRDefault="00D750AC" w:rsidP="00134543" w:rsid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knjigovodstva (1.000,00 kn/mj+PDV)………………   1.250,00 kn</w:t>
      </w:r>
    </w:p>
    <w:p w:rsidRDefault="00E5030D" w:rsidP="00134543" w:rsidR="00134543" w:rsidRP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F13DCC">
        <w:rPr>
          <w:rFonts w:cs="Arial" w:eastAsia="Times New Roman" w:hAnsi="Arial" w:ascii="Arial"/>
          <w:bCs/>
          <w:sz w:val="24"/>
          <w:szCs w:val="24"/>
        </w:rPr>
        <w:t>Ukupno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Pr="00F13DCC">
        <w:rPr>
          <w:rFonts w:cs="Arial" w:eastAsia="Times New Roman" w:hAnsi="Arial" w:ascii="Arial"/>
          <w:bCs/>
          <w:sz w:val="24"/>
          <w:szCs w:val="24"/>
        </w:rPr>
        <w:t>......................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>..............................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......</w:t>
      </w:r>
      <w:r w:rsidR="00F13DCC">
        <w:rPr>
          <w:rFonts w:cs="Arial" w:eastAsia="Times New Roman" w:hAnsi="Arial" w:ascii="Arial"/>
          <w:bCs/>
          <w:sz w:val="24"/>
          <w:szCs w:val="24"/>
        </w:rPr>
        <w:t>..................</w:t>
      </w:r>
      <w:r w:rsidR="008639B8" w:rsidRPr="00F13DCC">
        <w:rPr>
          <w:rFonts w:cs="Arial" w:eastAsia="Times New Roman" w:hAnsi="Arial" w:ascii="Arial"/>
          <w:bCs/>
          <w:sz w:val="24"/>
          <w:szCs w:val="24"/>
        </w:rPr>
        <w:t xml:space="preserve">. </w:t>
      </w:r>
      <w:r w:rsidR="007A0A54" w:rsidRPr="00F13DCC">
        <w:rPr>
          <w:rFonts w:cs="Arial" w:eastAsia="Times New Roman" w:hAnsi="Arial" w:ascii="Arial"/>
          <w:bCs/>
          <w:sz w:val="24"/>
          <w:szCs w:val="24"/>
        </w:rPr>
        <w:t xml:space="preserve">  </w:t>
      </w:r>
      <w:r w:rsidR="00C937CB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D750AC" w:rsidRPr="00F13DCC">
        <w:rPr>
          <w:rFonts w:cs="Arial" w:eastAsia="Times New Roman" w:hAnsi="Arial" w:ascii="Arial"/>
          <w:bCs/>
          <w:sz w:val="24"/>
          <w:szCs w:val="24"/>
        </w:rPr>
        <w:t>1.650</w:t>
      </w:r>
      <w:r w:rsidR="001836C9" w:rsidRPr="00F13DCC">
        <w:rPr>
          <w:rFonts w:cs="Arial" w:eastAsia="Times New Roman" w:hAnsi="Arial" w:ascii="Arial"/>
          <w:bCs/>
          <w:sz w:val="24"/>
          <w:szCs w:val="24"/>
        </w:rPr>
        <w:t>,</w:t>
      </w:r>
      <w:r w:rsidR="00D94D55" w:rsidRPr="00F13DCC">
        <w:rPr>
          <w:rFonts w:cs="Arial" w:eastAsia="Times New Roman" w:hAnsi="Arial" w:ascii="Arial"/>
          <w:bCs/>
          <w:sz w:val="24"/>
          <w:szCs w:val="24"/>
        </w:rPr>
        <w:t xml:space="preserve">00 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kn</w:t>
      </w:r>
    </w:p>
    <w:p w:rsidRDefault="008639B8" w:rsidP="00134543" w:rsidR="008639B8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8639B8" w:rsidP="00134543" w:rsidR="008639B8" w:rsidRPr="006E2EB5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5D1389" w:rsidP="00134543" w:rsidR="005D1389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6E2EB5">
        <w:rPr>
          <w:rFonts w:cs="Arial" w:eastAsia="Times New Roman" w:hAnsi="Arial" w:ascii="Arial"/>
          <w:bCs/>
          <w:sz w:val="24"/>
          <w:szCs w:val="24"/>
        </w:rPr>
        <w:tab/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>3.3.Predračun troškova za naredn</w:t>
      </w:r>
      <w:r w:rsidR="00937074">
        <w:rPr>
          <w:rFonts w:cs="Arial" w:eastAsia="Times New Roman" w:hAnsi="Arial" w:ascii="Arial"/>
          <w:b/>
          <w:bCs/>
          <w:sz w:val="24"/>
          <w:szCs w:val="24"/>
        </w:rPr>
        <w:t>a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</w:t>
      </w:r>
      <w:r w:rsidR="00937074">
        <w:rPr>
          <w:rFonts w:cs="Arial" w:eastAsia="Times New Roman" w:hAnsi="Arial" w:ascii="Arial"/>
          <w:b/>
          <w:bCs/>
          <w:sz w:val="24"/>
          <w:szCs w:val="24"/>
        </w:rPr>
        <w:t>mje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>sečn</w:t>
      </w:r>
      <w:r w:rsidR="007C2519">
        <w:rPr>
          <w:rFonts w:cs="Arial" w:eastAsia="Times New Roman" w:hAnsi="Arial" w:ascii="Arial"/>
          <w:b/>
          <w:bCs/>
          <w:sz w:val="24"/>
          <w:szCs w:val="24"/>
        </w:rPr>
        <w:t>a razdoblja</w:t>
      </w:r>
    </w:p>
    <w:p w:rsidRDefault="007834EE" w:rsidP="00134543" w:rsidR="007834EE" w:rsidRPr="006E2EB5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</w:p>
    <w:p w:rsidRDefault="00CC0363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poštanski troškovi</w:t>
      </w:r>
      <w:r w:rsidR="003027BA">
        <w:rPr>
          <w:rFonts w:cs="Arial" w:hAnsi="Arial" w:ascii="Arial"/>
          <w:sz w:val="24"/>
          <w:szCs w:val="24"/>
        </w:rPr>
        <w:t>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</w:t>
      </w:r>
      <w:r>
        <w:rPr>
          <w:rFonts w:cs="Arial" w:hAnsi="Arial" w:ascii="Arial"/>
          <w:sz w:val="24"/>
          <w:szCs w:val="24"/>
        </w:rPr>
        <w:t>..</w:t>
      </w:r>
      <w:r w:rsidR="003027BA">
        <w:rPr>
          <w:rFonts w:cs="Arial" w:hAnsi="Arial" w:ascii="Arial"/>
          <w:sz w:val="24"/>
          <w:szCs w:val="24"/>
        </w:rPr>
        <w:t xml:space="preserve">.........................       </w:t>
      </w:r>
      <w:r w:rsidR="00937074">
        <w:rPr>
          <w:rFonts w:cs="Arial" w:hAnsi="Arial" w:ascii="Arial"/>
          <w:sz w:val="24"/>
          <w:szCs w:val="24"/>
        </w:rPr>
        <w:t>10</w:t>
      </w:r>
      <w:r w:rsidR="005D1389" w:rsidRPr="006E2EB5">
        <w:rPr>
          <w:rFonts w:cs="Arial" w:hAnsi="Arial" w:ascii="Arial"/>
          <w:sz w:val="24"/>
          <w:szCs w:val="24"/>
        </w:rPr>
        <w:t>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trošak telefona …………………..</w:t>
      </w:r>
      <w:r w:rsidRPr="006E2EB5">
        <w:rPr>
          <w:rFonts w:cs="Arial" w:hAnsi="Arial" w:ascii="Arial"/>
          <w:sz w:val="24"/>
          <w:szCs w:val="24"/>
        </w:rPr>
        <w:t xml:space="preserve">.....................................................    </w:t>
      </w:r>
      <w:r w:rsidR="00CC0363">
        <w:rPr>
          <w:rFonts w:cs="Arial" w:hAnsi="Arial" w:ascii="Arial"/>
          <w:sz w:val="24"/>
          <w:szCs w:val="24"/>
        </w:rPr>
        <w:t xml:space="preserve"> </w:t>
      </w:r>
      <w:r w:rsidR="003027BA">
        <w:rPr>
          <w:rFonts w:cs="Arial" w:hAnsi="Arial" w:ascii="Arial"/>
          <w:sz w:val="24"/>
          <w:szCs w:val="24"/>
        </w:rPr>
        <w:t>1</w:t>
      </w:r>
      <w:r w:rsidRPr="006E2EB5">
        <w:rPr>
          <w:rFonts w:cs="Arial" w:hAnsi="Arial" w:ascii="Arial"/>
          <w:sz w:val="24"/>
          <w:szCs w:val="24"/>
        </w:rPr>
        <w:t>00,00 kn</w:t>
      </w:r>
    </w:p>
    <w:p w:rsidRDefault="003027BA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trošak uredskog materijala 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..................................    </w:t>
      </w:r>
      <w:r>
        <w:rPr>
          <w:rFonts w:cs="Arial" w:hAnsi="Arial" w:ascii="Arial"/>
          <w:sz w:val="24"/>
          <w:szCs w:val="24"/>
        </w:rPr>
        <w:t xml:space="preserve"> 1</w:t>
      </w:r>
      <w:r w:rsidR="005D1389" w:rsidRPr="006E2EB5">
        <w:rPr>
          <w:rFonts w:cs="Arial" w:hAnsi="Arial" w:ascii="Arial"/>
          <w:sz w:val="24"/>
          <w:szCs w:val="24"/>
        </w:rPr>
        <w:t>00,00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lastRenderedPageBreak/>
        <w:t>- trošak fotokopiranja</w:t>
      </w:r>
      <w:r w:rsidR="003027BA">
        <w:rPr>
          <w:rFonts w:cs="Arial" w:hAnsi="Arial" w:ascii="Arial"/>
          <w:sz w:val="24"/>
          <w:szCs w:val="24"/>
        </w:rPr>
        <w:t>…………………...</w:t>
      </w:r>
      <w:r w:rsidRPr="006E2EB5">
        <w:rPr>
          <w:rFonts w:cs="Arial" w:hAnsi="Arial" w:ascii="Arial"/>
          <w:sz w:val="24"/>
          <w:szCs w:val="24"/>
        </w:rPr>
        <w:t xml:space="preserve"> ..................</w:t>
      </w:r>
      <w:r w:rsidR="003027BA">
        <w:rPr>
          <w:rFonts w:cs="Arial" w:hAnsi="Arial" w:ascii="Arial"/>
          <w:sz w:val="24"/>
          <w:szCs w:val="24"/>
        </w:rPr>
        <w:t>...........................     1</w:t>
      </w:r>
      <w:r w:rsidRPr="006E2EB5">
        <w:rPr>
          <w:rFonts w:cs="Arial" w:hAnsi="Arial" w:ascii="Arial"/>
          <w:sz w:val="24"/>
          <w:szCs w:val="24"/>
        </w:rPr>
        <w:t>00,00</w:t>
      </w:r>
      <w:r w:rsidR="00E66287" w:rsidRPr="006E2EB5">
        <w:rPr>
          <w:rFonts w:cs="Arial" w:hAnsi="Arial" w:ascii="Arial"/>
          <w:sz w:val="24"/>
          <w:szCs w:val="24"/>
        </w:rPr>
        <w:t xml:space="preserve"> kn</w:t>
      </w:r>
    </w:p>
    <w:p w:rsidRDefault="005D1389" w:rsidP="008639B8" w:rsidR="00E66287" w:rsidRPr="006E2EB5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knjigovodstveni poslovi (1.000,00 kn/mj+PDV)</w:t>
      </w:r>
      <w:r w:rsidR="008639B8">
        <w:rPr>
          <w:rFonts w:cs="Arial" w:hAnsi="Arial" w:ascii="Arial"/>
          <w:sz w:val="24"/>
          <w:szCs w:val="24"/>
        </w:rPr>
        <w:t xml:space="preserve"> ......</w:t>
      </w:r>
      <w:r w:rsidR="003027BA">
        <w:rPr>
          <w:rFonts w:cs="Arial" w:hAnsi="Arial" w:ascii="Arial"/>
          <w:sz w:val="24"/>
          <w:szCs w:val="24"/>
        </w:rPr>
        <w:t>.........................</w:t>
      </w:r>
      <w:r w:rsidR="008639B8">
        <w:rPr>
          <w:rFonts w:cs="Arial" w:hAnsi="Arial" w:ascii="Arial"/>
          <w:sz w:val="24"/>
          <w:szCs w:val="24"/>
        </w:rPr>
        <w:t xml:space="preserve">   </w:t>
      </w:r>
      <w:r w:rsidR="00937074">
        <w:rPr>
          <w:rFonts w:cs="Arial" w:hAnsi="Arial" w:ascii="Arial"/>
          <w:sz w:val="24"/>
          <w:szCs w:val="24"/>
        </w:rPr>
        <w:t>1</w:t>
      </w:r>
      <w:r w:rsidR="008639B8">
        <w:rPr>
          <w:rFonts w:cs="Arial" w:hAnsi="Arial" w:ascii="Arial"/>
          <w:sz w:val="24"/>
          <w:szCs w:val="24"/>
        </w:rPr>
        <w:t>.</w:t>
      </w:r>
      <w:r w:rsidR="00937074">
        <w:rPr>
          <w:rFonts w:cs="Arial" w:hAnsi="Arial" w:ascii="Arial"/>
          <w:sz w:val="24"/>
          <w:szCs w:val="24"/>
        </w:rPr>
        <w:t>2</w:t>
      </w:r>
      <w:r w:rsidR="003027BA">
        <w:rPr>
          <w:rFonts w:cs="Arial" w:hAnsi="Arial" w:ascii="Arial"/>
          <w:sz w:val="24"/>
          <w:szCs w:val="24"/>
        </w:rPr>
        <w:t>5</w:t>
      </w:r>
      <w:r w:rsidR="008639B8">
        <w:rPr>
          <w:rFonts w:cs="Arial" w:hAnsi="Arial" w:ascii="Arial"/>
          <w:sz w:val="24"/>
          <w:szCs w:val="24"/>
        </w:rPr>
        <w:t>0,00 kn</w:t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Ukupno ...........................................................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>......................</w:t>
      </w:r>
      <w:r w:rsidR="003027BA">
        <w:rPr>
          <w:rFonts w:cs="Arial" w:hAnsi="Arial" w:ascii="Arial"/>
          <w:sz w:val="24"/>
          <w:szCs w:val="24"/>
        </w:rPr>
        <w:t>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 xml:space="preserve">  </w:t>
      </w:r>
      <w:r w:rsidR="00937074">
        <w:rPr>
          <w:rFonts w:cs="Arial" w:hAnsi="Arial" w:ascii="Arial"/>
          <w:sz w:val="24"/>
          <w:szCs w:val="24"/>
        </w:rPr>
        <w:t>1.65</w:t>
      </w:r>
      <w:r w:rsidR="003027BA">
        <w:rPr>
          <w:rFonts w:cs="Arial" w:hAnsi="Arial" w:ascii="Arial"/>
          <w:sz w:val="24"/>
          <w:szCs w:val="24"/>
        </w:rPr>
        <w:t>0,00</w:t>
      </w:r>
      <w:r w:rsidR="00C937CB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>kn</w:t>
      </w:r>
    </w:p>
    <w:p w:rsidRDefault="00865968" w:rsidP="005D1389" w:rsidR="00865968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F45761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cs="Arial" w:hAnsi="Arial" w:ascii="Arial"/>
          <w:sz w:val="24"/>
          <w:szCs w:val="24"/>
        </w:rPr>
        <w:t xml:space="preserve"> daljnjim troškovima koji će nastati, a nisu obuhvaćeni planom troškova</w:t>
      </w:r>
      <w:r w:rsidR="00000F97">
        <w:rPr>
          <w:rFonts w:cs="Arial" w:hAnsi="Arial" w:ascii="Arial"/>
          <w:sz w:val="24"/>
          <w:szCs w:val="24"/>
        </w:rPr>
        <w:t>, kao i o prihodima u stečajnom postupku stečajni upravitelj će izvještavati u redovnim tromjesečnim izvješćima.</w:t>
      </w:r>
    </w:p>
    <w:p w:rsidRDefault="003027BA" w:rsidP="005D1389" w:rsidR="003027BA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3027BA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45761" w:rsidP="00F45761" w:rsidR="00F45761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65968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4.</w:t>
      </w:r>
      <w:r w:rsidR="00172F57">
        <w:rPr>
          <w:rFonts w:cs="Arial" w:hAnsi="Arial" w:ascii="Arial"/>
          <w:b/>
          <w:sz w:val="24"/>
          <w:szCs w:val="24"/>
        </w:rPr>
        <w:t xml:space="preserve">1. </w:t>
      </w:r>
      <w:r w:rsidRPr="006E2EB5">
        <w:rPr>
          <w:rFonts w:cs="Arial" w:hAnsi="Arial" w:ascii="Arial"/>
          <w:b/>
          <w:sz w:val="24"/>
          <w:szCs w:val="24"/>
        </w:rPr>
        <w:t>Popis imovine i obveza</w:t>
      </w:r>
    </w:p>
    <w:p w:rsidRDefault="008C20D0" w:rsidP="00865968" w:rsidR="008C20D0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5968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Nekretnine</w:t>
      </w:r>
    </w:p>
    <w:p w:rsidRDefault="00A13BE8" w:rsidP="00363B4A" w:rsidR="00A13BE8">
      <w:pPr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26508B" w:rsidP="00363B4A" w:rsidR="00363B4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posjeduje slijedeće nekretnine:</w:t>
      </w:r>
    </w:p>
    <w:p w:rsidRDefault="001E4BBE" w:rsidP="001E4BBE" w:rsidR="0026508B" w:rsidRPr="001E4BBE">
      <w:pPr>
        <w:spacing w:lineRule="auto" w:line="276" w:after="200"/>
        <w:ind w:left="72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1.</w:t>
      </w:r>
      <w:r w:rsidR="0026508B" w:rsidRPr="001E4BBE">
        <w:rPr>
          <w:rFonts w:cs="Arial" w:hAnsi="Arial" w:ascii="Arial"/>
          <w:sz w:val="24"/>
          <w:szCs w:val="24"/>
        </w:rPr>
        <w:t xml:space="preserve">upisane u zk. ul. </w:t>
      </w:r>
      <w:r w:rsidR="00D750AC" w:rsidRPr="001E4BBE">
        <w:rPr>
          <w:rFonts w:cs="Arial" w:hAnsi="Arial" w:ascii="Arial"/>
          <w:sz w:val="24"/>
          <w:szCs w:val="24"/>
        </w:rPr>
        <w:t>109232</w:t>
      </w:r>
      <w:r w:rsidR="005544C2" w:rsidRPr="001E4BBE">
        <w:rPr>
          <w:rFonts w:cs="Arial" w:hAnsi="Arial" w:ascii="Arial"/>
          <w:sz w:val="24"/>
          <w:szCs w:val="24"/>
        </w:rPr>
        <w:t xml:space="preserve"> </w:t>
      </w:r>
      <w:r w:rsidR="0026508B" w:rsidRPr="001E4BBE">
        <w:rPr>
          <w:rFonts w:cs="Arial" w:hAnsi="Arial" w:ascii="Arial"/>
          <w:sz w:val="24"/>
          <w:szCs w:val="24"/>
        </w:rPr>
        <w:t xml:space="preserve">k.o. </w:t>
      </w:r>
      <w:r w:rsidR="005544C2" w:rsidRPr="001E4BBE">
        <w:rPr>
          <w:rFonts w:cs="Arial" w:hAnsi="Arial" w:ascii="Arial"/>
          <w:sz w:val="24"/>
          <w:szCs w:val="24"/>
        </w:rPr>
        <w:t>999901 Grad Zagreb</w:t>
      </w:r>
    </w:p>
    <w:p w:rsidRDefault="0026508B" w:rsidP="005847A5" w:rsidR="005544C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 w:rsidRPr="003B4534">
        <w:rPr>
          <w:rFonts w:cs="Arial" w:hAnsi="Arial" w:ascii="Arial"/>
          <w:sz w:val="24"/>
          <w:szCs w:val="24"/>
        </w:rPr>
        <w:t xml:space="preserve">k.č. br. </w:t>
      </w:r>
      <w:r w:rsidR="005544C2" w:rsidRPr="003B4534">
        <w:rPr>
          <w:rFonts w:cs="Arial" w:hAnsi="Arial" w:ascii="Arial"/>
          <w:sz w:val="24"/>
          <w:szCs w:val="24"/>
        </w:rPr>
        <w:t>4968/22 – dvorište Kalnička površine 29 m2</w:t>
      </w:r>
    </w:p>
    <w:p w:rsidRDefault="009668F3" w:rsidP="009668F3" w:rsidR="009668F3">
      <w:pPr>
        <w:pStyle w:val="Odlomakpopisa"/>
        <w:spacing w:lineRule="auto" w:line="276" w:after="200"/>
        <w:ind w:left="1068"/>
        <w:rPr>
          <w:rFonts w:cs="Arial" w:hAnsi="Arial" w:ascii="Arial"/>
          <w:sz w:val="24"/>
          <w:szCs w:val="24"/>
        </w:rPr>
      </w:pPr>
    </w:p>
    <w:p w:rsidRDefault="001E4BBE" w:rsidP="001E4BBE" w:rsidR="003B4534" w:rsidRPr="001E4BBE">
      <w:pPr>
        <w:spacing w:lineRule="auto" w:line="276" w:after="200"/>
        <w:ind w:left="72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2.</w:t>
      </w:r>
      <w:r w:rsidR="00F71E87" w:rsidRPr="001E4BBE">
        <w:rPr>
          <w:rFonts w:cs="Arial" w:hAnsi="Arial" w:ascii="Arial"/>
          <w:sz w:val="24"/>
          <w:szCs w:val="24"/>
        </w:rPr>
        <w:t>upisane u zk. u</w:t>
      </w:r>
      <w:r w:rsidR="003B4534" w:rsidRPr="001E4BBE">
        <w:rPr>
          <w:rFonts w:cs="Arial" w:hAnsi="Arial" w:ascii="Arial"/>
          <w:sz w:val="24"/>
          <w:szCs w:val="24"/>
        </w:rPr>
        <w:t>l. 10095 k.o. 999901 Grad Zagreb</w:t>
      </w:r>
    </w:p>
    <w:p w:rsidRDefault="003B4534" w:rsidP="009668F3" w:rsidR="00D46BC0" w:rsidRPr="009668F3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k.č. br. 4968/2 – stambena zgrada br 17. i dvorište Kalnička površine 604 m2, stambena zgrada br. 17. površine 302</w:t>
      </w:r>
      <w:r w:rsidR="00D46BC0">
        <w:rPr>
          <w:rFonts w:cs="Arial" w:hAnsi="Arial" w:ascii="Arial"/>
          <w:sz w:val="24"/>
          <w:szCs w:val="24"/>
        </w:rPr>
        <w:t xml:space="preserve"> m2, i dvorište površine 302 m2</w:t>
      </w:r>
    </w:p>
    <w:p w:rsidRDefault="003B4534" w:rsidP="0034702A" w:rsidR="0034702A" w:rsidRPr="00A4000A">
      <w:pPr>
        <w:pStyle w:val="Odlomakpopisa"/>
        <w:numPr>
          <w:ilvl w:val="0"/>
          <w:numId w:val="17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  <w:r w:rsidR="0026508B" w:rsidRPr="003B4534">
        <w:rPr>
          <w:rFonts w:cs="Arial" w:hAnsi="Arial" w:ascii="Arial"/>
          <w:sz w:val="24"/>
          <w:szCs w:val="24"/>
        </w:rPr>
        <w:t>suvlasnički dio:</w:t>
      </w:r>
      <w:r w:rsidR="00D46BC0">
        <w:rPr>
          <w:rFonts w:cs="Arial" w:hAnsi="Arial" w:ascii="Arial"/>
          <w:sz w:val="24"/>
          <w:szCs w:val="24"/>
        </w:rPr>
        <w:t>61</w:t>
      </w:r>
      <w:r w:rsidR="0026508B" w:rsidRPr="003B4534">
        <w:rPr>
          <w:rFonts w:cs="Arial" w:hAnsi="Arial" w:ascii="Arial"/>
          <w:sz w:val="24"/>
          <w:szCs w:val="24"/>
        </w:rPr>
        <w:t>/10000 ETAŽNO VLASNIŠTVO (E-1</w:t>
      </w:r>
      <w:r w:rsidR="00D46BC0">
        <w:rPr>
          <w:rFonts w:cs="Arial" w:hAnsi="Arial" w:ascii="Arial"/>
          <w:sz w:val="24"/>
          <w:szCs w:val="24"/>
        </w:rPr>
        <w:t>0</w:t>
      </w:r>
      <w:r w:rsidR="0026508B" w:rsidRPr="003B4534">
        <w:rPr>
          <w:rFonts w:cs="Arial" w:hAnsi="Arial" w:ascii="Arial"/>
          <w:sz w:val="24"/>
          <w:szCs w:val="24"/>
        </w:rPr>
        <w:t xml:space="preserve">) – </w:t>
      </w:r>
      <w:r w:rsidR="00D46BC0">
        <w:rPr>
          <w:rFonts w:cs="Arial" w:hAnsi="Arial" w:ascii="Arial"/>
          <w:sz w:val="24"/>
          <w:szCs w:val="24"/>
        </w:rPr>
        <w:t>1. garažn</w:t>
      </w:r>
      <w:r w:rsidR="00F71E87">
        <w:rPr>
          <w:rFonts w:cs="Arial" w:hAnsi="Arial" w:ascii="Arial"/>
          <w:sz w:val="24"/>
          <w:szCs w:val="24"/>
        </w:rPr>
        <w:t>o parkirno mjesto u podrumu pod</w:t>
      </w:r>
      <w:r w:rsidR="00D46BC0">
        <w:rPr>
          <w:rFonts w:cs="Arial" w:hAnsi="Arial" w:ascii="Arial"/>
          <w:sz w:val="24"/>
          <w:szCs w:val="24"/>
        </w:rPr>
        <w:t>ne površine 12,50 m2 (neto korisne površine 6,25 m2) u nacrtu označen oznakom GPM10</w:t>
      </w:r>
    </w:p>
    <w:p w:rsidRDefault="0034702A" w:rsidP="0034702A" w:rsidR="0034702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</w:t>
      </w:r>
      <w:r w:rsidR="009668F3">
        <w:rPr>
          <w:rFonts w:cs="Arial" w:hAnsi="Arial" w:ascii="Arial"/>
          <w:sz w:val="24"/>
          <w:szCs w:val="24"/>
        </w:rPr>
        <w:t xml:space="preserve"> obje nekretnine</w:t>
      </w:r>
      <w:r>
        <w:rPr>
          <w:rFonts w:cs="Arial" w:hAnsi="Arial" w:ascii="Arial"/>
          <w:sz w:val="24"/>
          <w:szCs w:val="24"/>
        </w:rPr>
        <w:t xml:space="preserve"> uknjiženo je pravo zaloga</w:t>
      </w:r>
      <w:r w:rsidR="00C83A47">
        <w:rPr>
          <w:rFonts w:cs="Arial" w:hAnsi="Arial" w:ascii="Arial"/>
          <w:sz w:val="24"/>
          <w:szCs w:val="24"/>
        </w:rPr>
        <w:t>:</w:t>
      </w:r>
    </w:p>
    <w:p w:rsidRDefault="00C83A47" w:rsidP="00C83A47" w:rsidR="00C83A47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</w:t>
      </w:r>
      <w:r w:rsidR="00386690">
        <w:rPr>
          <w:rFonts w:cs="Arial" w:hAnsi="Arial" w:ascii="Arial"/>
          <w:sz w:val="24"/>
          <w:szCs w:val="24"/>
        </w:rPr>
        <w:t>temelju Rješenja</w:t>
      </w:r>
      <w:r w:rsidR="009668F3">
        <w:rPr>
          <w:rFonts w:cs="Arial" w:hAnsi="Arial" w:ascii="Arial"/>
          <w:sz w:val="24"/>
          <w:szCs w:val="24"/>
        </w:rPr>
        <w:t xml:space="preserve"> o osiguranju Općins</w:t>
      </w:r>
      <w:r w:rsidR="00F13DCC">
        <w:rPr>
          <w:rFonts w:cs="Arial" w:hAnsi="Arial" w:ascii="Arial"/>
          <w:sz w:val="24"/>
          <w:szCs w:val="24"/>
        </w:rPr>
        <w:t>k</w:t>
      </w:r>
      <w:r w:rsidR="009668F3">
        <w:rPr>
          <w:rFonts w:cs="Arial" w:hAnsi="Arial" w:ascii="Arial"/>
          <w:sz w:val="24"/>
          <w:szCs w:val="24"/>
        </w:rPr>
        <w:t>og građanskog suda u Zagrebu po</w:t>
      </w:r>
      <w:r w:rsidR="00F13DCC">
        <w:rPr>
          <w:rFonts w:cs="Arial" w:hAnsi="Arial" w:ascii="Arial"/>
          <w:sz w:val="24"/>
          <w:szCs w:val="24"/>
        </w:rPr>
        <w:t>s</w:t>
      </w:r>
      <w:r w:rsidR="009668F3">
        <w:rPr>
          <w:rFonts w:cs="Arial" w:hAnsi="Arial" w:ascii="Arial"/>
          <w:sz w:val="24"/>
          <w:szCs w:val="24"/>
        </w:rPr>
        <w:t>l. br. Ovr-1602/16 od 1. lipnja 2016. godine uknjižuje se založno pravo radi osiguranja novčane tražbine predlagatelja osiguranja u iznosu od 690.405,58 kn (glavnica 613,330,02 kn i kamata 77.075,56 kn) sa pripadajućim zakonskim zateznim kamatama, te ostalih uvjeta za korist</w:t>
      </w:r>
    </w:p>
    <w:p w:rsidRDefault="009668F3" w:rsidP="009668F3" w:rsidR="009668F3" w:rsidRPr="00C83A47">
      <w:pPr>
        <w:pStyle w:val="Odlomakpopisa"/>
        <w:spacing w:lineRule="auto" w:line="276" w:after="200"/>
        <w:ind w:left="106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REPUBLIKA HRVATSKA</w:t>
      </w:r>
    </w:p>
    <w:p w:rsidRDefault="009668F3" w:rsidP="009668F3" w:rsidR="009668F3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nekretnini opisanoj pod točkom 1 </w:t>
      </w:r>
      <w:r w:rsidR="00DB2B65">
        <w:rPr>
          <w:rFonts w:cs="Arial" w:hAnsi="Arial" w:ascii="Arial"/>
          <w:sz w:val="24"/>
          <w:szCs w:val="24"/>
        </w:rPr>
        <w:t xml:space="preserve">– zk. Ul. 109232 </w:t>
      </w:r>
      <w:r>
        <w:rPr>
          <w:rFonts w:cs="Arial" w:hAnsi="Arial" w:ascii="Arial"/>
          <w:sz w:val="24"/>
          <w:szCs w:val="24"/>
        </w:rPr>
        <w:t>uknjiženo je pravo zaloga</w:t>
      </w:r>
    </w:p>
    <w:p w:rsidRDefault="009668F3" w:rsidP="009668F3" w:rsidR="009668F3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na temelju Ugovora o založnom pravu od 30. ožujka 2</w:t>
      </w:r>
      <w:r w:rsidR="00DB2B65">
        <w:rPr>
          <w:rFonts w:cs="Arial" w:hAnsi="Arial" w:ascii="Arial"/>
          <w:sz w:val="24"/>
          <w:szCs w:val="24"/>
        </w:rPr>
        <w:t>010. javnobilježnički solemnizira</w:t>
      </w:r>
      <w:r>
        <w:rPr>
          <w:rFonts w:cs="Arial" w:hAnsi="Arial" w:ascii="Arial"/>
          <w:sz w:val="24"/>
          <w:szCs w:val="24"/>
        </w:rPr>
        <w:t>nog pod broj</w:t>
      </w:r>
      <w:r w:rsidR="00DB2B65">
        <w:rPr>
          <w:rFonts w:cs="Arial" w:hAnsi="Arial" w:ascii="Arial"/>
          <w:sz w:val="24"/>
          <w:szCs w:val="24"/>
        </w:rPr>
        <w:t>e</w:t>
      </w:r>
      <w:r w:rsidR="00386690">
        <w:rPr>
          <w:rFonts w:cs="Arial" w:hAnsi="Arial" w:ascii="Arial"/>
          <w:sz w:val="24"/>
          <w:szCs w:val="24"/>
        </w:rPr>
        <w:t>m OV-7</w:t>
      </w:r>
      <w:r>
        <w:rPr>
          <w:rFonts w:cs="Arial" w:hAnsi="Arial" w:ascii="Arial"/>
          <w:sz w:val="24"/>
          <w:szCs w:val="24"/>
        </w:rPr>
        <w:t>602/10 od 31. ožujka 2010. uknjižuje se pravo zaloga</w:t>
      </w:r>
      <w:r w:rsidR="00DB2B65">
        <w:rPr>
          <w:rFonts w:cs="Arial" w:hAnsi="Arial" w:ascii="Arial"/>
          <w:sz w:val="24"/>
          <w:szCs w:val="24"/>
        </w:rPr>
        <w:t xml:space="preserve"> radi osiguranja tražbine u izn</w:t>
      </w:r>
      <w:r>
        <w:rPr>
          <w:rFonts w:cs="Arial" w:hAnsi="Arial" w:ascii="Arial"/>
          <w:sz w:val="24"/>
          <w:szCs w:val="24"/>
        </w:rPr>
        <w:t>osu 16.000.000,00 kn s kamatom p</w:t>
      </w:r>
      <w:r w:rsidR="00DB2B65">
        <w:rPr>
          <w:rFonts w:cs="Arial" w:hAnsi="Arial" w:ascii="Arial"/>
          <w:sz w:val="24"/>
          <w:szCs w:val="24"/>
        </w:rPr>
        <w:t xml:space="preserve">o dospijeću </w:t>
      </w:r>
      <w:r w:rsidR="00DB2B65">
        <w:rPr>
          <w:rFonts w:cs="Arial" w:hAnsi="Arial" w:ascii="Arial"/>
          <w:sz w:val="24"/>
          <w:szCs w:val="24"/>
        </w:rPr>
        <w:lastRenderedPageBreak/>
        <w:t>koje se utvrđuje u v</w:t>
      </w:r>
      <w:r>
        <w:rPr>
          <w:rFonts w:cs="Arial" w:hAnsi="Arial" w:ascii="Arial"/>
          <w:sz w:val="24"/>
          <w:szCs w:val="24"/>
        </w:rPr>
        <w:t>isini stope važeće zakonske zatezne kamate u skladu s Odlukom o kamatnim stopama Zagrebačke banke d.d. (kamatna stopa je promjenjiva) koja na dan sklapanja ovog Ugovora iznosi 17 % a u slučaju promjene stope zateznih kamata prema eskontnoj stopi Hrvatske narodne banke koja je vrijedila zadnjeg dana polugodišta koje je prethodilo tekućem polugodištu uvećanoj za 8 p.</w:t>
      </w:r>
      <w:r w:rsidR="00386690">
        <w:rPr>
          <w:rFonts w:cs="Arial" w:hAnsi="Arial" w:ascii="Arial"/>
          <w:sz w:val="24"/>
          <w:szCs w:val="24"/>
        </w:rPr>
        <w:t>p</w:t>
      </w:r>
      <w:r>
        <w:rPr>
          <w:rFonts w:cs="Arial" w:hAnsi="Arial" w:ascii="Arial"/>
          <w:sz w:val="24"/>
          <w:szCs w:val="24"/>
        </w:rPr>
        <w:t>. godišnje, koja teče od dana dospi</w:t>
      </w:r>
      <w:r w:rsidR="00386690">
        <w:rPr>
          <w:rFonts w:cs="Arial" w:hAnsi="Arial" w:ascii="Arial"/>
          <w:sz w:val="24"/>
          <w:szCs w:val="24"/>
        </w:rPr>
        <w:t>jeća do dana namirenja tražbine</w:t>
      </w:r>
      <w:r>
        <w:rPr>
          <w:rFonts w:cs="Arial" w:hAnsi="Arial" w:ascii="Arial"/>
          <w:sz w:val="24"/>
          <w:szCs w:val="24"/>
        </w:rPr>
        <w:t xml:space="preserve"> uvećano za naknade i troškove za korist ZAGREBAČKE BANKE d.d. Zagreb</w:t>
      </w:r>
      <w:r w:rsidR="00386690">
        <w:rPr>
          <w:rFonts w:cs="Arial" w:hAnsi="Arial" w:ascii="Arial"/>
          <w:sz w:val="24"/>
          <w:szCs w:val="24"/>
        </w:rPr>
        <w:t>.</w:t>
      </w:r>
    </w:p>
    <w:p w:rsidRDefault="00386690" w:rsidP="009668F3" w:rsidR="00386690" w:rsidRPr="009668F3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Potraživanje je izmireno i podnesen je zahtjev za brisanje zaloga.</w:t>
      </w:r>
    </w:p>
    <w:p w:rsidRDefault="007C23B1" w:rsidP="003C6AA7" w:rsidR="007C23B1" w:rsidRPr="007C23B1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Pr="007C23B1">
        <w:rPr>
          <w:rFonts w:cs="Arial" w:hAnsi="Arial" w:ascii="Arial"/>
          <w:b/>
          <w:sz w:val="24"/>
          <w:szCs w:val="24"/>
        </w:rPr>
        <w:t>5.2. Pokretnine</w:t>
      </w:r>
      <w:r w:rsidR="001E4BBE">
        <w:rPr>
          <w:rFonts w:cs="Arial" w:hAnsi="Arial" w:ascii="Arial"/>
          <w:b/>
          <w:sz w:val="24"/>
          <w:szCs w:val="24"/>
        </w:rPr>
        <w:t xml:space="preserve"> i druga imovina</w:t>
      </w:r>
    </w:p>
    <w:p w:rsidRDefault="007C23B1" w:rsidP="00386690" w:rsidR="007C23B1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Prema </w:t>
      </w:r>
      <w:r w:rsidR="00386690">
        <w:rPr>
          <w:rFonts w:cs="Arial" w:hAnsi="Arial" w:ascii="Arial"/>
          <w:sz w:val="24"/>
          <w:szCs w:val="24"/>
        </w:rPr>
        <w:t>dostupnim podatcima</w:t>
      </w:r>
      <w:r>
        <w:rPr>
          <w:rFonts w:cs="Arial" w:hAnsi="Arial" w:ascii="Arial"/>
          <w:sz w:val="24"/>
          <w:szCs w:val="24"/>
        </w:rPr>
        <w:t xml:space="preserve"> stečajni dužnik nema pokretnine u </w:t>
      </w:r>
      <w:r w:rsidR="009668F3">
        <w:rPr>
          <w:rFonts w:cs="Arial" w:hAnsi="Arial" w:ascii="Arial"/>
          <w:sz w:val="24"/>
          <w:szCs w:val="24"/>
        </w:rPr>
        <w:t>vlasništv</w:t>
      </w:r>
      <w:r w:rsidR="001E4BBE">
        <w:rPr>
          <w:rFonts w:cs="Arial" w:hAnsi="Arial" w:ascii="Arial"/>
          <w:sz w:val="24"/>
          <w:szCs w:val="24"/>
        </w:rPr>
        <w:t>u niti druge imovine.</w:t>
      </w:r>
      <w:r>
        <w:rPr>
          <w:rFonts w:cs="Arial" w:hAnsi="Arial" w:ascii="Arial"/>
          <w:sz w:val="24"/>
          <w:szCs w:val="24"/>
        </w:rPr>
        <w:tab/>
      </w:r>
    </w:p>
    <w:p w:rsidRDefault="004B75A5" w:rsidP="001E4BBE" w:rsidR="004B75A5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3F5293" w:rsidP="00FA55DD" w:rsidR="00FA55D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 w:rsidRPr="006E2EB5">
        <w:rPr>
          <w:rFonts w:cs="Arial" w:hAnsi="Arial" w:ascii="Arial"/>
          <w:b/>
          <w:sz w:val="24"/>
          <w:szCs w:val="24"/>
        </w:rPr>
        <w:t>6.</w:t>
      </w:r>
      <w:r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6E2EB5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C87F59" w:rsidP="00240700" w:rsidR="0023427D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240700" w:rsidP="00240700" w:rsidR="0024070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B46E0" w:rsidP="00240700" w:rsidR="000B46E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Imovina steča</w:t>
      </w:r>
      <w:r w:rsidR="001E4BBE">
        <w:rPr>
          <w:rFonts w:cs="Arial" w:hAnsi="Arial" w:ascii="Arial"/>
          <w:sz w:val="24"/>
          <w:szCs w:val="24"/>
          <w:lang w:val="pl-PL"/>
        </w:rPr>
        <w:t xml:space="preserve">jnog dužnika su nekretnine za koje su </w:t>
      </w:r>
      <w:r w:rsidR="00A4000A">
        <w:rPr>
          <w:rFonts w:cs="Arial" w:hAnsi="Arial" w:ascii="Arial"/>
          <w:sz w:val="24"/>
          <w:szCs w:val="24"/>
          <w:lang w:val="pl-PL"/>
        </w:rPr>
        <w:t xml:space="preserve">sukladno odluci skupštine vjerovnika </w:t>
      </w:r>
      <w:r w:rsidR="001E4BBE">
        <w:rPr>
          <w:rFonts w:cs="Arial" w:hAnsi="Arial" w:ascii="Arial"/>
          <w:sz w:val="24"/>
          <w:szCs w:val="24"/>
          <w:lang w:val="pl-PL"/>
        </w:rPr>
        <w:t>poduzete radnje radi prodaje</w:t>
      </w:r>
      <w:r w:rsidR="004B75A5">
        <w:rPr>
          <w:rFonts w:cs="Arial" w:hAnsi="Arial" w:ascii="Arial"/>
          <w:sz w:val="24"/>
          <w:szCs w:val="24"/>
          <w:lang w:val="pl-PL"/>
        </w:rPr>
        <w:t xml:space="preserve"> u stečajnom postupku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0B46E0" w:rsidP="00240700" w:rsidR="000B46E0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0B46E0" w:rsidP="000B46E0" w:rsidR="000360CB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AA4F23" w:rsidP="001E4BBE" w:rsidR="000B46E0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da se </w:t>
      </w:r>
      <w:r w:rsidR="001E4BBE">
        <w:rPr>
          <w:rFonts w:cs="Arial" w:hAnsi="Arial" w:ascii="Arial"/>
          <w:sz w:val="24"/>
          <w:szCs w:val="24"/>
          <w:lang w:val="pl-PL"/>
        </w:rPr>
        <w:t>i nadalje poduzi</w:t>
      </w:r>
      <w:r w:rsidR="00A4000A">
        <w:rPr>
          <w:rFonts w:cs="Arial" w:hAnsi="Arial" w:ascii="Arial"/>
          <w:sz w:val="24"/>
          <w:szCs w:val="24"/>
          <w:lang w:val="pl-PL"/>
        </w:rPr>
        <w:t>maju daljnje radnje radi unovčenja</w:t>
      </w:r>
      <w:r w:rsidR="001E4BBE">
        <w:rPr>
          <w:rFonts w:cs="Arial" w:hAnsi="Arial" w:ascii="Arial"/>
          <w:sz w:val="24"/>
          <w:szCs w:val="24"/>
          <w:lang w:val="pl-PL"/>
        </w:rPr>
        <w:t xml:space="preserve"> nekretnina koje čine stečajnu masu</w:t>
      </w:r>
    </w:p>
    <w:p w:rsidRDefault="000B46E0" w:rsidP="001751C5" w:rsidR="000B46E0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0250A9" w:rsidP="001751C5" w:rsidR="00FA55DD" w:rsidRPr="006E2EB5">
      <w:pPr>
        <w:pStyle w:val="Odlomakpopisa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  </w:t>
      </w:r>
    </w:p>
    <w:p w:rsidRDefault="00C937CB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Stečajna</w:t>
      </w:r>
      <w:r w:rsidR="0023427D" w:rsidRPr="006E2EB5">
        <w:rPr>
          <w:rFonts w:cs="Arial" w:hAnsi="Arial" w:ascii="Arial"/>
          <w:sz w:val="24"/>
          <w:szCs w:val="24"/>
          <w:lang w:val="pl-PL"/>
        </w:rPr>
        <w:t xml:space="preserve"> upravitelj</w:t>
      </w:r>
      <w:r>
        <w:rPr>
          <w:rFonts w:cs="Arial" w:hAnsi="Arial" w:ascii="Arial"/>
          <w:sz w:val="24"/>
          <w:szCs w:val="24"/>
          <w:lang w:val="pl-PL"/>
        </w:rPr>
        <w:t>ica</w:t>
      </w:r>
    </w:p>
    <w:p w:rsidRDefault="000360CB" w:rsidP="000E20C2" w:rsidR="0023427D" w:rsidRPr="00A4000A">
      <w:pPr>
        <w:rPr>
          <w:rFonts w:cs="Arial" w:hAnsi="Arial" w:ascii="Arial"/>
          <w:sz w:val="24"/>
          <w:szCs w:val="24"/>
          <w:lang w:val="pl-PL"/>
        </w:rPr>
      </w:pPr>
      <w:r w:rsidRPr="00A4000A">
        <w:rPr>
          <w:rFonts w:cs="Arial" w:hAnsi="Arial" w:ascii="Arial"/>
          <w:sz w:val="24"/>
          <w:szCs w:val="24"/>
          <w:lang w:val="pl-PL"/>
        </w:rPr>
        <w:t>Samobor</w:t>
      </w:r>
      <w:r w:rsidR="001751C5" w:rsidRPr="00A4000A">
        <w:rPr>
          <w:rFonts w:cs="Arial" w:hAnsi="Arial" w:ascii="Arial"/>
          <w:sz w:val="24"/>
          <w:szCs w:val="24"/>
          <w:lang w:val="pl-PL"/>
        </w:rPr>
        <w:t xml:space="preserve">, </w:t>
      </w:r>
      <w:r w:rsidR="001E4BBE" w:rsidRPr="00A4000A">
        <w:rPr>
          <w:rFonts w:cs="Arial" w:hAnsi="Arial" w:ascii="Arial"/>
          <w:sz w:val="24"/>
          <w:szCs w:val="24"/>
          <w:lang w:val="pl-PL"/>
        </w:rPr>
        <w:t>23. listopada</w:t>
      </w:r>
      <w:r w:rsidR="005010C6" w:rsidRPr="00A4000A">
        <w:rPr>
          <w:rFonts w:cs="Arial" w:hAnsi="Arial" w:ascii="Arial"/>
          <w:sz w:val="24"/>
          <w:szCs w:val="24"/>
          <w:lang w:val="pl-PL"/>
        </w:rPr>
        <w:t xml:space="preserve"> </w:t>
      </w:r>
      <w:r w:rsidR="001E4BBE" w:rsidRPr="00A4000A">
        <w:rPr>
          <w:rFonts w:cs="Arial" w:hAnsi="Arial" w:ascii="Arial"/>
          <w:sz w:val="24"/>
          <w:szCs w:val="24"/>
          <w:lang w:val="pl-PL"/>
        </w:rPr>
        <w:t xml:space="preserve">  2018</w:t>
      </w:r>
      <w:r w:rsidR="00A4000A" w:rsidRPr="00A4000A">
        <w:rPr>
          <w:rFonts w:cs="Arial" w:hAnsi="Arial" w:ascii="Arial"/>
          <w:sz w:val="24"/>
          <w:szCs w:val="24"/>
          <w:lang w:val="pl-PL"/>
        </w:rPr>
        <w:t xml:space="preserve">     </w:t>
      </w:r>
      <w:r w:rsidR="00A4000A" w:rsidRPr="00A4000A">
        <w:rPr>
          <w:rFonts w:cs="Arial" w:hAnsi="Arial" w:ascii="Arial"/>
          <w:sz w:val="24"/>
          <w:szCs w:val="24"/>
          <w:lang w:val="pl-PL"/>
        </w:rPr>
        <w:tab/>
      </w:r>
      <w:r w:rsidR="00A4000A" w:rsidRPr="00A4000A">
        <w:rPr>
          <w:rFonts w:cs="Arial" w:hAnsi="Arial" w:ascii="Arial"/>
          <w:sz w:val="24"/>
          <w:szCs w:val="24"/>
          <w:lang w:val="pl-PL"/>
        </w:rPr>
        <w:tab/>
      </w:r>
      <w:r w:rsidR="00A4000A" w:rsidRPr="00A4000A">
        <w:rPr>
          <w:rFonts w:cs="Arial" w:hAnsi="Arial" w:ascii="Arial"/>
          <w:sz w:val="24"/>
          <w:szCs w:val="24"/>
          <w:lang w:val="pl-PL"/>
        </w:rPr>
        <w:tab/>
      </w:r>
      <w:r w:rsidR="00A4000A" w:rsidRPr="00A4000A">
        <w:rPr>
          <w:rFonts w:cs="Arial" w:hAnsi="Arial" w:ascii="Arial"/>
          <w:sz w:val="24"/>
          <w:szCs w:val="24"/>
          <w:lang w:val="pl-PL"/>
        </w:rPr>
        <w:tab/>
      </w:r>
      <w:r w:rsidR="000E20C2" w:rsidRPr="00A4000A">
        <w:rPr>
          <w:rFonts w:cs="Arial" w:hAnsi="Arial" w:ascii="Arial"/>
          <w:sz w:val="24"/>
          <w:szCs w:val="24"/>
          <w:lang w:val="pl-PL"/>
        </w:rPr>
        <w:t>Snježana Drenški</w:t>
      </w:r>
    </w:p>
    <w:p w:rsidRDefault="0023427D" w:rsidP="0023427D" w:rsidR="0023427D" w:rsidRPr="00A4000A">
      <w:pPr>
        <w:rPr>
          <w:rFonts w:cs="Arial" w:hAnsi="Arial" w:ascii="Arial"/>
          <w:lang w:val="pl-PL"/>
        </w:rPr>
      </w:pPr>
    </w:p>
    <w:p w:rsidRDefault="00292526" w:rsidR="00292526" w:rsidRPr="006E2EB5">
      <w:pPr>
        <w:rPr>
          <w:rFonts w:cs="Arial" w:hAnsi="Arial" w:ascii="Arial"/>
        </w:rPr>
      </w:pPr>
    </w:p>
    <w:sectPr w:rsidSect="00A81F73" w:rsidR="00292526" w:rsidRPr="006E2EB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CDF" w:rsidP="001751C5" w:rsidR="005F3CDF">
      <w:pPr>
        <w:spacing w:after="0"/>
      </w:pPr>
      <w:r>
        <w:separator/>
      </w:r>
    </w:p>
  </w:endnote>
  <w:endnote w:id="0" w:type="continuationSeparator">
    <w:p w:rsidRDefault="005F3CDF" w:rsidP="001751C5" w:rsidR="005F3C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C1707" w:rsidR="00D94D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0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D94D55" w:rsidR="00D94D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CDF" w:rsidP="001751C5" w:rsidR="005F3CDF">
      <w:pPr>
        <w:spacing w:after="0"/>
      </w:pPr>
      <w:r>
        <w:separator/>
      </w:r>
    </w:p>
  </w:footnote>
  <w:footnote w:id="0" w:type="continuationSeparator">
    <w:p w:rsidRDefault="005F3CDF" w:rsidP="001751C5" w:rsidR="005F3CD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C562C4B"/>
    <w:multiLevelType w:val="hybridMultilevel"/>
    <w:tmpl w:val="E4FAD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D15082"/>
    <w:multiLevelType w:val="hybridMultilevel"/>
    <w:tmpl w:val="9A5E750C"/>
    <w:lvl w:tplc="32DA51C6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6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7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6"/>
  </w:num>
  <w:num w:numId="15">
    <w:abstractNumId w:val="17"/>
  </w:num>
  <w:num w:numId="16">
    <w:abstractNumId w:val="13"/>
  </w:num>
  <w:num w:numId="17">
    <w:abstractNumId w:val="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43B9C"/>
    <w:rsid w:val="000541F1"/>
    <w:rsid w:val="0006615A"/>
    <w:rsid w:val="00083469"/>
    <w:rsid w:val="000B46E0"/>
    <w:rsid w:val="000B60EE"/>
    <w:rsid w:val="000E20C2"/>
    <w:rsid w:val="00105819"/>
    <w:rsid w:val="001226A4"/>
    <w:rsid w:val="00134543"/>
    <w:rsid w:val="00161CA9"/>
    <w:rsid w:val="00172F57"/>
    <w:rsid w:val="001751C5"/>
    <w:rsid w:val="001836C9"/>
    <w:rsid w:val="00190EC6"/>
    <w:rsid w:val="001A33BA"/>
    <w:rsid w:val="001E27F1"/>
    <w:rsid w:val="001E4BBE"/>
    <w:rsid w:val="001E65B2"/>
    <w:rsid w:val="00203DA1"/>
    <w:rsid w:val="0023427D"/>
    <w:rsid w:val="00240700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4702A"/>
    <w:rsid w:val="00363B4A"/>
    <w:rsid w:val="00374574"/>
    <w:rsid w:val="00380143"/>
    <w:rsid w:val="00386690"/>
    <w:rsid w:val="00392732"/>
    <w:rsid w:val="003B4534"/>
    <w:rsid w:val="003B75BC"/>
    <w:rsid w:val="003C6AA7"/>
    <w:rsid w:val="003C7E1B"/>
    <w:rsid w:val="003E701A"/>
    <w:rsid w:val="003F5293"/>
    <w:rsid w:val="003F548A"/>
    <w:rsid w:val="0040172F"/>
    <w:rsid w:val="00405120"/>
    <w:rsid w:val="004953FD"/>
    <w:rsid w:val="004B0003"/>
    <w:rsid w:val="004B3A40"/>
    <w:rsid w:val="004B75A5"/>
    <w:rsid w:val="004D161C"/>
    <w:rsid w:val="004D1FD6"/>
    <w:rsid w:val="004D75EB"/>
    <w:rsid w:val="004E4FC0"/>
    <w:rsid w:val="005010C6"/>
    <w:rsid w:val="005059F7"/>
    <w:rsid w:val="00521719"/>
    <w:rsid w:val="0052240E"/>
    <w:rsid w:val="005275CA"/>
    <w:rsid w:val="005544C2"/>
    <w:rsid w:val="00555AA3"/>
    <w:rsid w:val="00573684"/>
    <w:rsid w:val="005D1389"/>
    <w:rsid w:val="005E5E9A"/>
    <w:rsid w:val="005F3CDF"/>
    <w:rsid w:val="00623AB0"/>
    <w:rsid w:val="00662138"/>
    <w:rsid w:val="00684D70"/>
    <w:rsid w:val="006875A2"/>
    <w:rsid w:val="006C66DB"/>
    <w:rsid w:val="006D4A83"/>
    <w:rsid w:val="006E158B"/>
    <w:rsid w:val="006E2EB5"/>
    <w:rsid w:val="00711D44"/>
    <w:rsid w:val="00712926"/>
    <w:rsid w:val="0073434D"/>
    <w:rsid w:val="00742374"/>
    <w:rsid w:val="007817A2"/>
    <w:rsid w:val="007834EE"/>
    <w:rsid w:val="007940D3"/>
    <w:rsid w:val="007A0A54"/>
    <w:rsid w:val="007A6DF7"/>
    <w:rsid w:val="007C23B1"/>
    <w:rsid w:val="007C2519"/>
    <w:rsid w:val="008235CA"/>
    <w:rsid w:val="008639B8"/>
    <w:rsid w:val="00865968"/>
    <w:rsid w:val="0086764E"/>
    <w:rsid w:val="008766A7"/>
    <w:rsid w:val="008C20D0"/>
    <w:rsid w:val="009010F7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C78C0"/>
    <w:rsid w:val="009F781E"/>
    <w:rsid w:val="00A13BE8"/>
    <w:rsid w:val="00A302B5"/>
    <w:rsid w:val="00A310B2"/>
    <w:rsid w:val="00A4000A"/>
    <w:rsid w:val="00A81F73"/>
    <w:rsid w:val="00AA4F23"/>
    <w:rsid w:val="00AB3762"/>
    <w:rsid w:val="00AC21D0"/>
    <w:rsid w:val="00AF7EEB"/>
    <w:rsid w:val="00B063DC"/>
    <w:rsid w:val="00B10DFB"/>
    <w:rsid w:val="00B17D7E"/>
    <w:rsid w:val="00B25245"/>
    <w:rsid w:val="00B435FD"/>
    <w:rsid w:val="00B56D9D"/>
    <w:rsid w:val="00BA1D52"/>
    <w:rsid w:val="00BD4C58"/>
    <w:rsid w:val="00C405E4"/>
    <w:rsid w:val="00C55164"/>
    <w:rsid w:val="00C60120"/>
    <w:rsid w:val="00C62629"/>
    <w:rsid w:val="00C73798"/>
    <w:rsid w:val="00C76D49"/>
    <w:rsid w:val="00C83A47"/>
    <w:rsid w:val="00C8697D"/>
    <w:rsid w:val="00C87F59"/>
    <w:rsid w:val="00C937CB"/>
    <w:rsid w:val="00CC0363"/>
    <w:rsid w:val="00CC7C66"/>
    <w:rsid w:val="00CE0D41"/>
    <w:rsid w:val="00CE4FC7"/>
    <w:rsid w:val="00D00C35"/>
    <w:rsid w:val="00D266D5"/>
    <w:rsid w:val="00D34DAC"/>
    <w:rsid w:val="00D46BC0"/>
    <w:rsid w:val="00D750AC"/>
    <w:rsid w:val="00D94D55"/>
    <w:rsid w:val="00DB2B65"/>
    <w:rsid w:val="00DC68CE"/>
    <w:rsid w:val="00DE4DDD"/>
    <w:rsid w:val="00E01428"/>
    <w:rsid w:val="00E2661B"/>
    <w:rsid w:val="00E3142A"/>
    <w:rsid w:val="00E5030D"/>
    <w:rsid w:val="00E542E8"/>
    <w:rsid w:val="00E56A7E"/>
    <w:rsid w:val="00E6298A"/>
    <w:rsid w:val="00E66287"/>
    <w:rsid w:val="00E85E18"/>
    <w:rsid w:val="00E91175"/>
    <w:rsid w:val="00E958FE"/>
    <w:rsid w:val="00EC1707"/>
    <w:rsid w:val="00EC73F1"/>
    <w:rsid w:val="00ED6E30"/>
    <w:rsid w:val="00EF3562"/>
    <w:rsid w:val="00F07699"/>
    <w:rsid w:val="00F13DCC"/>
    <w:rsid w:val="00F206C7"/>
    <w:rsid w:val="00F45761"/>
    <w:rsid w:val="00F71E87"/>
    <w:rsid w:val="00F95280"/>
    <w:rsid w:val="00F95F02"/>
    <w:rsid w:val="00FA55DD"/>
    <w:rsid w:val="00FB5C4B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B6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0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0E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0E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0E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B6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0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0E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0E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0E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7FCB6-FA9D-4F99-80DB-5F0B2BE3E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1077</properties:Words>
  <properties:Characters>6755</properties:Characters>
  <properties:Lines>166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2018-10-23T09:33:00Z</dcterms:created>
  <dc:creator>Josip</dc:creator>
  <cp:lastModifiedBy>Monika Grbac</cp:lastModifiedBy>
  <cp:lastPrinted>2017-11-15T08:16:00Z</cp:lastPrinted>
  <dcterms:modified xmlns:xsi="http://www.w3.org/2001/XMLSchema-instance" xsi:type="dcterms:W3CDTF">2018-11-15T08:20:00Z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St-4838/2016-49 / Podnesak - Izvješće stečajnog upravitelja (IZVJEŠĆE  TAURUS 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