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5791" w14:paraId="78a5791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392BDA" w:rsidP="00392BDA" w:rsidR="00392BDA">
      <w:pPr>
        <w:jc w:val="right"/>
        <w:rPr>
          <w:lang w:val="pt-BR"/>
        </w:rPr>
      </w:pPr>
      <w:r w:rsidRPr="00BF2229">
        <w:rPr>
          <w:lang w:val="pt-BR"/>
        </w:rPr>
        <w:t>40.St-</w:t>
      </w:r>
      <w:r>
        <w:rPr>
          <w:lang w:val="pt-BR"/>
        </w:rPr>
        <w:t>700</w:t>
      </w:r>
      <w:r w:rsidRPr="00BF2229">
        <w:rPr>
          <w:lang w:val="pt-BR"/>
        </w:rPr>
        <w:t>/</w:t>
      </w:r>
      <w:r>
        <w:rPr>
          <w:lang w:val="pt-BR"/>
        </w:rPr>
        <w:t>2015</w:t>
      </w:r>
    </w:p>
    <w:p w:rsidRDefault="00392BDA" w:rsidP="00392BDA" w:rsidR="00392BDA" w:rsidRPr="00BF2229">
      <w:pPr>
        <w:jc w:val="right"/>
        <w:rPr>
          <w:lang w:val="pt-BR"/>
        </w:rPr>
      </w:pPr>
    </w:p>
    <w:p w:rsidRDefault="00392BDA" w:rsidP="00392BDA" w:rsidR="00392BDA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392BDA" w:rsidP="00392BDA" w:rsidR="00392BDA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392BDA" w:rsidP="00392BDA" w:rsidR="00392BDA" w:rsidRPr="00BF2229">
      <w:pPr>
        <w:jc w:val="center"/>
        <w:rPr>
          <w:b/>
          <w:lang w:val="pt-BR"/>
        </w:rPr>
      </w:pPr>
    </w:p>
    <w:p w:rsidRDefault="00392BDA" w:rsidP="00392BDA" w:rsidR="00AB67D5">
      <w:pPr>
        <w:tabs>
          <w:tab w:pos="180" w:val="left"/>
          <w:tab w:pos="4251" w:val="center"/>
        </w:tabs>
        <w:jc w:val="both"/>
      </w:pPr>
      <w:r w:rsidRPr="00031EDF">
        <w:t xml:space="preserve">          TRGOVAČKI SUD U ZAGREBU po sucu Anti Galiću, kao stečajnom sucu, u stečajnom postupku nad dužnikom AGRAM-PROJEKT d.o.o. u stečaju, Zagreb, Međimurska 21, (OIB: 21427628537), d</w:t>
      </w:r>
      <w:r>
        <w:t xml:space="preserve">ana 19.lipnja 2018. 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502903">
      <w:pPr>
        <w:jc w:val="center"/>
        <w:rPr>
          <w:b/>
        </w:rPr>
      </w:pPr>
      <w:r w:rsidRPr="0050290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6E6DF0" w:rsidR="00B50E45">
      <w:pPr>
        <w:ind w:firstLine="708"/>
        <w:jc w:val="both"/>
      </w:pPr>
      <w:r>
        <w:t xml:space="preserve">Stečajnom upravitelju </w:t>
      </w:r>
      <w:r w:rsidR="00932F36">
        <w:t xml:space="preserve">Ivanu Samcu </w:t>
      </w:r>
      <w:r w:rsidR="006E6DF0">
        <w:t xml:space="preserve">iz Zagreba, </w:t>
      </w:r>
      <w:r w:rsidR="00846981">
        <w:t>Hrgovići 97.</w:t>
      </w:r>
      <w:r w:rsidR="00AE7330"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932F36" w:rsidRPr="00031EDF">
        <w:t>AGRAM-PROJEKT d.o.o. u stečaju, Zagreb, Međimurska 21, (OIB: 21427628537)</w:t>
      </w:r>
      <w:r w:rsidR="0087654A" w:rsidRPr="007E046C">
        <w:t xml:space="preserve">, </w:t>
      </w:r>
      <w:r w:rsidR="00B50E45" w:rsidRPr="007E046C">
        <w:t xml:space="preserve">u bruto iznosu od </w:t>
      </w:r>
      <w:r w:rsidR="00B67713">
        <w:t>227.103,90 kn</w:t>
      </w:r>
      <w:r w:rsidR="00A2774B" w:rsidRPr="007E046C">
        <w:rPr>
          <w:color w:val="000000"/>
        </w:rPr>
        <w:t>.</w:t>
      </w:r>
    </w:p>
    <w:p w:rsidRDefault="005866EA" w:rsidP="00A2774B" w:rsidR="005866EA">
      <w:pPr>
        <w:ind w:firstLine="720"/>
        <w:jc w:val="both"/>
      </w:pPr>
      <w:r>
        <w:t xml:space="preserve"> </w:t>
      </w:r>
    </w:p>
    <w:p w:rsidRDefault="004F56EB" w:rsidP="00A2774B" w:rsidR="004F56EB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141E59">
      <w:pPr>
        <w:ind w:firstLine="720"/>
        <w:jc w:val="both"/>
      </w:pPr>
      <w:r>
        <w:t xml:space="preserve">Podneskom od </w:t>
      </w:r>
      <w:r w:rsidR="00281FF9">
        <w:t xml:space="preserve"> </w:t>
      </w:r>
      <w:r w:rsidR="00B67713">
        <w:t>22.svibnja</w:t>
      </w:r>
      <w:r>
        <w:t xml:space="preserve"> 201</w:t>
      </w:r>
      <w:r w:rsidR="0087654A">
        <w:t>8</w:t>
      </w:r>
      <w:r>
        <w:t>. stečajni upravitelj</w:t>
      </w:r>
      <w:r w:rsidR="00141E59" w:rsidRPr="00141E59">
        <w:t xml:space="preserve"> </w:t>
      </w:r>
      <w:r w:rsidR="00141E59">
        <w:t>Ivan Sam</w:t>
      </w:r>
      <w:r w:rsidR="00EB552C">
        <w:t>ac</w:t>
      </w:r>
      <w:r w:rsidR="00141E59">
        <w:t xml:space="preserve"> iz Zagreba</w:t>
      </w:r>
      <w:r>
        <w:t xml:space="preserve"> </w:t>
      </w:r>
      <w:r w:rsidR="00141E59">
        <w:t xml:space="preserve">podnio je zahtjev za svojim razrješenjem dužnosti stečajnog upravitelja dužnika. Nalazeći zahtjev osnovanim sud  je </w:t>
      </w:r>
      <w:r w:rsidR="00EB552C">
        <w:t>rješenjem od 19.lipnja 2018</w:t>
      </w:r>
      <w:r w:rsidR="006E4263">
        <w:t xml:space="preserve">. </w:t>
      </w:r>
      <w:r w:rsidR="00141E59">
        <w:t xml:space="preserve">razriješio </w:t>
      </w:r>
      <w:r w:rsidR="00FC3C45">
        <w:t xml:space="preserve">Ivana </w:t>
      </w:r>
      <w:r w:rsidR="00EB552C">
        <w:t>S</w:t>
      </w:r>
      <w:r w:rsidR="00FC3C45">
        <w:t xml:space="preserve">amca </w:t>
      </w:r>
      <w:r w:rsidR="00141E59">
        <w:t>dužnosti stečajnog upravitelja dužnika</w:t>
      </w:r>
      <w:r w:rsidR="00EB552C">
        <w:t>.</w:t>
      </w:r>
      <w:r w:rsidR="00141E59">
        <w:t xml:space="preserve"> </w:t>
      </w:r>
    </w:p>
    <w:p w:rsidRDefault="00141E59" w:rsidP="005866EA" w:rsidR="005866EA">
      <w:pPr>
        <w:ind w:firstLine="720"/>
        <w:jc w:val="both"/>
      </w:pPr>
      <w:r>
        <w:t>Ist</w:t>
      </w:r>
      <w:r w:rsidR="006E4263">
        <w:t xml:space="preserve">im podneskom </w:t>
      </w:r>
      <w:r>
        <w:t xml:space="preserve">dosadašnji stečajni upravitelj Ivan Samac </w:t>
      </w:r>
      <w:r w:rsidR="005866EA">
        <w:t xml:space="preserve">obavijestio </w:t>
      </w:r>
      <w:r>
        <w:t xml:space="preserve">sud </w:t>
      </w:r>
      <w:r w:rsidR="005866EA">
        <w:t xml:space="preserve">kako je unovčio imovinu stečajnog dužnika u ukupnom iznosu od </w:t>
      </w:r>
      <w:r>
        <w:t>2.815.770,00 kn, te s obzirom na činjenicu prestanka dužnosti stečajnog upravitelja dužnika</w:t>
      </w:r>
      <w:r w:rsidR="007E046C">
        <w:t xml:space="preserve"> </w:t>
      </w:r>
      <w:r w:rsidR="00A65BDE">
        <w:t xml:space="preserve"> predložio</w:t>
      </w:r>
      <w:r>
        <w:t xml:space="preserve"> je </w:t>
      </w:r>
      <w:r w:rsidR="00A65BDE">
        <w:t xml:space="preserve"> </w:t>
      </w:r>
      <w:r w:rsidR="006E4263">
        <w:t xml:space="preserve">i </w:t>
      </w:r>
      <w:r w:rsidR="00A65BDE">
        <w:t>određivanje nagrade</w:t>
      </w:r>
      <w:r w:rsidR="005866EA">
        <w:t>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članku </w:t>
      </w:r>
      <w:r w:rsidR="00E65FEF">
        <w:t>94. stavak 1. Stečajnog zakona (N.N. br.71/15 i 104/17)</w:t>
      </w:r>
      <w:r>
        <w:t xml:space="preserve"> stečajni upravitelj ima pravo na nagradu za svoj rad, te na naknadu stvarnih troškova. Nagradu </w:t>
      </w:r>
      <w:r w:rsidR="00CA7668">
        <w:t xml:space="preserve">rješenjem </w:t>
      </w:r>
      <w:r>
        <w:t xml:space="preserve">određuje </w:t>
      </w:r>
      <w:r w:rsidR="00CA7668">
        <w:t xml:space="preserve">sud </w:t>
      </w:r>
      <w:r>
        <w:t xml:space="preserve">prema </w:t>
      </w:r>
      <w:r w:rsidR="00CA7668">
        <w:t xml:space="preserve">uredbi kojom </w:t>
      </w:r>
      <w:r>
        <w:t xml:space="preserve">Vlada Republike Hrvatske utvrđuje kriterije i način obračuna i plaćanja nagrade stečajnom upravitelju (stavak 2. članka </w:t>
      </w:r>
      <w:r w:rsidR="00CA7668">
        <w:t>94</w:t>
      </w:r>
      <w:r>
        <w:t>. SZ-a).</w:t>
      </w:r>
    </w:p>
    <w:p w:rsidRDefault="005866EA" w:rsidP="005866EA" w:rsidR="005866EA">
      <w:pPr>
        <w:ind w:firstLine="720"/>
        <w:jc w:val="both"/>
      </w:pPr>
    </w:p>
    <w:p w:rsidRDefault="002E6D2C" w:rsidP="005866EA" w:rsidR="002E6D2C">
      <w:pPr>
        <w:ind w:firstLine="720"/>
        <w:jc w:val="both"/>
      </w:pPr>
      <w:r>
        <w:t>Člankom 2.</w:t>
      </w:r>
      <w:r w:rsidR="00F8000B">
        <w:t xml:space="preserve"> </w:t>
      </w:r>
      <w:r>
        <w:t>stavak 2. Uredbe o kriterijima i načinu obračuna i plaćanja nagrada stečajnim upraviteljima (N.N. br. 105/15., dalje: Uredba)</w:t>
      </w:r>
      <w:r w:rsidR="00F8000B">
        <w:t xml:space="preserve"> propisano je kako se nagrada određuje nakon što stečajni upravitelj dovrši poslove za koje je imenovan.</w:t>
      </w:r>
      <w:r w:rsidR="00D2602B">
        <w:t xml:space="preserve"> U konkretnom slučaju, stečajni upravitelj nije unovčio cjelokupnu imovinu dužnika, ali, kako je iz opravdanih razloga razrješen dužnosti, </w:t>
      </w:r>
      <w:r w:rsidR="007C3DA7">
        <w:t xml:space="preserve">dovršio je dio poslova za koje je imenovan, te </w:t>
      </w:r>
      <w:r w:rsidR="00434BFF">
        <w:t xml:space="preserve">je </w:t>
      </w:r>
      <w:r w:rsidR="007C3DA7">
        <w:t xml:space="preserve">po ocjeni ovog suda stekao pravo na određivanje nagrade </w:t>
      </w:r>
      <w:r w:rsidR="00F83532">
        <w:t xml:space="preserve">temeljem </w:t>
      </w:r>
      <w:r w:rsidR="00434BFF">
        <w:t xml:space="preserve">niže navedenih </w:t>
      </w:r>
      <w:r w:rsidR="00F83532">
        <w:t xml:space="preserve"> kriterija Uredbe.</w:t>
      </w:r>
      <w:r w:rsidR="007C3DA7">
        <w:t xml:space="preserve"> </w:t>
      </w:r>
    </w:p>
    <w:p w:rsidRDefault="00F8000B" w:rsidP="005866EA" w:rsidR="00F8000B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>Prema članku 7. Uredbe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ukupan iznos </w:t>
      </w:r>
      <w:r w:rsidR="00A332B3">
        <w:t xml:space="preserve"> </w:t>
      </w:r>
      <w:r w:rsidR="00B26738">
        <w:t>2.815.770,00</w:t>
      </w:r>
      <w:r w:rsidR="007B6E32">
        <w:t xml:space="preserve"> kn</w:t>
      </w:r>
      <w:r>
        <w:t>, to mu primjenom članka 7. Uredbe pripada nagrada i to:</w:t>
      </w:r>
    </w:p>
    <w:p w:rsidRDefault="00D32F94" w:rsidP="0094473C" w:rsidR="00D32F94">
      <w:pPr>
        <w:ind w:firstLine="720"/>
        <w:jc w:val="both"/>
        <w:rPr>
          <w:color w:val="000000"/>
        </w:rPr>
      </w:pP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4F79CB" w:rsidR="004F79CB" w:rsidRPr="00575FB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% naknade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Iznos naknade </w:t>
            </w:r>
          </w:p>
        </w:tc>
      </w:tr>
      <w:tr w:rsidTr="004F79CB" w:rsidR="004F79CB" w:rsidRPr="00575FB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                      -  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    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jc w:val="right"/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          16.000,00    </w:t>
            </w:r>
          </w:p>
        </w:tc>
      </w:tr>
      <w:tr w:rsidTr="004F79CB" w:rsidR="004F79CB" w:rsidRPr="00575FB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    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jc w:val="right"/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          24.000,00    </w:t>
            </w:r>
          </w:p>
        </w:tc>
      </w:tr>
      <w:tr w:rsidTr="004F79CB" w:rsidR="004F79CB" w:rsidRPr="00575FB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300.000,01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    500.000,00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jc w:val="right"/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          20.000,00    </w:t>
            </w:r>
          </w:p>
        </w:tc>
      </w:tr>
      <w:tr w:rsidTr="004F79CB" w:rsidR="004F79CB" w:rsidRPr="00575FB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500.000,01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1.000.000,00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jc w:val="right"/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8%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          40.000,00    </w:t>
            </w:r>
          </w:p>
        </w:tc>
      </w:tr>
      <w:tr w:rsidTr="004F79CB" w:rsidR="004F79CB" w:rsidRPr="00575FB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1.000.000,01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5.000.000,00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jc w:val="right"/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7%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       127.103,90    </w:t>
            </w:r>
          </w:p>
        </w:tc>
      </w:tr>
      <w:tr w:rsidTr="004F79CB" w:rsidR="004F79CB" w:rsidRPr="00575FB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5.000.000,01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10.000.000,00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jc w:val="right"/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P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                           -  </w:t>
            </w:r>
          </w:p>
        </w:tc>
      </w:tr>
      <w:tr w:rsidTr="004F79CB" w:rsidR="004F79CB" w:rsidRPr="00575FB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10.000.000,01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    12.000.000,00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jc w:val="right"/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5%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P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F79CB" w:rsidR="004F79CB" w:rsidRPr="00575FB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12.000.000,01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jc w:val="right"/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1%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F79CB" w:rsidR="004F79CB" w:rsidRPr="00575FBB">
        <w:trPr>
          <w:trHeight w:val="300"/>
        </w:trPr>
        <w:tc>
          <w:tcPr>
            <w:tcW w:type="dxa" w:w="5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jc w:val="center"/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>Ukupna nagrada stečajnom upravitelju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79CB" w:rsidR="004F79CB" w:rsidRPr="00575FBB">
            <w:pPr>
              <w:rPr>
                <w:color w:val="000000"/>
                <w:sz w:val="22"/>
                <w:szCs w:val="22"/>
              </w:rPr>
            </w:pPr>
            <w:r w:rsidRPr="00575FBB">
              <w:rPr>
                <w:color w:val="000000"/>
                <w:sz w:val="22"/>
                <w:szCs w:val="22"/>
              </w:rPr>
              <w:t xml:space="preserve">  227.103,90    </w:t>
            </w:r>
          </w:p>
        </w:tc>
      </w:tr>
    </w:tbl>
    <w:p w:rsidRDefault="0094473C" w:rsidP="005D32CB" w:rsidR="0094473C">
      <w:pPr>
        <w:jc w:val="both"/>
      </w:pPr>
    </w:p>
    <w:p w:rsidRDefault="005866EA" w:rsidP="005D32CB" w:rsidR="005866EA">
      <w:pPr>
        <w:jc w:val="both"/>
      </w:pPr>
      <w:r>
        <w:tab/>
        <w:t>Prema odredbi članka 15. Uredbe svi iznosi koji se primjenjuju Uredbom su bruto iznosi</w:t>
      </w:r>
      <w:r w:rsidR="005D32CB">
        <w:t>.</w:t>
      </w:r>
    </w:p>
    <w:p w:rsidRDefault="005866EA" w:rsidP="005866EA" w:rsidR="005866EA">
      <w:pPr>
        <w:jc w:val="center"/>
      </w:pPr>
      <w:r>
        <w:t xml:space="preserve">Zagreb, </w:t>
      </w:r>
      <w:r w:rsidR="0023327B">
        <w:t>1</w:t>
      </w:r>
      <w:r w:rsidR="00575FBB">
        <w:t>9</w:t>
      </w:r>
      <w:r w:rsidR="0023327B">
        <w:t>.lipnja</w:t>
      </w:r>
      <w:r>
        <w:t xml:space="preserve"> 201</w:t>
      </w:r>
      <w:r w:rsidR="00F41BCF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115229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115229" w:rsidP="00422EE0" w:rsidR="00115229">
      <w:pPr>
        <w:jc w:val="both"/>
      </w:pPr>
    </w:p>
    <w:p w:rsidRDefault="00115229" w:rsidP="00115229" w:rsidR="00115229">
      <w:pPr>
        <w:ind w:firstLine="708" w:left="4248"/>
        <w:jc w:val="both"/>
      </w:pPr>
      <w:r>
        <w:t>Za točnost otpravka, ovlašteni službenik:</w:t>
      </w:r>
    </w:p>
    <w:p w:rsidRDefault="00115229" w:rsidP="00422EE0" w:rsidR="0011522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3E2896" w:rsidP="005866EA" w:rsidR="003E2896"/>
    <w:sectPr w:rsidSect="001D2443" w:rsidR="003E289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229">
      <w:rPr>
        <w:rStyle w:val="Brojstranice"/>
        <w:noProof/>
      </w:rPr>
      <w:t>3</w:t>
    </w:r>
    <w:r>
      <w:rPr>
        <w:rStyle w:val="Brojstranice"/>
      </w:rPr>
      <w:fldChar w:fldCharType="end"/>
    </w:r>
    <w:r w:rsidR="005567D4">
      <w:rPr>
        <w:rStyle w:val="Brojstranice"/>
      </w:rPr>
      <w:t>.</w:t>
    </w:r>
  </w:p>
  <w:p w:rsidRDefault="005567D4" w:rsidP="005567D4" w:rsidR="00C2261C">
    <w:pPr>
      <w:pStyle w:val="Zaglavlje"/>
      <w:jc w:val="center"/>
    </w:pPr>
    <w:r>
      <w:tab/>
    </w:r>
    <w:r>
      <w:tab/>
    </w:r>
    <w:r w:rsidR="005866EA">
      <w:t>40. St-</w:t>
    </w:r>
    <w:r w:rsidR="002B1E43">
      <w:t>700</w:t>
    </w:r>
    <w:r w:rsidR="004F56EB">
      <w:t>/1</w:t>
    </w:r>
    <w:r w:rsidR="002B1E43">
      <w:t>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6597"/>
    <w:rsid w:val="00052561"/>
    <w:rsid w:val="0007519C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229"/>
    <w:rsid w:val="001154E0"/>
    <w:rsid w:val="00121C3F"/>
    <w:rsid w:val="00126AA5"/>
    <w:rsid w:val="001311B6"/>
    <w:rsid w:val="001360D7"/>
    <w:rsid w:val="00140F54"/>
    <w:rsid w:val="00141E59"/>
    <w:rsid w:val="001459C7"/>
    <w:rsid w:val="001577E4"/>
    <w:rsid w:val="0017575A"/>
    <w:rsid w:val="00180A63"/>
    <w:rsid w:val="001A616B"/>
    <w:rsid w:val="001B20B3"/>
    <w:rsid w:val="001B70F1"/>
    <w:rsid w:val="001C3161"/>
    <w:rsid w:val="001C7A07"/>
    <w:rsid w:val="001D2443"/>
    <w:rsid w:val="001F1881"/>
    <w:rsid w:val="00202649"/>
    <w:rsid w:val="00205368"/>
    <w:rsid w:val="002131BA"/>
    <w:rsid w:val="002251CD"/>
    <w:rsid w:val="00230B0D"/>
    <w:rsid w:val="0023327B"/>
    <w:rsid w:val="0024046F"/>
    <w:rsid w:val="00243B55"/>
    <w:rsid w:val="002452F2"/>
    <w:rsid w:val="00245E5F"/>
    <w:rsid w:val="00253495"/>
    <w:rsid w:val="00264341"/>
    <w:rsid w:val="0027207A"/>
    <w:rsid w:val="00281FF9"/>
    <w:rsid w:val="00282033"/>
    <w:rsid w:val="00285FE0"/>
    <w:rsid w:val="0029135F"/>
    <w:rsid w:val="002A271C"/>
    <w:rsid w:val="002B1E43"/>
    <w:rsid w:val="002C4476"/>
    <w:rsid w:val="002D5187"/>
    <w:rsid w:val="002D6A2F"/>
    <w:rsid w:val="002E0389"/>
    <w:rsid w:val="002E6D2C"/>
    <w:rsid w:val="00300EBC"/>
    <w:rsid w:val="00317F97"/>
    <w:rsid w:val="003255D4"/>
    <w:rsid w:val="00325C88"/>
    <w:rsid w:val="0034310D"/>
    <w:rsid w:val="00347AD1"/>
    <w:rsid w:val="00354188"/>
    <w:rsid w:val="00354F39"/>
    <w:rsid w:val="00391C76"/>
    <w:rsid w:val="00392BDA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34BFF"/>
    <w:rsid w:val="00446706"/>
    <w:rsid w:val="00463D6D"/>
    <w:rsid w:val="004721ED"/>
    <w:rsid w:val="00473DD7"/>
    <w:rsid w:val="00491AB1"/>
    <w:rsid w:val="0049271A"/>
    <w:rsid w:val="004A0F64"/>
    <w:rsid w:val="004F56EB"/>
    <w:rsid w:val="004F79CB"/>
    <w:rsid w:val="00502903"/>
    <w:rsid w:val="00505654"/>
    <w:rsid w:val="0051464C"/>
    <w:rsid w:val="00520D93"/>
    <w:rsid w:val="00524570"/>
    <w:rsid w:val="00525876"/>
    <w:rsid w:val="005408FF"/>
    <w:rsid w:val="005567D4"/>
    <w:rsid w:val="005608D4"/>
    <w:rsid w:val="00575FBB"/>
    <w:rsid w:val="00586359"/>
    <w:rsid w:val="005866EA"/>
    <w:rsid w:val="005868C5"/>
    <w:rsid w:val="00596B42"/>
    <w:rsid w:val="005C4492"/>
    <w:rsid w:val="005C4D4D"/>
    <w:rsid w:val="005D32CB"/>
    <w:rsid w:val="005E4C75"/>
    <w:rsid w:val="005E5A41"/>
    <w:rsid w:val="005F3816"/>
    <w:rsid w:val="005F3E59"/>
    <w:rsid w:val="005F5711"/>
    <w:rsid w:val="005F73E8"/>
    <w:rsid w:val="006754A5"/>
    <w:rsid w:val="00676689"/>
    <w:rsid w:val="006776F8"/>
    <w:rsid w:val="0069472B"/>
    <w:rsid w:val="006C0093"/>
    <w:rsid w:val="006C116B"/>
    <w:rsid w:val="006E2618"/>
    <w:rsid w:val="006E4263"/>
    <w:rsid w:val="006E6DF0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A274C"/>
    <w:rsid w:val="007A4556"/>
    <w:rsid w:val="007B6E32"/>
    <w:rsid w:val="007C3DA7"/>
    <w:rsid w:val="007C53CD"/>
    <w:rsid w:val="007C6B24"/>
    <w:rsid w:val="007D289E"/>
    <w:rsid w:val="007D5746"/>
    <w:rsid w:val="007E046C"/>
    <w:rsid w:val="008144A5"/>
    <w:rsid w:val="008177C6"/>
    <w:rsid w:val="00822617"/>
    <w:rsid w:val="00844F17"/>
    <w:rsid w:val="00846981"/>
    <w:rsid w:val="0087654A"/>
    <w:rsid w:val="00880396"/>
    <w:rsid w:val="00881D1D"/>
    <w:rsid w:val="00883FF5"/>
    <w:rsid w:val="008917E8"/>
    <w:rsid w:val="00897B1D"/>
    <w:rsid w:val="008A136C"/>
    <w:rsid w:val="008D0E09"/>
    <w:rsid w:val="008F05A9"/>
    <w:rsid w:val="00901B73"/>
    <w:rsid w:val="009222E9"/>
    <w:rsid w:val="0092396E"/>
    <w:rsid w:val="00926B2C"/>
    <w:rsid w:val="00932F36"/>
    <w:rsid w:val="00943683"/>
    <w:rsid w:val="009439CA"/>
    <w:rsid w:val="0094473C"/>
    <w:rsid w:val="009701B8"/>
    <w:rsid w:val="00973D51"/>
    <w:rsid w:val="00983DA6"/>
    <w:rsid w:val="009C1C3B"/>
    <w:rsid w:val="009C6D30"/>
    <w:rsid w:val="00A21501"/>
    <w:rsid w:val="00A2774B"/>
    <w:rsid w:val="00A31301"/>
    <w:rsid w:val="00A332B3"/>
    <w:rsid w:val="00A652A7"/>
    <w:rsid w:val="00A65BDE"/>
    <w:rsid w:val="00A80CCD"/>
    <w:rsid w:val="00A87E4D"/>
    <w:rsid w:val="00A9007C"/>
    <w:rsid w:val="00AA1CFB"/>
    <w:rsid w:val="00AB67D5"/>
    <w:rsid w:val="00AB71DB"/>
    <w:rsid w:val="00AC2EFA"/>
    <w:rsid w:val="00AE4D35"/>
    <w:rsid w:val="00AE7330"/>
    <w:rsid w:val="00AF3E27"/>
    <w:rsid w:val="00AF57F1"/>
    <w:rsid w:val="00B009F8"/>
    <w:rsid w:val="00B00A10"/>
    <w:rsid w:val="00B04FE7"/>
    <w:rsid w:val="00B07A8F"/>
    <w:rsid w:val="00B26738"/>
    <w:rsid w:val="00B465E2"/>
    <w:rsid w:val="00B50E45"/>
    <w:rsid w:val="00B5356F"/>
    <w:rsid w:val="00B57FBD"/>
    <w:rsid w:val="00B67713"/>
    <w:rsid w:val="00B902ED"/>
    <w:rsid w:val="00BA5D7A"/>
    <w:rsid w:val="00BB306E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A7668"/>
    <w:rsid w:val="00CB2F05"/>
    <w:rsid w:val="00CB7414"/>
    <w:rsid w:val="00CD3D2C"/>
    <w:rsid w:val="00CD3FFC"/>
    <w:rsid w:val="00CD4A64"/>
    <w:rsid w:val="00CD7F3C"/>
    <w:rsid w:val="00CF0712"/>
    <w:rsid w:val="00CF2698"/>
    <w:rsid w:val="00CF3A7E"/>
    <w:rsid w:val="00D00CB1"/>
    <w:rsid w:val="00D23FD4"/>
    <w:rsid w:val="00D24601"/>
    <w:rsid w:val="00D2602B"/>
    <w:rsid w:val="00D32F94"/>
    <w:rsid w:val="00D4326A"/>
    <w:rsid w:val="00D46697"/>
    <w:rsid w:val="00D55987"/>
    <w:rsid w:val="00D57AC9"/>
    <w:rsid w:val="00D77EFA"/>
    <w:rsid w:val="00D860E8"/>
    <w:rsid w:val="00DB2501"/>
    <w:rsid w:val="00DB2873"/>
    <w:rsid w:val="00DD0258"/>
    <w:rsid w:val="00DD5D5D"/>
    <w:rsid w:val="00DD7BB0"/>
    <w:rsid w:val="00DF0304"/>
    <w:rsid w:val="00E00585"/>
    <w:rsid w:val="00E0275C"/>
    <w:rsid w:val="00E04F68"/>
    <w:rsid w:val="00E105CD"/>
    <w:rsid w:val="00E2104F"/>
    <w:rsid w:val="00E25F85"/>
    <w:rsid w:val="00E60F0B"/>
    <w:rsid w:val="00E63731"/>
    <w:rsid w:val="00E65FEF"/>
    <w:rsid w:val="00E71B72"/>
    <w:rsid w:val="00E749A5"/>
    <w:rsid w:val="00E86A79"/>
    <w:rsid w:val="00EA1A2B"/>
    <w:rsid w:val="00EA657D"/>
    <w:rsid w:val="00EB0A95"/>
    <w:rsid w:val="00EB552C"/>
    <w:rsid w:val="00EB7EF3"/>
    <w:rsid w:val="00ED3A5D"/>
    <w:rsid w:val="00ED6B92"/>
    <w:rsid w:val="00EE3BE3"/>
    <w:rsid w:val="00EE5B40"/>
    <w:rsid w:val="00EE5FF4"/>
    <w:rsid w:val="00F10C44"/>
    <w:rsid w:val="00F340FF"/>
    <w:rsid w:val="00F41BCF"/>
    <w:rsid w:val="00F47207"/>
    <w:rsid w:val="00F53960"/>
    <w:rsid w:val="00F8000B"/>
    <w:rsid w:val="00F83532"/>
    <w:rsid w:val="00F90024"/>
    <w:rsid w:val="00F923D3"/>
    <w:rsid w:val="00F92410"/>
    <w:rsid w:val="00FA0073"/>
    <w:rsid w:val="00FA298D"/>
    <w:rsid w:val="00FB23D8"/>
    <w:rsid w:val="00FC0CD3"/>
    <w:rsid w:val="00FC210F"/>
    <w:rsid w:val="00FC3C45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5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2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2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2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2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5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2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2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2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2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44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23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617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42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RADNIK građevinarstvo i građevinska industrija d.d.</izvorni_sadrzaj>
    <derivirana_varijabla naziv="DomainObject.Predmet.StrankaFormated_1">  FINA Regionalni centar Zagreb; RADNIK građevinarstvo i građevinska industrija d.d.</derivirana_varijabla>
  </DomainObject.Predmet.StrankaFormated>
  <DomainObject.Predmet.StrankaFormatedOIB>
    <izvorni_sadrzaj>  FINA Regionalni centar Zagreb, OIB 85821130368; RADNIK građevinarstvo i građevinska industrija d.d., OIB 21846792292</izvorni_sadrzaj>
    <derivirana_varijabla naziv="DomainObject.Predmet.StrankaFormatedOIB_1">  FINA Regionalni centar Zagreb, OIB 85821130368; RADNIK građevinarstvo i građevinska industrija d.d., OIB 21846792292</derivirana_varijabla>
  </DomainObject.Predmet.StrankaFormatedOIB>
  <DomainObject.Predmet.StrankaFormatedWithAdress>
    <izvorni_sadrzaj> FINA Regionalni centar Zagreb, Ulica grada Vukovara 70, 10000 Zagreb; RADNIK građevinarstvo i građevinska industrija d.d., Ulica kralja Tomislava 45, 48260 Križevci</izvorni_sadrzaj>
    <derivirana_varijabla naziv="DomainObject.Predmet.StrankaFormatedWithAdress_1"> FINA Regionalni centar Zagreb, Ulica grada Vukovara 70, 10000 Zagreb; RADNIK građevinarstvo i građevinska industrija d.d., Ulica kralja Tomislava 45, 48260 Križevci</derivirana_varijabla>
  </DomainObject.Predmet.StrankaFormatedWithAdress>
  <DomainObject.Predmet.StrankaFormatedWithAdressOIB>
    <izvorni_sadrzaj> FINA Regionalni centar Zagreb, OIB 85821130368, Ulica grada Vukovara 70, 10000 Zagreb; RADNIK građevinarstvo i građevinska industrija d.d., OIB 21846792292, Ulica kralja Tomislava 45, 48260 Križevci</izvorni_sadrzaj>
    <derivirana_varijabla naziv="DomainObject.Predmet.StrankaFormatedWithAdressOIB_1"> FINA Regionalni centar Zagreb, OIB 85821130368, Ulica grada Vukovara 70, 10000 Zagreb; RADNIK građevinarstvo i građevinska industrija d.d., OIB 21846792292, Ulica kralja Tomislava 45, 48260 Križevci</derivirana_varijabla>
  </DomainObject.Predmet.StrankaFormatedWithAdressOIB>
  <DomainObject.Predmet.StrankaWithAdress>
    <izvorni_sadrzaj>FINA Regionalni centar Zagreb Ulica grada Vukovara 70,10000 Zagreb,RADNIK građevinarstvo i građevinska industrija d.d. Ulica kralja Tomislava 45,48260 Križevci</izvorni_sadrzaj>
    <derivirana_varijabla naziv="DomainObject.Predmet.StrankaWithAdress_1">FINA Regionalni centar Zagreb Ulica grada Vukovara 70,10000 Zagreb,RADNIK građevinarstvo i građevinska industrija d.d. Ulica kralja Tomislava 45,48260 Križevci</derivirana_varijabla>
  </DomainObject.Predmet.StrankaWithAdress>
  <DomainObject.Predmet.StrankaWithAdressOIB>
    <izvorni_sadrzaj>FINA Regionalni centar Zagreb, OIB 85821130368, Ulica grada Vukovara 70,10000 Zagreb,RADNIK građevinarstvo i građevinska industrija d.d., OIB 21846792292, Ulica kralja Tomislava 45,48260 Križevci</izvorni_sadrzaj>
    <derivirana_varijabla naziv="DomainObject.Predmet.StrankaWithAdressOIB_1">FINA Regionalni centar Zagreb, OIB 85821130368, Ulica grada Vukovara 70,10000 Zagreb,RADNIK građevinarstvo i građevinska industrija d.d., OIB 21846792292, Ulica kralja Tomislava 45,48260 Križevci</derivirana_varijabla>
  </DomainObject.Predmet.StrankaWithAdressOIB>
  <DomainObject.Predmet.StrankaNazivFormated>
    <izvorni_sadrzaj>FINA Regionalni centar Zagreb,RADNIK građevinarstvo i građevinska industrija d.d.</izvorni_sadrzaj>
    <derivirana_varijabla naziv="DomainObject.Predmet.StrankaNazivFormated_1">FINA Regionalni centar Zagreb,RADNIK građevinarstvo i građevinska industrija d.d.</derivirana_varijabla>
  </DomainObject.Predmet.StrankaNazivFormated>
  <DomainObject.Predmet.StrankaNazivFormatedOIB>
    <izvorni_sadrzaj>FINA Regionalni centar Zagreb, OIB 85821130368,RADNIK građevinarstvo i građevinska industrija d.d., OIB 21846792292</izvorni_sadrzaj>
    <derivirana_varijabla naziv="DomainObject.Predmet.StrankaNazivFormatedOIB_1">FINA Regionalni centar Zagreb, OIB 85821130368,RADNIK građevinarstvo i građevinska industrija d.d., OIB 21846792292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RADNIK građevinarstvo i građevinska industrija d.d.</item>
    </izvorni_sadrzaj>
    <derivirana_varijabla naziv="DomainObject.Predmet.StrankaListFormated_1">
      <item>FINA Regionalni centar Zagreb</item>
      <item>RADNIK građevinarstvo i građevinska industrija d.d.</item>
    </derivirana_varijabla>
  </DomainObject.Predmet.StrankaListFormated>
  <DomainObject.Predmet.StrankaListFormatedOIB>
    <izvorni_sadrzaj>
      <item>FINA Regionalni centar Zagreb, OIB 85821130368</item>
      <item>RADNIK građevinarstvo i građevinska industrija d.d., OIB 21846792292</item>
    </izvorni_sadrzaj>
    <derivirana_varijabla naziv="DomainObject.Predmet.StrankaListFormatedOIB_1">
      <item>FINA Regionalni centar Zagreb, OIB 85821130368</item>
      <item>RADNIK građevinarstvo i građevinska industrija d.d., OIB 21846792292</item>
    </derivirana_varijabla>
  </DomainObject.Predmet.StrankaListFormatedOIB>
  <DomainObject.Predmet.StrankaListFormatedWithAdress>
    <izvorni_sadrzaj>
      <item>FINA Regionalni centar Zagreb, Ulica grada Vukovara 70, 10000 Zagreb</item>
      <item>RADNIK građevinarstvo i građevinska industrija d.d., Ulica kralja Tomislava 45, 48260 Križevci</item>
    </izvorni_sadrzaj>
    <derivirana_varijabla naziv="DomainObject.Predmet.StrankaListFormatedWithAdress_1">
      <item>FINA Regionalni centar Zagreb, Ulica grada Vukovara 70, 10000 Zagreb</item>
      <item>RADNIK građevinarstvo i građevinska industrija d.d., Ulica kralja Tomislava 45, 48260 Križevci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RADNIK građevinarstvo i građevinska industrija d.d., OIB 21846792292, Ulica kralja Tomislava 45, 48260 Križevci</item>
    </izvorni_sadrzaj>
    <derivirana_varijabla naziv="DomainObject.Predmet.StrankaListFormatedWithAdressOIB_1">
      <item>FINA Regionalni centar Zagreb, OIB 85821130368, Ulica grada Vukovara 70, 10000 Zagreb</item>
      <item>RADNIK građevinarstvo i građevinska industrija d.d., OIB 21846792292, Ulica kralja Tomislava 45, 48260 Križevci</item>
    </derivirana_varijabla>
  </DomainObject.Predmet.StrankaListFormatedWithAdressOIB>
  <DomainObject.Predmet.StrankaListNazivFormated>
    <izvorni_sadrzaj>
      <item>FINA Regionalni centar Zagreb</item>
      <item>RADNIK građevinarstvo i građevinska industrija d.d.</item>
    </izvorni_sadrzaj>
    <derivirana_varijabla naziv="DomainObject.Predmet.StrankaListNazivFormated_1">
      <item>FINA Regionalni centar Zagreb</item>
      <item>RADNIK građevinarstvo i građevinska industrija d.d.</item>
    </derivirana_varijabla>
  </DomainObject.Predmet.StrankaListNazivFormated>
  <DomainObject.Predmet.StrankaListNazivFormatedOIB>
    <izvorni_sadrzaj>
      <item>FINA Regionalni centar Zagreb, OIB 85821130368</item>
      <item>RADNIK građevinarstvo i građevinska industrija d.d., OIB 21846792292</item>
    </izvorni_sadrzaj>
    <derivirana_varijabla naziv="DomainObject.Predmet.StrankaListNazivFormatedOIB_1">
      <item>FINA Regionalni centar Zagreb, OIB 85821130368</item>
      <item>RADNIK građevinarstvo i građevinska industrija d.d., OIB 21846792292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  <item>, OIB 21846792292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  <item>, OIB 21846792292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582</properties:Words>
  <properties:Characters>3301</properties:Characters>
  <properties:Lines>130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2018-06-19T10:53:00Z</dcterms:created>
  <dc:creator>Korisnik</dc:creator>
  <cp:lastModifiedBy>Valentina Delač</cp:lastModifiedBy>
  <cp:lastPrinted>2018-06-19T10:54:00Z</cp:lastPrinted>
  <dcterms:modified xmlns:xsi="http://www.w3.org/2001/XMLSchema-instance" xsi:type="dcterms:W3CDTF">2018-06-19T10:54:00Z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(Agram projekt nagrada st upravitelju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