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4355" w14:paraId="7994355" w:rsidRDefault="00104208" w:rsidP="00104208" w:rsidR="00104208">
      <w:pPr>
        <w:pStyle w:val="Bezproreda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t>AETERNA ALEX d.o.o. u stečaju                                                                                St-207/15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b/>
          <w:bCs/>
          <w:sz w:val="28"/>
          <w:szCs w:val="28"/>
        </w:rPr>
      </w:pPr>
      <w:r>
        <w:rPr>
          <w:rFonts w:cs="Times New Roman" w:eastAsia="SimSun" w:hAnsi="Times New Roman" w:ascii="Times New Roman"/>
          <w:b/>
          <w:bCs/>
          <w:sz w:val="28"/>
          <w:szCs w:val="28"/>
        </w:rPr>
        <w:t xml:space="preserve">                                               Obrazac 20.</w:t>
      </w: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b/>
          <w:bCs/>
          <w:sz w:val="28"/>
          <w:szCs w:val="28"/>
        </w:rPr>
      </w:pP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IZVJEŠĆE STEČAJNOGA UPRAVITELJA O TIJEKU STEČAJNOGA POSTUPKA I </w:t>
      </w: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           STANJU STEČAJNE MASE </w:t>
      </w: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Nadle</w:t>
      </w:r>
      <w:r>
        <w:rPr>
          <w:rFonts w:cs="Times New Roman" w:eastAsia="SimSun" w:hAnsi="Times New Roman" w:ascii="Times New Roman"/>
          <w:sz w:val="24"/>
          <w:szCs w:val="24"/>
        </w:rPr>
        <w:t>ž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ni trgova</w:t>
      </w:r>
      <w:r>
        <w:rPr>
          <w:rFonts w:cs="Times New Roman" w:eastAsia="SimSun" w:hAnsi="Times New Roman" w:ascii="Times New Roman"/>
          <w:sz w:val="24"/>
          <w:szCs w:val="24"/>
        </w:rPr>
        <w:t>č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ki sud</w:t>
      </w:r>
      <w:r>
        <w:rPr>
          <w:rFonts w:cs="Times New Roman" w:eastAsia="SimSun" w:hAnsi="Times New Roman" w:ascii="Times New Roman"/>
          <w:sz w:val="24"/>
          <w:szCs w:val="24"/>
        </w:rPr>
        <w:t>: Trgovački sud u Zagrebu</w:t>
      </w:r>
    </w:p>
    <w:p w:rsidRDefault="00104208" w:rsidP="00104208" w:rsidR="00104208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Poslovni broj spisa: St-207/15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Dužnik: AETERNA ALEX d.o.o. u stečaju,  Zagreb,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27025040845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Tijek stečajnog postupka 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Nastavno na strukturu stečajnog postupka, odnosno na činjenicu da su predmet parnica na utvrđenje tražbine gotovo u pretežitom iznosu od ukupno prijavljenih tražbina, prema skupštinskoj odluci odlučeno je da se u osnovi ne poduzimaju radnje na unovčenju imovine dok se iste ne okončaju. 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odnosu na parnicu radi utvrđenja tražbine</w:t>
      </w:r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( 7.527.083,19 kn) </w:t>
      </w:r>
      <w:r w:rsidR="004104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tužiteljem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Faver</w:t>
      </w:r>
      <w:proofErr w:type="spellEnd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investment</w:t>
      </w:r>
      <w:proofErr w:type="spellEnd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&amp; </w:t>
      </w:r>
      <w:proofErr w:type="spellStart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Finance</w:t>
      </w:r>
      <w:proofErr w:type="spellEnd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S.A., u parnici P-2625/2015 na Trgovačkom sudu u Zagrebu, </w:t>
      </w:r>
      <w:r w:rsidR="00410458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provedeno je financijsko vještač</w:t>
      </w:r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enje, te j</w:t>
      </w:r>
      <w:r w:rsidR="0041045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23.5.2018.g. održana i zaključen glavna rasprava i određena objava presude za 5.7.2018.g. Stečajnog dužnika u parnici zastupa odvjetnica Marija </w:t>
      </w:r>
      <w:proofErr w:type="spellStart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Turudić</w:t>
      </w:r>
      <w:proofErr w:type="spellEnd"/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86BE9" w:rsidP="00104208" w:rsidR="00986BE9">
      <w:p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BE9" w:rsidP="00104208" w:rsidR="00986BE9">
      <w:p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Parnica radi utvrđenja tražbine</w:t>
      </w:r>
      <w:r w:rsidR="001C44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 P-2624/15 na Trgovačkom sudu u Zagrebu)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tužiteljem EAST CONSTRUCTION &amp; ENGINNERING LLC (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vps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41.446.117,49 kn) je još u tijeku i u postupku nisu provedena vještačenja. </w:t>
      </w:r>
      <w:r w:rsidR="001C44E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obavijesti odvjetnice 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očište je zakazano u lipnju 2018.g. Stečajnog dužnika u parnici zastupa odvjetnica Marija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Turudić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04208" w:rsidP="00104208" w:rsidR="00104208">
      <w:p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Stanje stečajne mase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Poduzimanje radnji na unovčenju opisano je u točki 1., odnosno prema stavu skupštine vjerovnika zastalo se sa poduzimanjem radnji dok se ne okončaju parnice na utvrđenje tražbine jer su iste ujedno vezane i uz obavijesti o razlučnom pravu na imovini ( dionicama).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dužnik ne raspolaže potrebnim financijskom sredstvima za vođenje parnica u tijeku</w:t>
      </w:r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i financiranje ostalih operativnih troškova stečajnog postupka ( odvjetnički troškovi, knjigovodstvo, sitni materijalni troškovi, poštarina i sl.)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6BE9" w:rsidP="00104208" w:rsidR="00986B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daljnjih radnji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dijelu nastaviti će se parnice radi utvrđenja tražbine, te nakon okončanja istih poduz</w:t>
      </w:r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>imati daljnje radnje u predmetu kao i na unovčenju imovine.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Stečajni upravitelj:</w:t>
      </w: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208" w:rsidP="00104208" w:rsidR="001042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</w:t>
      </w:r>
      <w:r w:rsidR="00986B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Zdravko Mi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tak dipl. oec.</w:t>
      </w:r>
    </w:p>
    <w:p w:rsidRDefault="00410458" w:rsidR="00B235E5">
      <w:r>
        <w:t>Zagreb, 5.6.2018.g.</w:t>
      </w:r>
    </w:p>
    <w:sectPr w:rsidR="00B23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C3062"/>
    <w:multiLevelType w:val="hybridMultilevel"/>
    <w:tmpl w:val="E50697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208"/>
    <w:rsid w:val="00104208"/>
    <w:rsid w:val="001C44E8"/>
    <w:rsid w:val="00410458"/>
    <w:rsid w:val="005A0CE2"/>
    <w:rsid w:val="00701997"/>
    <w:rsid w:val="00986BE9"/>
    <w:rsid w:val="00B2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420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0420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042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420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0420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042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92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1769</properties:Characters>
  <properties:Lines>50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2018-06-08T06:02:00Z</dcterms:created>
  <dc:creator>Zdravko</dc:creator>
  <cp:lastModifiedBy>Sonja Pilić</cp:lastModifiedBy>
  <dcterms:modified xmlns:xsi="http://www.w3.org/2001/XMLSchema-instance" xsi:type="dcterms:W3CDTF">2018-06-08T06:04:00Z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St-207/2015-72 / Podnesak - Izvješće stečajnog upravitelja (AETERNA ALEX izv 06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