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35ec" w14:paraId="f9735e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64E34">
        <w:rPr>
          <w:rFonts w:hAnsi="Times New Roman" w:ascii="Times New Roman"/>
          <w:szCs w:val="24"/>
          <w:lang w:val="hr-HR"/>
        </w:rPr>
        <w:t>5975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B6EB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</w:t>
      </w:r>
      <w:r w:rsidR="00DA2CDC" w:rsidRPr="00DB6EB7">
        <w:rPr>
          <w:rFonts w:hAnsi="Times New Roman" w:ascii="Times New Roman"/>
          <w:lang w:val="pt-BR"/>
        </w:rPr>
        <w:t xml:space="preserve">FINANCIJSKA AGENCIJA, Zagreb, Ulica grada Vukovara 70, OIB: </w:t>
      </w:r>
      <w:r w:rsidR="00DA2CDC" w:rsidRPr="00DB6EB7">
        <w:rPr>
          <w:rFonts w:hAnsi="Times New Roman" w:ascii="Times New Roman"/>
        </w:rPr>
        <w:t>85821130368</w:t>
      </w:r>
      <w:r w:rsidR="00DA2CDC" w:rsidRPr="00DB6EB7">
        <w:rPr>
          <w:rFonts w:hAnsi="Times New Roman" w:ascii="Times New Roman"/>
          <w:lang w:val="pt-BR"/>
        </w:rPr>
        <w:t xml:space="preserve">, za otvaranje stečajnog postupka nad dužnikom </w:t>
      </w:r>
      <w:r w:rsidR="00364E34" w:rsidRPr="00364E34">
        <w:rPr>
          <w:rFonts w:hAnsi="Times New Roman" w:ascii="Times New Roman"/>
          <w:szCs w:val="24"/>
          <w:lang w:val="pt-BR"/>
        </w:rPr>
        <w:t xml:space="preserve">INTERAKTIVNE TEHNOLOGIJE d.o.o., Zagreb, Cekovići 27, OIB: </w:t>
      </w:r>
      <w:r w:rsidR="00364E34" w:rsidRPr="00364E34">
        <w:rPr>
          <w:rFonts w:hAnsi="Times New Roman" w:ascii="Times New Roman"/>
          <w:szCs w:val="24"/>
        </w:rPr>
        <w:t>48882037128</w:t>
      </w:r>
      <w:r w:rsidR="00D4254F" w:rsidRPr="00DB6EB7">
        <w:rPr>
          <w:rFonts w:hAnsi="Times New Roman" w:ascii="Times New Roman"/>
        </w:rPr>
        <w:t>,</w:t>
      </w:r>
      <w:r w:rsidR="00464CAD" w:rsidRPr="00DB6EB7">
        <w:rPr>
          <w:rFonts w:hAnsi="Times New Roman" w:ascii="Times New Roman"/>
          <w:szCs w:val="24"/>
        </w:rPr>
        <w:t xml:space="preserve"> </w:t>
      </w:r>
      <w:r w:rsidR="003D3C0B" w:rsidRPr="00DB6EB7">
        <w:rPr>
          <w:rFonts w:hAnsi="Times New Roman" w:ascii="Times New Roman"/>
          <w:szCs w:val="24"/>
        </w:rPr>
        <w:t>4</w:t>
      </w:r>
      <w:r w:rsidR="00464CAD" w:rsidRPr="00DB6EB7">
        <w:rPr>
          <w:rFonts w:hAnsi="Times New Roman" w:ascii="Times New Roman"/>
          <w:szCs w:val="24"/>
        </w:rPr>
        <w:t xml:space="preserve">. </w:t>
      </w:r>
      <w:r w:rsidR="00364E34">
        <w:rPr>
          <w:rFonts w:hAnsi="Times New Roman" w:ascii="Times New Roman"/>
          <w:szCs w:val="24"/>
        </w:rPr>
        <w:t>travnja</w:t>
      </w:r>
      <w:r w:rsidR="00464CAD" w:rsidRPr="00DB6EB7">
        <w:rPr>
          <w:rFonts w:hAnsi="Times New Roman" w:ascii="Times New Roman"/>
          <w:szCs w:val="24"/>
        </w:rPr>
        <w:t xml:space="preserve"> 201</w:t>
      </w:r>
      <w:r w:rsidR="003D3C0B" w:rsidRPr="00DB6EB7">
        <w:rPr>
          <w:rFonts w:hAnsi="Times New Roman" w:ascii="Times New Roman"/>
          <w:szCs w:val="24"/>
        </w:rPr>
        <w:t>8</w:t>
      </w:r>
      <w:r w:rsidR="00464CAD" w:rsidRPr="00DB6EB7">
        <w:rPr>
          <w:rFonts w:hAnsi="Times New Roman" w:ascii="Times New Roman"/>
          <w:szCs w:val="24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</w:t>
      </w:r>
      <w:r w:rsidR="00EE69E5" w:rsidRPr="00364E34">
        <w:rPr>
          <w:rFonts w:hAnsi="Times New Roman" w:ascii="Times New Roman"/>
          <w:szCs w:val="24"/>
          <w:lang w:val="hr-HR"/>
        </w:rPr>
        <w:t>dužnikom</w:t>
      </w:r>
      <w:r w:rsidRPr="00364E34">
        <w:rPr>
          <w:rFonts w:hAnsi="Times New Roman" w:ascii="Times New Roman"/>
          <w:szCs w:val="24"/>
          <w:lang w:val="hr-HR"/>
        </w:rPr>
        <w:t xml:space="preserve"> </w:t>
      </w:r>
      <w:r w:rsidR="00364E34" w:rsidRPr="00364E34">
        <w:rPr>
          <w:rFonts w:hAnsi="Times New Roman" w:ascii="Times New Roman"/>
          <w:szCs w:val="24"/>
          <w:lang w:val="pt-BR"/>
        </w:rPr>
        <w:t xml:space="preserve">INTERAKTIVNE TEHNOLOGIJE d.o.o., Zagreb, Cekovići 27, OIB: </w:t>
      </w:r>
      <w:r w:rsidR="00364E34" w:rsidRPr="00364E34">
        <w:rPr>
          <w:rFonts w:hAnsi="Times New Roman" w:ascii="Times New Roman"/>
          <w:szCs w:val="24"/>
        </w:rPr>
        <w:t>48882037128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3D3C0B">
        <w:rPr>
          <w:rFonts w:hAnsi="Times New Roman" w:ascii="Times New Roman"/>
          <w:szCs w:val="24"/>
          <w:lang w:val="hr-HR"/>
        </w:rPr>
        <w:t>4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64E34">
        <w:rPr>
          <w:rFonts w:hAnsi="Times New Roman" w:ascii="Times New Roman"/>
          <w:szCs w:val="24"/>
          <w:lang w:val="hr-HR"/>
        </w:rPr>
        <w:t>travnja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38496B" w:rsidRPr="005B5F81">
        <w:rPr>
          <w:rFonts w:hAnsi="Times New Roman" w:ascii="Times New Roman"/>
          <w:szCs w:val="24"/>
          <w:lang w:val="hr-HR"/>
        </w:rPr>
        <w:t>10,3</w:t>
      </w:r>
      <w:r w:rsidR="003C4385" w:rsidRPr="005B5F81">
        <w:rPr>
          <w:rFonts w:hAnsi="Times New Roman" w:ascii="Times New Roman"/>
          <w:szCs w:val="24"/>
          <w:lang w:val="hr-HR"/>
        </w:rPr>
        <w:t>0</w:t>
      </w:r>
      <w:r w:rsidR="008C3BC6" w:rsidRPr="005B5F81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F74F16" w:rsidR="00F74F16" w:rsidRPr="00597A03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5B5F81">
        <w:rPr>
          <w:rFonts w:hAnsi="Times New Roman" w:ascii="Times New Roman"/>
          <w:szCs w:val="24"/>
        </w:rPr>
        <w:t>Za stečajnog upravitelja imenuje se</w:t>
      </w:r>
      <w:r w:rsidR="00777D31" w:rsidRPr="005B5F81">
        <w:rPr>
          <w:rFonts w:hAnsi="Times New Roman" w:ascii="Times New Roman"/>
          <w:szCs w:val="24"/>
        </w:rPr>
        <w:t xml:space="preserve"> </w:t>
      </w:r>
      <w:r w:rsidR="00F74F16" w:rsidRPr="00597A03">
        <w:rPr>
          <w:rFonts w:hAnsi="Times New Roman" w:ascii="Times New Roman"/>
          <w:szCs w:val="24"/>
        </w:rPr>
        <w:t>Ante Majić, Zagreb, Prilaz Baruna Filipovića 13, OIB: 54998137767.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77D31" w:rsidRPr="00777D31">
        <w:rPr>
          <w:rFonts w:hAnsi="Times New Roman" w:ascii="Times New Roman"/>
          <w:szCs w:val="24"/>
          <w:lang w:val="pt-BR"/>
        </w:rPr>
        <w:t xml:space="preserve">INTERAKTIVNE TEHNOLOGIJE d.o.o., Zagreb, Cekovići 27, OIB: </w:t>
      </w:r>
      <w:r w:rsidR="00777D31" w:rsidRPr="00777D31">
        <w:rPr>
          <w:rFonts w:hAnsi="Times New Roman" w:ascii="Times New Roman"/>
          <w:szCs w:val="24"/>
        </w:rPr>
        <w:t>48882037128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C755C" w:rsidR="00CC755C" w:rsidRPr="00CC755C">
      <w:pPr>
        <w:ind w:firstLine="709"/>
        <w:jc w:val="both"/>
        <w:rPr>
          <w:rFonts w:hAnsi="Times New Roman" w:ascii="Times New Roman"/>
          <w:lang w:val="hr-HR"/>
        </w:rPr>
      </w:pPr>
      <w:r w:rsidRPr="00CC755C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777D31" w:rsidRPr="00777D31">
        <w:rPr>
          <w:rFonts w:hAnsi="Times New Roman" w:ascii="Times New Roman"/>
          <w:szCs w:val="24"/>
          <w:lang w:val="pt-BR"/>
        </w:rPr>
        <w:t xml:space="preserve">INTERAKTIVNE TEHNOLOGIJE d.o.o., Zagreb, Cekovići 27, OIB: </w:t>
      </w:r>
      <w:r w:rsidR="00777D31" w:rsidRPr="00777D31">
        <w:rPr>
          <w:rFonts w:hAnsi="Times New Roman" w:ascii="Times New Roman"/>
          <w:szCs w:val="24"/>
        </w:rPr>
        <w:t>48882037128</w:t>
      </w:r>
      <w:r w:rsidR="00352E5B" w:rsidRPr="00CC755C">
        <w:rPr>
          <w:rFonts w:hAnsi="Times New Roman" w:ascii="Times New Roman"/>
          <w:szCs w:val="24"/>
          <w:lang w:val="hr-HR"/>
        </w:rPr>
        <w:t xml:space="preserve"> </w:t>
      </w:r>
      <w:r w:rsidRPr="00CC755C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D05C09" w:rsidRPr="00CC755C">
        <w:rPr>
          <w:rFonts w:hAnsi="Times New Roman" w:ascii="Times New Roman"/>
          <w:szCs w:val="24"/>
          <w:lang w:val="hr-HR"/>
        </w:rPr>
        <w:t>444. st. 2</w:t>
      </w:r>
      <w:r w:rsidRPr="00CC755C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CC755C" w:rsidRPr="00CC755C">
        <w:rPr>
          <w:rFonts w:hAnsi="Times New Roman" w:ascii="Times New Roman"/>
          <w:lang w:val="hr-HR"/>
        </w:rPr>
        <w:t xml:space="preserve">U prijedlogu za otvaranje stečajnog postupka se u bitnome navodi kako je na dan </w:t>
      </w:r>
      <w:r w:rsidR="00C70DD4">
        <w:rPr>
          <w:rFonts w:hAnsi="Times New Roman" w:ascii="Times New Roman"/>
          <w:lang w:val="hr-HR"/>
        </w:rPr>
        <w:t>9. rujna 2016</w:t>
      </w:r>
      <w:r w:rsidR="00CC755C" w:rsidRPr="00CC755C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r w:rsidR="00C70DD4">
        <w:rPr>
          <w:rFonts w:hAnsi="Times New Roman" w:ascii="Times New Roman"/>
          <w:lang w:val="hr-HR"/>
        </w:rPr>
        <w:t>120</w:t>
      </w:r>
      <w:r w:rsidR="00CC755C" w:rsidRPr="00CC755C">
        <w:rPr>
          <w:rFonts w:hAnsi="Times New Roman" w:ascii="Times New Roman"/>
          <w:lang w:val="hr-HR"/>
        </w:rPr>
        <w:t xml:space="preserve"> dana, u ukupnom iznosu od </w:t>
      </w:r>
      <w:r w:rsidR="00C70DD4">
        <w:rPr>
          <w:rFonts w:hAnsi="Times New Roman" w:ascii="Times New Roman"/>
          <w:lang w:val="hr-HR"/>
        </w:rPr>
        <w:t>15.033,79</w:t>
      </w:r>
      <w:r w:rsidR="00CC755C" w:rsidRPr="00CC755C">
        <w:rPr>
          <w:rFonts w:hAnsi="Times New Roman" w:ascii="Times New Roman"/>
          <w:lang w:val="hr-HR"/>
        </w:rPr>
        <w:t xml:space="preserve"> kn, te je imao 1 zaposlenog.</w:t>
      </w:r>
    </w:p>
    <w:p w:rsidRDefault="00895A97" w:rsidP="00CC755C" w:rsidR="00895A97">
      <w:pPr>
        <w:ind w:firstLine="709"/>
        <w:jc w:val="both"/>
        <w:rPr>
          <w:rFonts w:hAnsi="Times New Roman" w:ascii="Times New Roman"/>
          <w:lang w:val="hr-HR"/>
        </w:rPr>
      </w:pPr>
    </w:p>
    <w:p w:rsidRDefault="00CC755C" w:rsidP="00CC755C" w:rsidR="00CC755C" w:rsidRPr="00CC755C">
      <w:pPr>
        <w:ind w:firstLine="709"/>
        <w:jc w:val="both"/>
        <w:rPr>
          <w:rFonts w:hAnsi="Times New Roman" w:ascii="Times New Roman"/>
          <w:lang w:val="hr-HR"/>
        </w:rPr>
      </w:pPr>
      <w:r w:rsidRPr="00CC755C">
        <w:rPr>
          <w:rFonts w:hAnsi="Times New Roman" w:ascii="Times New Roman"/>
          <w:lang w:val="hr-HR"/>
        </w:rPr>
        <w:lastRenderedPageBreak/>
        <w:t xml:space="preserve">Rješenjem ovoga suda od </w:t>
      </w:r>
      <w:r w:rsidR="00C70DD4">
        <w:rPr>
          <w:rFonts w:hAnsi="Times New Roman" w:ascii="Times New Roman"/>
          <w:lang w:val="hr-HR"/>
        </w:rPr>
        <w:t>7. veljače</w:t>
      </w:r>
      <w:r w:rsidRPr="00CC755C">
        <w:rPr>
          <w:rFonts w:hAnsi="Times New Roman" w:ascii="Times New Roman"/>
          <w:lang w:val="hr-HR"/>
        </w:rPr>
        <w:t xml:space="preserve"> 2017., koje je </w:t>
      </w:r>
      <w:r w:rsidR="00C70DD4">
        <w:rPr>
          <w:rFonts w:hAnsi="Times New Roman" w:ascii="Times New Roman"/>
          <w:lang w:val="hr-HR"/>
        </w:rPr>
        <w:t>8. veljače</w:t>
      </w:r>
      <w:r w:rsidRPr="00CC755C">
        <w:rPr>
          <w:rFonts w:hAnsi="Times New Roman" w:ascii="Times New Roman"/>
          <w:lang w:val="hr-HR"/>
        </w:rPr>
        <w:t xml:space="preserve"> 2017. objavljeno na mrežnoj stranici e-oglasna ploča ovoga suda, pokrenut je prethodni postupak nad dužnikom u skladu s odredbom čl. 115. st. 1. SZ-a, dok je </w:t>
      </w:r>
      <w:r w:rsidR="0058206E">
        <w:rPr>
          <w:rFonts w:hAnsi="Times New Roman" w:ascii="Times New Roman"/>
          <w:lang w:val="hr-HR"/>
        </w:rPr>
        <w:t>8. ožujka</w:t>
      </w:r>
      <w:r w:rsidRPr="00CC755C">
        <w:rPr>
          <w:rFonts w:hAnsi="Times New Roman" w:ascii="Times New Roman"/>
          <w:lang w:val="hr-HR"/>
        </w:rPr>
        <w:t xml:space="preserve"> 2017. održano ročište radi očitovanja o prijedlogu za otvaranje stečajnoga postupka, na koje nije pristupio uredno pozvani zastupnik po zakonu dužnika </w:t>
      </w:r>
      <w:r w:rsidR="0058206E">
        <w:rPr>
          <w:rFonts w:hAnsi="Times New Roman" w:ascii="Times New Roman"/>
          <w:lang w:val="hr-HR"/>
        </w:rPr>
        <w:t>Dubravko Bašić</w:t>
      </w:r>
      <w:r w:rsidRPr="00CC755C">
        <w:rPr>
          <w:rFonts w:hAnsi="Times New Roman" w:ascii="Times New Roman"/>
          <w:lang w:val="hr-HR"/>
        </w:rPr>
        <w:t xml:space="preserve">. </w:t>
      </w:r>
    </w:p>
    <w:p w:rsidRDefault="000D18BE" w:rsidP="00CC755C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3C9" w:rsidP="008273C9" w:rsidR="008273C9">
      <w:pPr>
        <w:ind w:firstLine="709"/>
        <w:jc w:val="both"/>
        <w:rPr>
          <w:rFonts w:hAnsi="Times New Roman" w:ascii="Times New Roman"/>
          <w:lang w:val="hr-HR"/>
        </w:rPr>
      </w:pPr>
      <w:r w:rsidRPr="008273C9">
        <w:rPr>
          <w:rFonts w:hAnsi="Times New Roman" w:ascii="Times New Roman"/>
          <w:lang w:val="hr-HR"/>
        </w:rPr>
        <w:t>Iz Potvrde o neizvrše</w:t>
      </w:r>
      <w:r w:rsidR="006968FF">
        <w:rPr>
          <w:rFonts w:hAnsi="Times New Roman" w:ascii="Times New Roman"/>
          <w:lang w:val="hr-HR"/>
        </w:rPr>
        <w:t>nim osnovama za plaćanje (list 51</w:t>
      </w:r>
      <w:r w:rsidRPr="008273C9">
        <w:rPr>
          <w:rFonts w:hAnsi="Times New Roman" w:ascii="Times New Roman"/>
          <w:lang w:val="hr-HR"/>
        </w:rPr>
        <w:t xml:space="preserve">. spisa) proizlazi kako je na dan </w:t>
      </w:r>
      <w:r w:rsidR="006968FF">
        <w:rPr>
          <w:rFonts w:hAnsi="Times New Roman" w:ascii="Times New Roman"/>
          <w:lang w:val="hr-HR"/>
        </w:rPr>
        <w:t>27. prosinca 2017</w:t>
      </w:r>
      <w:r w:rsidRPr="008273C9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r w:rsidR="006968FF">
        <w:rPr>
          <w:rFonts w:hAnsi="Times New Roman" w:ascii="Times New Roman"/>
          <w:lang w:val="hr-HR"/>
        </w:rPr>
        <w:t>593</w:t>
      </w:r>
      <w:r w:rsidRPr="008273C9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8273C9" w:rsidP="008273C9" w:rsidR="008273C9" w:rsidRPr="008273C9">
      <w:pPr>
        <w:ind w:firstLine="709"/>
        <w:jc w:val="both"/>
        <w:rPr>
          <w:rFonts w:hAnsi="Times New Roman" w:ascii="Times New Roman"/>
          <w:lang w:val="hr-HR"/>
        </w:rPr>
      </w:pPr>
    </w:p>
    <w:p w:rsidRDefault="006968FF" w:rsidP="006968FF" w:rsidR="006968FF" w:rsidRPr="006968FF">
      <w:pPr>
        <w:ind w:firstLine="708"/>
        <w:jc w:val="both"/>
        <w:rPr>
          <w:rFonts w:hAnsi="Times New Roman" w:ascii="Times New Roman"/>
        </w:rPr>
      </w:pPr>
      <w:r w:rsidRPr="006968FF">
        <w:rPr>
          <w:rFonts w:hAnsi="Times New Roman" w:ascii="Times New Roman"/>
        </w:rPr>
        <w:t>Iz dopisa Ministarstva financija, Porezne uprave od 10. svibnja 2017. (list 16. spisa) proizlazi kako je dužnik vlasnik sljedećih vozila: Mercedes CDI/200, godina proizvodnje 1998., snage 75 kWh i Renault 1.4. Kangoo, godina proizvodnje 2001., snage 55 kWh. Međutim, u očitovanju od 22. svibnja (list 18. spisa) dužnik je naveo kako su navedena vozila prodana jer su bila veoma stara pa bi popravak koštao daleko više od tržišne vrijednosti, a zastupnik po zakonu dužnika je teško obolio početkom 2016. godine zbog čega nije mogao obavljati poslovnu djelatnost niti sigurno upravljati motornim vozilima.</w:t>
      </w:r>
    </w:p>
    <w:p w:rsidRDefault="006968FF" w:rsidP="006968FF" w:rsidR="006968FF" w:rsidRPr="006968FF">
      <w:pPr>
        <w:ind w:firstLine="708"/>
        <w:jc w:val="both"/>
        <w:rPr>
          <w:rFonts w:hAnsi="Times New Roman" w:ascii="Times New Roman"/>
        </w:rPr>
      </w:pPr>
    </w:p>
    <w:p w:rsidRDefault="006968FF" w:rsidP="006968FF" w:rsidR="008273C9">
      <w:pPr>
        <w:ind w:firstLine="708"/>
        <w:jc w:val="both"/>
        <w:rPr>
          <w:rFonts w:hAnsi="Times New Roman" w:ascii="Times New Roman"/>
        </w:rPr>
      </w:pPr>
      <w:r w:rsidRPr="006968FF">
        <w:rPr>
          <w:rFonts w:hAnsi="Times New Roman" w:ascii="Times New Roman"/>
        </w:rPr>
        <w:t>Osim toga, uvidom u prokazni popis imovine od 25. rujna 2017. (list 27. – 35. spisa) utvrđeno je kako se imovina dužnika sastoji od "intelektualnog vlasništva koje se odnosi na software "3CA"" čiji su troškovi razvoja iznosili oko 450.000,00 kn, te novčane tražbine prema trećim osobama u iznosu 37.500,00 kn. Nadalje, uvidom u očitovanje od 30. listopada 2017. (list 43. spisa) u bitnome je utvrđeno kako je vrijednost uloženog rada za navedeni software iznosila 432.000,00 kn, ali njegova stvarna realna vrijednost iznosi 0,00 kuna, zbog čega je ogromna uložena vrijednost propala. Konačno, u podnesku od 3. siječnja 2018. (list 52. spisa), zastupnik po zakonu dužnika Dubravko Bašić je naveo kako navedena novčana tražbina nije naplaćena.</w:t>
      </w:r>
    </w:p>
    <w:p w:rsidRDefault="003F66FD" w:rsidP="003F66FD" w:rsidR="003F66FD">
      <w:pPr>
        <w:ind w:firstLine="708"/>
        <w:jc w:val="both"/>
      </w:pPr>
    </w:p>
    <w:p w:rsidRDefault="003F66FD" w:rsidP="003F66FD" w:rsidR="003F66FD" w:rsidRPr="003F66FD">
      <w:pPr>
        <w:ind w:firstLine="708"/>
        <w:jc w:val="both"/>
        <w:rPr>
          <w:rFonts w:hAnsi="Times New Roman" w:ascii="Times New Roman"/>
          <w:lang w:val="hr-HR"/>
        </w:rPr>
      </w:pPr>
      <w:r w:rsidRPr="003F66FD">
        <w:rPr>
          <w:rFonts w:hAnsi="Times New Roman" w:ascii="Times New Roman"/>
          <w:lang w:val="hr-HR"/>
        </w:rPr>
        <w:t>Nenamirene, odnosno nenaplaćene novčane tražbine predstavljaju tek potencijalne tražbine. Naime, sve dok se te tražbine ne namire, odnosno ne naplate,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3F66FD" w:rsidP="003F66FD" w:rsidR="003F66FD" w:rsidRPr="003F66FD">
      <w:pPr>
        <w:ind w:firstLine="708"/>
        <w:jc w:val="both"/>
        <w:rPr>
          <w:rFonts w:eastAsiaTheme="minorHAnsi" w:hAnsi="Times New Roman" w:ascii="Times New Roman"/>
          <w:lang w:eastAsia="en-US" w:val="hr-HR"/>
        </w:rPr>
      </w:pPr>
    </w:p>
    <w:p w:rsidRDefault="003F66FD" w:rsidP="003F66FD" w:rsidR="003F66FD" w:rsidRPr="003F66FD">
      <w:pPr>
        <w:ind w:firstLine="708"/>
        <w:jc w:val="both"/>
        <w:rPr>
          <w:rFonts w:hAnsi="Times New Roman" w:ascii="Times New Roman"/>
          <w:lang w:val="hr-HR"/>
        </w:rPr>
      </w:pPr>
      <w:r w:rsidRPr="003F66FD">
        <w:rPr>
          <w:rFonts w:hAnsi="Times New Roman" w:ascii="Times New Roman"/>
          <w:lang w:val="hr-HR"/>
        </w:rPr>
        <w:lastRenderedPageBreak/>
        <w:t>S obzirom na to da osim navedenog "intelektualnog vlasništva koje se odnosi na software "3CA"", čija stvarna realna vrijednost, prema navodima zastupnika po zakonu dužnika Dubravka Bašića, iznosi 0,00 kuna i navedene novčane tražbine prema trećim osobama, koja do danas nesporno nije namirena, odnosno naplaćena, dužnik nema nikakve druge (materijalne) imovine, to je, uzevši u obzir navedeno, sud utvrdio kako imovina dužnika koja bi ušla u stečajnu masu nije dovoljna ni za namirenje troškova stečajnoga postupka.</w:t>
      </w:r>
    </w:p>
    <w:p w:rsidRDefault="006968FF" w:rsidP="006968FF" w:rsidR="006968FF" w:rsidRPr="003F66F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5B25AD">
        <w:rPr>
          <w:rFonts w:hAnsi="Times New Roman" w:ascii="Times New Roman"/>
          <w:lang w:val="pt-BR"/>
        </w:rPr>
        <w:t>12. siječnja</w:t>
      </w:r>
      <w:r w:rsidRPr="000D18BE">
        <w:rPr>
          <w:rFonts w:hAnsi="Times New Roman" w:ascii="Times New Roman"/>
          <w:lang w:val="pt-BR"/>
        </w:rPr>
        <w:t xml:space="preserve"> 201</w:t>
      </w:r>
      <w:r w:rsidR="005B25AD">
        <w:rPr>
          <w:rFonts w:hAnsi="Times New Roman" w:ascii="Times New Roman"/>
          <w:lang w:val="pt-BR"/>
        </w:rPr>
        <w:t>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5B25AD">
        <w:rPr>
          <w:rFonts w:hAnsi="Times New Roman" w:ascii="Times New Roman"/>
          <w:lang w:val="hr-HR"/>
        </w:rPr>
        <w:t>12. siječnja</w:t>
      </w:r>
      <w:r w:rsidR="0020659A">
        <w:rPr>
          <w:rFonts w:hAnsi="Times New Roman" w:ascii="Times New Roman"/>
          <w:lang w:val="hr-HR"/>
        </w:rPr>
        <w:t xml:space="preserve"> 201</w:t>
      </w:r>
      <w:r w:rsidR="005B25AD">
        <w:rPr>
          <w:rFonts w:hAnsi="Times New Roman" w:ascii="Times New Roman"/>
          <w:lang w:val="hr-HR"/>
        </w:rPr>
        <w:t>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C617CF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D3C0B">
        <w:rPr>
          <w:rFonts w:hAnsi="Times New Roman" w:ascii="Times New Roman"/>
          <w:szCs w:val="24"/>
          <w:lang w:val="hr-HR"/>
        </w:rPr>
        <w:t>4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5B25AD">
        <w:rPr>
          <w:rFonts w:hAnsi="Times New Roman" w:ascii="Times New Roman"/>
          <w:szCs w:val="24"/>
          <w:lang w:val="hr-HR"/>
        </w:rPr>
        <w:t>travnja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34F84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</w:t>
      </w:r>
      <w:r w:rsidRPr="003843F0">
        <w:rPr>
          <w:rFonts w:hAnsi="Times New Roman" w:ascii="Times New Roman"/>
          <w:szCs w:val="24"/>
          <w:lang w:val="hr-HR"/>
        </w:rPr>
        <w:lastRenderedPageBreak/>
        <w:t xml:space="preserve">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34F84" w:rsidR="00F34F84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34F84" w:rsidP="00F34F84" w:rsidR="00F34F8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34F84" w:rsidP="00F34F84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FBC" w:rsidP="00DB4528" w:rsidR="007F3FBC">
      <w:r>
        <w:separator/>
      </w:r>
    </w:p>
  </w:endnote>
  <w:endnote w:id="0" w:type="continuationSeparator">
    <w:p w:rsidRDefault="007F3FBC" w:rsidP="00DB4528" w:rsidR="007F3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FBC" w:rsidP="00DB4528" w:rsidR="007F3FBC">
      <w:r>
        <w:separator/>
      </w:r>
    </w:p>
  </w:footnote>
  <w:footnote w:id="0" w:type="continuationSeparator">
    <w:p w:rsidRDefault="007F3FBC" w:rsidP="00DB4528" w:rsidR="007F3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34F84" w:rsidRPr="00F34F84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64E34">
          <w:rPr>
            <w:rFonts w:hAnsi="Times New Roman" w:ascii="Times New Roman"/>
          </w:rPr>
          <w:t>5975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18C4"/>
    <w:rsid w:val="0005364E"/>
    <w:rsid w:val="00053F52"/>
    <w:rsid w:val="00074E79"/>
    <w:rsid w:val="00082CF7"/>
    <w:rsid w:val="00095C65"/>
    <w:rsid w:val="000A23B5"/>
    <w:rsid w:val="000A4F52"/>
    <w:rsid w:val="000A5EFF"/>
    <w:rsid w:val="000B01FD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4E34"/>
    <w:rsid w:val="00366203"/>
    <w:rsid w:val="0038496B"/>
    <w:rsid w:val="00390896"/>
    <w:rsid w:val="00391501"/>
    <w:rsid w:val="003B077B"/>
    <w:rsid w:val="003B0BD8"/>
    <w:rsid w:val="003B2493"/>
    <w:rsid w:val="003C4385"/>
    <w:rsid w:val="003C6061"/>
    <w:rsid w:val="003D3C0B"/>
    <w:rsid w:val="003D7189"/>
    <w:rsid w:val="003E29B0"/>
    <w:rsid w:val="003F66FD"/>
    <w:rsid w:val="00411055"/>
    <w:rsid w:val="0042162E"/>
    <w:rsid w:val="0042582C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7CD9"/>
    <w:rsid w:val="00560B25"/>
    <w:rsid w:val="005662D7"/>
    <w:rsid w:val="00575D08"/>
    <w:rsid w:val="00576B23"/>
    <w:rsid w:val="0058206E"/>
    <w:rsid w:val="00591C1A"/>
    <w:rsid w:val="005940E9"/>
    <w:rsid w:val="005B1B7B"/>
    <w:rsid w:val="005B25AD"/>
    <w:rsid w:val="005B5F81"/>
    <w:rsid w:val="005C5724"/>
    <w:rsid w:val="005F79FE"/>
    <w:rsid w:val="00614A16"/>
    <w:rsid w:val="006356C5"/>
    <w:rsid w:val="00655203"/>
    <w:rsid w:val="006848B0"/>
    <w:rsid w:val="006968FF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77D31"/>
    <w:rsid w:val="00784FF8"/>
    <w:rsid w:val="007A29F9"/>
    <w:rsid w:val="007C2B5D"/>
    <w:rsid w:val="007C53C7"/>
    <w:rsid w:val="007D775A"/>
    <w:rsid w:val="007E0E87"/>
    <w:rsid w:val="007F3FBC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11E6"/>
    <w:rsid w:val="00B2463B"/>
    <w:rsid w:val="00B25B09"/>
    <w:rsid w:val="00B27509"/>
    <w:rsid w:val="00B358E7"/>
    <w:rsid w:val="00B576D2"/>
    <w:rsid w:val="00B71FF5"/>
    <w:rsid w:val="00B803C4"/>
    <w:rsid w:val="00BA25F3"/>
    <w:rsid w:val="00BB2D96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17CF"/>
    <w:rsid w:val="00C65237"/>
    <w:rsid w:val="00C70DD4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DF0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07A1"/>
    <w:rsid w:val="00E43D20"/>
    <w:rsid w:val="00E51ACC"/>
    <w:rsid w:val="00E55BDB"/>
    <w:rsid w:val="00E578A4"/>
    <w:rsid w:val="00E8598F"/>
    <w:rsid w:val="00EA23EA"/>
    <w:rsid w:val="00EB1310"/>
    <w:rsid w:val="00EB57CC"/>
    <w:rsid w:val="00EC0A50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4F84"/>
    <w:rsid w:val="00F360FE"/>
    <w:rsid w:val="00F36C0F"/>
    <w:rsid w:val="00F62A72"/>
    <w:rsid w:val="00F667BC"/>
    <w:rsid w:val="00F74F16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14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St-5975/2016-31</izvorni_sadrzaj>
    <derivirana_varijabla naziv="DomainObject.Oznaka_1">St-5975/2016-31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2018.</izvorni_sadrzaj>
    <derivirana_varijabla naziv="DomainObject.Predmet.DatumRjesavanja_1">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St-5975/2016</izvorni_sadrzaj>
    <derivirana_varijabla naziv="DomainObject.Predmet.OznakaBroj_1">St-5975/2016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INTERAKTIVNE TEHNOLOGIJE d.o.o.</izvorni_sadrzaj>
    <derivirana_varijabla naziv="DomainObject.Predmet.ProtustrankaFormated_1">  INTERAKTIVNE TEHNOLOGIJE d.o.o.</derivirana_varijabla>
  </DomainObject.Predmet.ProtustrankaFormated>
  <DomainObject.Predmet.ProtustrankaFormatedOIB>
    <izvorni_sadrzaj>  INTERAKTIVNE TEHNOLOGIJE d.o.o., OIB 48882037128</izvorni_sadrzaj>
    <derivirana_varijabla naziv="DomainObject.Predmet.ProtustrankaFormatedOIB_1">  INTERAKTIVNE TEHNOLOGIJE d.o.o., OIB 48882037128</derivirana_varijabla>
  </DomainObject.Predmet.ProtustrankaFormatedOIB>
  <DomainObject.Predmet.ProtustrankaFormatedWithAdress>
    <izvorni_sadrzaj> INTERAKTIVNE TEHNOLOGIJE d.o.o., Cekovići 27, 10000 Zagreb</izvorni_sadrzaj>
    <derivirana_varijabla naziv="DomainObject.Predmet.ProtustrankaFormatedWithAdress_1"> INTERAKTIVNE TEHNOLOGIJE d.o.o., Cekovići 27, 10000 Zagreb</derivirana_varijabla>
  </DomainObject.Predmet.ProtustrankaFormatedWithAdress>
  <DomainObject.Predmet.ProtustrankaFormatedWithAdressOIB>
    <izvorni_sadrzaj> INTERAKTIVNE TEHNOLOGIJE d.o.o., OIB 48882037128, Cekovići 27, 10000 Zagreb</izvorni_sadrzaj>
    <derivirana_varijabla naziv="DomainObject.Predmet.ProtustrankaFormatedWithAdressOIB_1"> INTERAKTIVNE TEHNOLOGIJE d.o.o., OIB 48882037128, Cekovići 27, 10000 Zagreb</derivirana_varijabla>
  </DomainObject.Predmet.ProtustrankaFormatedWithAdressOIB>
  <DomainObject.Predmet.ProtustrankaWithAdress>
    <izvorni_sadrzaj>INTERAKTIVNE TEHNOLOGIJE d.o.o. Cekovići 27, 10000 Zagreb</izvorni_sadrzaj>
    <derivirana_varijabla naziv="DomainObject.Predmet.ProtustrankaWithAdress_1">INTERAKTIVNE TEHNOLOGIJE d.o.o. Cekovići 27, 10000 Zagreb</derivirana_varijabla>
  </DomainObject.Predmet.ProtustrankaWithAdress>
  <DomainObject.Predmet.ProtustrankaWithAdressOIB>
    <izvorni_sadrzaj>INTERAKTIVNE TEHNOLOGIJE d.o.o., OIB 48882037128, Cekovići 27, 10000 Zagreb</izvorni_sadrzaj>
    <derivirana_varijabla naziv="DomainObject.Predmet.ProtustrankaWithAdressOIB_1">INTERAKTIVNE TEHNOLOGIJE d.o.o., OIB 48882037128, Cekovići 27, 10000 Zagreb</derivirana_varijabla>
  </DomainObject.Predmet.ProtustrankaWithAdressOIB>
  <DomainObject.Predmet.ProtustrankaNazivFormated>
    <izvorni_sadrzaj>INTERAKTIVNE TEHNOLOGIJE d.o.o.</izvorni_sadrzaj>
    <derivirana_varijabla naziv="DomainObject.Predmet.ProtustrankaNazivFormated_1">INTERAKTIVNE TEHNOLOGIJE d.o.o.</derivirana_varijabla>
  </DomainObject.Predmet.ProtustrankaNazivFormated>
  <DomainObject.Predmet.ProtustrankaNazivFormatedOIB>
    <izvorni_sadrzaj>INTERAKTIVNE TEHNOLOGIJE d.o.o., OIB 48882037128</izvorni_sadrzaj>
    <derivirana_varijabla naziv="DomainObject.Predmet.ProtustrankaNazivFormatedOIB_1">INTERAKTIVNE TEHNOLOGIJE d.o.o., OIB 48882037128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INTERAKTIVNE TEHNOLOGIJE d.o.o.</item>
    </izvorni_sadrzaj>
    <derivirana_varijabla naziv="DomainObject.Predmet.ProtuStrankaListFormated_1">
      <item>INTERAKTIVNE TEHNOLOGIJE d.o.o.</item>
    </derivirana_varijabla>
  </DomainObject.Predmet.ProtuStrankaListFormated>
  <DomainObject.Predmet.ProtuStrankaListFormatedOIB>
    <izvorni_sadrzaj>
      <item>INTERAKTIVNE TEHNOLOGIJE d.o.o., OIB 48882037128</item>
    </izvorni_sadrzaj>
    <derivirana_varijabla naziv="DomainObject.Predmet.ProtuStrankaListFormatedOIB_1">
      <item>INTERAKTIVNE TEHNOLOGIJE d.o.o., OIB 48882037128</item>
    </derivirana_varijabla>
  </DomainObject.Predmet.ProtuStrankaListFormatedOIB>
  <DomainObject.Predmet.ProtuStrankaListFormatedWithAdress>
    <izvorni_sadrzaj>
      <item>INTERAKTIVNE TEHNOLOGIJE d.o.o., Cekovići 27, 10000 Zagreb</item>
    </izvorni_sadrzaj>
    <derivirana_varijabla naziv="DomainObject.Predmet.ProtuStrankaListFormatedWithAdress_1">
      <item>INTERAKTIVNE TEHNOLOGIJE d.o.o., Cekovići 27, 10000 Zagreb</item>
    </derivirana_varijabla>
  </DomainObject.Predmet.ProtuStrankaListFormatedWithAdress>
  <DomainObject.Predmet.ProtuStrankaListFormatedWithAdressOIB>
    <izvorni_sadrzaj>
      <item>INTERAKTIVNE TEHNOLOGIJE d.o.o., OIB 48882037128, Cekovići 27, 10000 Zagreb</item>
    </izvorni_sadrzaj>
    <derivirana_varijabla naziv="DomainObject.Predmet.ProtuStrankaListFormatedWithAdressOIB_1">
      <item>INTERAKTIVNE TEHNOLOGIJE d.o.o., OIB 48882037128, Cekovići 27, 10000 Zagreb</item>
    </derivirana_varijabla>
  </DomainObject.Predmet.ProtuStrankaListFormatedWithAdressOIB>
  <DomainObject.Predmet.ProtuStrankaListNazivFormated>
    <izvorni_sadrzaj>
      <item>INTERAKTIVNE TEHNOLOGIJE d.o.o.</item>
    </izvorni_sadrzaj>
    <derivirana_varijabla naziv="DomainObject.Predmet.ProtuStrankaListNazivFormated_1">
      <item>INTERAKTIVNE TEHNOLOGIJE d.o.o.</item>
    </derivirana_varijabla>
  </DomainObject.Predmet.ProtuStrankaListNazivFormated>
  <DomainObject.Predmet.ProtuStrankaListNazivFormatedOIB>
    <izvorni_sadrzaj>
      <item>INTERAKTIVNE TEHNOLOGIJE d.o.o., OIB 48882037128</item>
    </izvorni_sadrzaj>
    <derivirana_varijabla naziv="DomainObject.Predmet.ProtuStrankaListNazivFormatedOIB_1">
      <item>INTERAKTIVNE TEHNOLOGIJE d.o.o., OIB 48882037128</item>
    </derivirana_varijabla>
  </DomainObject.Predmet.ProtuStrankaListNazivFormatedOIB>
  <DomainObject.Predmet.OstaliListFormated>
    <izvorni_sadrzaj>
      <item>Dubravko Bašić</item>
      <item>Raiffeisenbank Austria d.d.</item>
    </izvorni_sadrzaj>
    <derivirana_varijabla naziv="DomainObject.Predmet.OstaliListFormated_1">
      <item>Dubravko Bašić</item>
      <item>Raiffeisenbank Austria d.d.</item>
    </derivirana_varijabla>
  </DomainObject.Predmet.OstaliListFormated>
  <DomainObject.Predmet.OstaliListFormatedOIB>
    <izvorni_sadrzaj>
      <item>Dubravko Bašić, OIB 98158960012</item>
      <item>Raiffeisenbank Austria d.d., OIB 53056966535</item>
    </izvorni_sadrzaj>
    <derivirana_varijabla naziv="DomainObject.Predmet.OstaliListFormatedOIB_1">
      <item>Dubravko Bašić, OIB 98158960012</item>
      <item>Raiffeisenbank Austria d.d., OIB 53056966535</item>
    </derivirana_varijabla>
  </DomainObject.Predmet.OstaliListFormatedOIB>
  <DomainObject.Predmet.OstaliListFormatedWithAdress>
    <izvorni_sadrzaj>
      <item>Dubravko Bašić, Cekovići 27, 10000 Zagreb</item>
      <item>Raiffeisenbank Austria d.d., Magazinska cesta 69, 10000 Zagreb</item>
    </izvorni_sadrzaj>
    <derivirana_varijabla naziv="DomainObject.Predmet.OstaliListFormatedWithAdress_1">
      <item>Dubravko Bašić, Cekovići 27, 10000 Zagreb</item>
      <item>Raiffeisenbank Austria d.d., Magazinska cesta 69, 10000 Zagreb</item>
    </derivirana_varijabla>
  </DomainObject.Predmet.OstaliListFormatedWithAdress>
  <DomainObject.Predmet.OstaliListFormatedWithAdressOIB>
    <izvorni_sadrzaj>
      <item>Dubravko Bašić, OIB 98158960012, Cekovići 27, 10000 Zagreb</item>
      <item>Raiffeisenbank Austria d.d., OIB 53056966535, Magazinska cesta 69, 10000 Zagreb</item>
    </izvorni_sadrzaj>
    <derivirana_varijabla naziv="DomainObject.Predmet.OstaliListFormatedWithAdressOIB_1">
      <item>Dubravko Bašić, OIB 98158960012, Cekovići 27,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Dubravko Bašić</item>
      <item>Raiffeisenbank Austria d.d.</item>
    </izvorni_sadrzaj>
    <derivirana_varijabla naziv="DomainObject.Predmet.OstaliListNazivFormated_1">
      <item>Dubravko Bašić</item>
      <item>Raiffeisenbank Austria d.d.</item>
    </derivirana_varijabla>
  </DomainObject.Predmet.OstaliListNazivFormated>
  <DomainObject.Predmet.OstaliListNazivFormatedOIB>
    <izvorni_sadrzaj>
      <item>Dubravko Bašić, OIB 98158960012</item>
      <item>Raiffeisenbank Austria d.d., OIB 53056966535</item>
    </izvorni_sadrzaj>
    <derivirana_varijabla naziv="DomainObject.Predmet.OstaliListNazivFormatedOIB_1">
      <item>Dubravko Bašić, OIB 98158960012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St-5975/2016-31</izvorni_sadrzaj>
    <derivirana_varijabla naziv="DomainObject.PoslovniBrojDokumenta_1">St-5975/2016-31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INTERAKTIVNE TEHNOLOGIJE d.o.o.</izvorni_sadrzaj>
    <derivirana_varijabla naziv="DomainObject.Predmet.ProtustrankaIDrugi_1">INTERAKTIVNE TEHNOLOGIJE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INTERAKTIVNE TEHNOLOGIJE d.o.o., OIB 48882037128, Cekovići 27, 10000 Zagreb</izvorni_sadrzaj>
    <derivirana_varijabla naziv="DomainObject.Predmet.ProtustrankaIDrugiAdressOIB_1">INTERAKTIVNE TEHNOLOGIJE d.o.o., OIB 48882037128, Cekovići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St-5975/2016-31</izvorni_sadrzaj>
    <derivirana_varijabla naziv="DomainObject.Predmet.OdlukaRjesenje.Oznaka_1">St-5975/2016-31</derivirana_varijabla>
  </DomainObject.Predmet.OdlukaRjesenje.Oznaka>
  <DomainObject.Predmet.SudioniciListNaziv>
    <izvorni_sadrzaj>
      <item>FINA Regionalni centar Zagreb</item>
      <item>INTERAKTIVNE TEHNOLOGIJE d.o.o.</item>
      <item>Dubravko Bašić</item>
      <item>Raiffeisenbank Austria d.d.</item>
    </izvorni_sadrzaj>
    <derivirana_varijabla naziv="DomainObject.Predmet.SudioniciListNaziv_1">
      <item>FINA Regionalni centar Zagreb</item>
      <item>INTERAKTIVNE TEHNOLOGIJE d.o.o.</item>
      <item>Dubravko Bašić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48882037128</item>
      <item>, OIB 98158960012</item>
      <item>, OIB 53056966535</item>
    </izvorni_sadrzaj>
    <derivirana_varijabla naziv="DomainObject.Predmet.SudioniciListNazivOIB_1">
      <item>, OIB 85821130368</item>
      <item>, OIB 48882037128</item>
      <item>, OIB 98158960012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92FAF-0198-4A89-8802-E9A3A6025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1409</properties:Words>
  <properties:Characters>7581</properties:Characters>
  <properties:Lines>153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2018-04-03T11:43:00Z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2018-04-04T08:16:00Z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St-5975/2016-31 / Odluka - Rješenje - otvaranje i zaključenje stečajnog postupka (čl. 132) (OTVARANJE I ZAKLJUČENJE_NEMA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