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1f11e" w14:paraId="5d1f11e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</w:rPr>
        <w:t xml:space="preserve">    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52000 PAZIN, Dršćevka 1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</w:t>
      </w:r>
      <w:r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554A68" w:rsidRPr="00554A68">
        <w:rPr>
          <w:rFonts w:hAnsi="Times New Roman" w:ascii="Times New Roman"/>
          <w:b w:val="false"/>
        </w:rPr>
        <w:t>Trgovački sud u Pazinu, po sucu Ivanu Dujiću, u stečajnom postupku nad dužnikom CVITKOV d.o.o. u stečaju  Pula, Japodska 1a, OIB: 94971280014</w:t>
      </w:r>
      <w:r w:rsidR="002B561F" w:rsidRPr="008F7763">
        <w:rPr>
          <w:rFonts w:hAnsi="Times New Roman" w:ascii="Times New Roman"/>
          <w:b w:val="false"/>
        </w:rPr>
        <w:t xml:space="preserve">, </w:t>
      </w:r>
      <w:r w:rsidRPr="008F7763">
        <w:rPr>
          <w:rFonts w:hAnsi="Times New Roman" w:ascii="Times New Roman"/>
          <w:b w:val="false"/>
        </w:rPr>
        <w:t xml:space="preserve">na temelju odredbe čl. 247. st. 3. Stečajnog zakona, </w:t>
      </w:r>
      <w:r w:rsidR="00554A68">
        <w:rPr>
          <w:rFonts w:hAnsi="Times New Roman" w:ascii="Times New Roman"/>
          <w:b w:val="false"/>
        </w:rPr>
        <w:t>17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554A68">
        <w:rPr>
          <w:rFonts w:hAnsi="Times New Roman" w:ascii="Times New Roman"/>
          <w:b w:val="false"/>
        </w:rPr>
        <w:t>ožujka</w:t>
      </w:r>
      <w:r w:rsidR="00036438" w:rsidRPr="008F7763">
        <w:rPr>
          <w:rFonts w:hAnsi="Times New Roman" w:ascii="Times New Roman"/>
          <w:b w:val="false"/>
        </w:rPr>
        <w:t xml:space="preserve"> </w:t>
      </w:r>
      <w:r w:rsidRPr="008F7763">
        <w:rPr>
          <w:rFonts w:hAnsi="Times New Roman" w:ascii="Times New Roman"/>
          <w:b w:val="false"/>
        </w:rPr>
        <w:t>201</w:t>
      </w:r>
      <w:r w:rsidR="00594642">
        <w:rPr>
          <w:rFonts w:hAnsi="Times New Roman" w:ascii="Times New Roman"/>
          <w:b w:val="false"/>
        </w:rPr>
        <w:t>7</w:t>
      </w:r>
      <w:r w:rsidRPr="008F7763">
        <w:rPr>
          <w:rFonts w:hAnsi="Times New Roman" w:ascii="Times New Roman"/>
          <w:b w:val="false"/>
        </w:rPr>
        <w:t>. donio je slijedeći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554A68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I.</w:t>
      </w:r>
      <w:r w:rsidRPr="008F7763">
        <w:rPr>
          <w:rFonts w:hAnsi="Times New Roman" w:ascii="Times New Roman"/>
          <w:b w:val="false"/>
        </w:rPr>
        <w:tab/>
        <w:t>Utvrđuje se da vrijednost nekretnin</w:t>
      </w:r>
      <w:r w:rsidR="008168E6">
        <w:rPr>
          <w:rFonts w:hAnsi="Times New Roman" w:ascii="Times New Roman"/>
          <w:b w:val="false"/>
        </w:rPr>
        <w:t>a</w:t>
      </w:r>
      <w:r w:rsidRPr="008F7763">
        <w:rPr>
          <w:rFonts w:hAnsi="Times New Roman" w:ascii="Times New Roman"/>
          <w:b w:val="false"/>
        </w:rPr>
        <w:t xml:space="preserve"> stečajnog dužnika</w:t>
      </w:r>
      <w:r w:rsidR="00036438" w:rsidRPr="008F7763">
        <w:rPr>
          <w:rFonts w:hAnsi="Times New Roman" w:ascii="Times New Roman"/>
          <w:b w:val="false"/>
        </w:rPr>
        <w:t>,</w:t>
      </w:r>
      <w:r w:rsidRPr="008F7763">
        <w:rPr>
          <w:rFonts w:hAnsi="Times New Roman" w:ascii="Times New Roman"/>
          <w:b w:val="false"/>
        </w:rPr>
        <w:t xml:space="preserve"> </w:t>
      </w:r>
      <w:r w:rsidR="00554A68">
        <w:rPr>
          <w:rFonts w:hAnsi="Times New Roman" w:ascii="Times New Roman"/>
          <w:b w:val="false"/>
        </w:rPr>
        <w:t xml:space="preserve">označenih kao k.č. 673/2 k.o. Pula i </w:t>
      </w:r>
      <w:r w:rsidR="00554A68" w:rsidRPr="00554A68">
        <w:rPr>
          <w:rFonts w:hAnsi="Times New Roman" w:ascii="Times New Roman"/>
          <w:b w:val="false"/>
        </w:rPr>
        <w:t>k.č. 673/1 k.o. Pula, 2. Suvlasnički dio: 146/1000 ETAŽNO VLASNIŠTVO (E-2) s kojim je povezano pravo vlasništva na posebnom dijelu "B" - poslovni prostor u suterenu zgrade, koji se sastoji od poslovnog prostora, sanitarnog čvora i skladište, ukupne površine 82,28 m2,</w:t>
      </w:r>
      <w:r w:rsidRPr="008F7763">
        <w:rPr>
          <w:rFonts w:hAnsi="Times New Roman" w:ascii="Times New Roman"/>
          <w:b w:val="false"/>
        </w:rPr>
        <w:t xml:space="preserve"> iznosi </w:t>
      </w:r>
      <w:r w:rsidR="00554A68">
        <w:rPr>
          <w:rFonts w:hAnsi="Times New Roman" w:ascii="Times New Roman"/>
          <w:b w:val="false"/>
          <w:color w:val="000000"/>
          <w:lang w:eastAsia="hr-HR"/>
        </w:rPr>
        <w:t>721.892,33 kune</w:t>
      </w:r>
      <w:r w:rsidRPr="008F7763">
        <w:rPr>
          <w:rFonts w:hAnsi="Times New Roman" w:ascii="Times New Roman"/>
          <w:b w:val="false"/>
        </w:rPr>
        <w:t>.</w:t>
      </w:r>
    </w:p>
    <w:p w:rsidRDefault="00DA5BD1" w:rsidP="00DA5BD1" w:rsidR="00DA5BD1" w:rsidRPr="008F7763">
      <w:pPr>
        <w:ind w:left="1080"/>
        <w:jc w:val="both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II.</w:t>
      </w:r>
      <w:r w:rsidRPr="008F7763">
        <w:rPr>
          <w:rFonts w:hAnsi="Times New Roman" w:ascii="Times New Roman"/>
          <w:b w:val="false"/>
        </w:rPr>
        <w:tab/>
        <w:t>Prodaju nekretnin</w:t>
      </w:r>
      <w:r w:rsidR="008F7763">
        <w:rPr>
          <w:rFonts w:hAnsi="Times New Roman" w:ascii="Times New Roman"/>
          <w:b w:val="false"/>
        </w:rPr>
        <w:t>e</w:t>
      </w:r>
      <w:r w:rsidRPr="008F7763">
        <w:rPr>
          <w:rFonts w:hAnsi="Times New Roman" w:ascii="Times New Roman"/>
          <w:b w:val="false"/>
        </w:rPr>
        <w:t xml:space="preserve"> iz točke I. ovog zaključka provodi Financijska agencija elektroničkom javnom dražbom uz odgovarajuću primjenu pravila ovršnoga postupka o ovrsi na nekretnini.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III.</w:t>
      </w:r>
      <w:r w:rsidRPr="008F7763">
        <w:rPr>
          <w:rFonts w:hAnsi="Times New Roman" w:ascii="Times New Roman"/>
          <w:b w:val="false"/>
        </w:rPr>
        <w:tab/>
        <w:t>Uvjeti prodaje:</w:t>
      </w:r>
    </w:p>
    <w:p w:rsidRDefault="00DA5BD1" w:rsidP="00DA5BD1" w:rsidR="008A77D9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prodaj</w:t>
      </w:r>
      <w:r w:rsidR="008168E6">
        <w:rPr>
          <w:rFonts w:hAnsi="Times New Roman" w:ascii="Times New Roman"/>
          <w:b w:val="false"/>
        </w:rPr>
        <w:t>u</w:t>
      </w:r>
      <w:r w:rsidR="008A77D9" w:rsidRPr="008F7763">
        <w:rPr>
          <w:rFonts w:hAnsi="Times New Roman" w:ascii="Times New Roman"/>
          <w:b w:val="false"/>
        </w:rPr>
        <w:t xml:space="preserve"> se</w:t>
      </w:r>
      <w:r w:rsidRPr="008F7763">
        <w:rPr>
          <w:rFonts w:hAnsi="Times New Roman" w:ascii="Times New Roman"/>
          <w:b w:val="false"/>
        </w:rPr>
        <w:t xml:space="preserve"> nekretnin</w:t>
      </w:r>
      <w:r w:rsidR="008168E6">
        <w:rPr>
          <w:rFonts w:hAnsi="Times New Roman" w:ascii="Times New Roman"/>
          <w:b w:val="false"/>
        </w:rPr>
        <w:t>e</w:t>
      </w:r>
      <w:r w:rsidR="00057935" w:rsidRPr="008F7763">
        <w:rPr>
          <w:rFonts w:hAnsi="Times New Roman" w:ascii="Times New Roman"/>
          <w:b w:val="false"/>
        </w:rPr>
        <w:t xml:space="preserve">, </w:t>
      </w:r>
      <w:r w:rsidR="00554A68" w:rsidRPr="00554A68">
        <w:rPr>
          <w:rFonts w:hAnsi="Times New Roman" w:ascii="Times New Roman"/>
          <w:b w:val="false"/>
        </w:rPr>
        <w:t>k.č. 673/2 k.o. Pula i k.č. 673/1 k.o. Pula, 2. Suvlasnički dio: 146/1000 ETAŽNO VLASNIŠTVO (E-2) s kojim je povezano pravo vlasništva na posebnom dijelu "B" - poslovni prostor u suterenu zgrade, koji se sastoji od poslovnog prostora, sanitarnog čvora i skladište, ukupne površine 82,28 m2</w:t>
      </w:r>
      <w:r w:rsidR="00993205" w:rsidRPr="008F7763">
        <w:rPr>
          <w:rFonts w:hAnsi="Times New Roman" w:ascii="Times New Roman"/>
          <w:b w:val="false"/>
        </w:rPr>
        <w:t>;</w:t>
      </w:r>
      <w:r w:rsidRPr="008F7763">
        <w:rPr>
          <w:rFonts w:hAnsi="Times New Roman" w:ascii="Times New Roman"/>
          <w:b w:val="false"/>
        </w:rPr>
        <w:tab/>
      </w:r>
    </w:p>
    <w:p w:rsidRDefault="008A77D9" w:rsidP="0016197B" w:rsidR="00661BC8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16197B" w:rsidR="00DA5BD1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utvrđena vrijednost nekretnina označen</w:t>
      </w:r>
      <w:r w:rsidR="0016197B" w:rsidRPr="008F7763">
        <w:rPr>
          <w:rFonts w:hAnsi="Times New Roman" w:ascii="Times New Roman"/>
          <w:b w:val="false"/>
        </w:rPr>
        <w:t>e</w:t>
      </w:r>
      <w:r w:rsidR="00DA5BD1" w:rsidRPr="008F7763">
        <w:rPr>
          <w:rFonts w:hAnsi="Times New Roman" w:ascii="Times New Roman"/>
          <w:b w:val="false"/>
        </w:rPr>
        <w:t xml:space="preserve"> pod točkom I. zaključka iznosi </w:t>
      </w:r>
      <w:r w:rsidR="00554A68" w:rsidRPr="00554A68">
        <w:rPr>
          <w:rFonts w:hAnsi="Times New Roman" w:ascii="Times New Roman"/>
          <w:b w:val="false"/>
          <w:color w:val="000000"/>
          <w:lang w:eastAsia="hr-HR"/>
        </w:rPr>
        <w:t xml:space="preserve">721.892,33 </w:t>
      </w:r>
      <w:r w:rsidR="00594642" w:rsidRPr="00594642">
        <w:rPr>
          <w:rFonts w:hAnsi="Times New Roman" w:ascii="Times New Roman"/>
          <w:b w:val="false"/>
          <w:color w:val="000000"/>
          <w:lang w:eastAsia="hr-HR"/>
        </w:rPr>
        <w:t>kn</w:t>
      </w:r>
      <w:r w:rsidR="00DA5BD1" w:rsidRPr="008F7763">
        <w:rPr>
          <w:rFonts w:hAnsi="Times New Roman" w:ascii="Times New Roman"/>
          <w:b w:val="false"/>
        </w:rPr>
        <w:t>;</w:t>
      </w:r>
    </w:p>
    <w:p w:rsidRDefault="00DA5BD1" w:rsidP="00911CE0" w:rsidR="00661BC8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911CE0" w:rsidR="0016197B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nekretnin</w:t>
      </w:r>
      <w:r w:rsidR="0016197B" w:rsidRPr="008F7763">
        <w:rPr>
          <w:rFonts w:hAnsi="Times New Roman" w:ascii="Times New Roman"/>
          <w:b w:val="false"/>
        </w:rPr>
        <w:t>a</w:t>
      </w:r>
      <w:r w:rsidR="00DA5BD1" w:rsidRPr="008F7763">
        <w:rPr>
          <w:rFonts w:hAnsi="Times New Roman" w:ascii="Times New Roman"/>
          <w:b w:val="false"/>
        </w:rPr>
        <w:t xml:space="preserve"> se ne mo</w:t>
      </w:r>
      <w:r w:rsidR="0016197B" w:rsidRPr="008F7763">
        <w:rPr>
          <w:rFonts w:hAnsi="Times New Roman" w:ascii="Times New Roman"/>
          <w:b w:val="false"/>
        </w:rPr>
        <w:t>že</w:t>
      </w:r>
      <w:r w:rsidR="00DA5BD1" w:rsidRPr="008F7763">
        <w:rPr>
          <w:rFonts w:hAnsi="Times New Roman" w:ascii="Times New Roman"/>
          <w:b w:val="false"/>
        </w:rPr>
        <w:t xml:space="preserve"> prodati:</w:t>
      </w:r>
      <w:r w:rsidR="00911CE0"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  <w:t xml:space="preserve">- na prvoj dražbi ispod </w:t>
      </w:r>
      <w:r w:rsidR="005437C1" w:rsidRPr="008F7763">
        <w:rPr>
          <w:rFonts w:hAnsi="Times New Roman" w:ascii="Times New Roman"/>
          <w:b w:val="false"/>
        </w:rPr>
        <w:t xml:space="preserve">iznosa od </w:t>
      </w:r>
      <w:r w:rsidR="00554A68">
        <w:rPr>
          <w:rFonts w:hAnsi="Times New Roman" w:ascii="Times New Roman"/>
          <w:b w:val="false"/>
        </w:rPr>
        <w:t>541.419,25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5437C1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tri četvrtine utvrđene vrijednosti nekretnin</w:t>
      </w:r>
      <w:r w:rsidR="00661BC8" w:rsidRPr="008F7763">
        <w:rPr>
          <w:rFonts w:hAnsi="Times New Roman" w:ascii="Times New Roman"/>
          <w:b w:val="false"/>
        </w:rPr>
        <w:t>e,</w:t>
      </w:r>
      <w:r w:rsidRPr="008F7763">
        <w:rPr>
          <w:rFonts w:hAnsi="Times New Roman" w:ascii="Times New Roman"/>
          <w:b w:val="false"/>
        </w:rPr>
        <w:t xml:space="preserve">  </w:t>
      </w:r>
    </w:p>
    <w:p w:rsidRDefault="00D50A1D" w:rsidP="00601649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na drugoj dražbi ispod </w:t>
      </w:r>
      <w:r w:rsidRPr="008F7763">
        <w:rPr>
          <w:rFonts w:hAnsi="Times New Roman" w:ascii="Times New Roman"/>
          <w:b w:val="false"/>
        </w:rPr>
        <w:t xml:space="preserve">iznosa od </w:t>
      </w:r>
      <w:r w:rsidR="00554A68">
        <w:rPr>
          <w:rFonts w:hAnsi="Times New Roman" w:ascii="Times New Roman"/>
          <w:b w:val="false"/>
        </w:rPr>
        <w:t>360.946,17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Pr="008F7763">
        <w:rPr>
          <w:rFonts w:hAnsi="Times New Roman" w:ascii="Times New Roman"/>
          <w:b w:val="false"/>
        </w:rPr>
        <w:t xml:space="preserve">kn, odnosno ispod </w:t>
      </w:r>
      <w:r w:rsidR="00DA5BD1" w:rsidRPr="008F7763">
        <w:rPr>
          <w:rFonts w:hAnsi="Times New Roman" w:ascii="Times New Roman"/>
          <w:b w:val="false"/>
        </w:rPr>
        <w:t>jedne polovine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 xml:space="preserve">  </w:t>
      </w:r>
      <w:r w:rsidRPr="008F7763">
        <w:rPr>
          <w:rFonts w:hAnsi="Times New Roman" w:ascii="Times New Roman"/>
          <w:b w:val="false"/>
        </w:rPr>
        <w:tab/>
        <w:t xml:space="preserve">- na trećoj dražbi ispod </w:t>
      </w:r>
      <w:r w:rsidR="00D50A1D" w:rsidRPr="008F7763">
        <w:rPr>
          <w:rFonts w:hAnsi="Times New Roman" w:ascii="Times New Roman"/>
          <w:b w:val="false"/>
        </w:rPr>
        <w:t xml:space="preserve">iznosa od </w:t>
      </w:r>
      <w:r w:rsidR="00554A68">
        <w:rPr>
          <w:rFonts w:hAnsi="Times New Roman" w:ascii="Times New Roman"/>
          <w:b w:val="false"/>
        </w:rPr>
        <w:t>180.473</w:t>
      </w:r>
      <w:r w:rsidR="00236662">
        <w:rPr>
          <w:rFonts w:hAnsi="Times New Roman" w:ascii="Times New Roman"/>
          <w:b w:val="false"/>
        </w:rPr>
        <w:t>,</w:t>
      </w:r>
      <w:r w:rsidR="00554A68">
        <w:rPr>
          <w:rFonts w:hAnsi="Times New Roman" w:ascii="Times New Roman"/>
          <w:b w:val="false"/>
        </w:rPr>
        <w:t>08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D50A1D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jedne četvrtine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  <w:r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na četvrtoj dražbi nekretnina se prodaje po početnoj cijeni od 1,00 kn</w:t>
      </w:r>
      <w:r w:rsidR="008F7763">
        <w:rPr>
          <w:rFonts w:hAnsi="Times New Roman" w:ascii="Times New Roman"/>
          <w:b w:val="false"/>
        </w:rPr>
        <w:t>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poreze i prireze snosit će kupac;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</w:t>
      </w:r>
      <w:r w:rsidR="00DA5BD1" w:rsidRPr="008F7763">
        <w:rPr>
          <w:rFonts w:hAnsi="Times New Roman" w:ascii="Times New Roman"/>
          <w:b w:val="false"/>
        </w:rPr>
        <w:lastRenderedPageBreak/>
        <w:t xml:space="preserve">jamčevine namirit će se troškovi nove prodaje i naknaditi razlika između kupovnine postignute na prijašnjoj i novoj prodaji. O tome odluku donosi sud i dostavlja je Agenciji radi prijenosa novčanih sredstava;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kao kupci na javnoj dražbi mogu sudjelovati osobe koje su prethodno uplatile jamčevinu na poseban račun Agencije, u iznosu, roku i na način utvrđen u pozivu na sudjelovanje, najkasnije zadnjeg dana objave poziva na sudjelovanje</w:t>
      </w:r>
      <w:r w:rsidRPr="008F7763">
        <w:rPr>
          <w:rFonts w:hAnsi="Times New Roman" w:ascii="Times New Roman"/>
          <w:b w:val="false"/>
        </w:rPr>
        <w:t>;</w:t>
      </w:r>
      <w:r w:rsidR="00DA5BD1"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ponuditeljima čija ponuda ne bude prihvaćena, Agencija će vratiti jamčevinu na temelju naloga suda za prijenos novčanih sredstava;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 pozivu za sudjelovanje na elektroničkoj javnoj dražbi biti će određen datum i vrijeme početka i završetka elektroničke javne dražbe i drugi potrebni podaci.</w:t>
      </w:r>
    </w:p>
    <w:p w:rsidRDefault="00B90FED" w:rsidP="00DA5BD1" w:rsidR="00B90FED" w:rsidRPr="008F7763">
      <w:pPr>
        <w:jc w:val="center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U Pazinu, </w:t>
      </w:r>
      <w:r w:rsidR="00E9605A">
        <w:rPr>
          <w:rFonts w:hAnsi="Times New Roman" w:ascii="Times New Roman"/>
          <w:b w:val="false"/>
        </w:rPr>
        <w:t>17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E9605A">
        <w:rPr>
          <w:rFonts w:hAnsi="Times New Roman" w:ascii="Times New Roman"/>
          <w:b w:val="false"/>
        </w:rPr>
        <w:t>ožujka</w:t>
      </w:r>
      <w:r w:rsidR="00236662">
        <w:rPr>
          <w:rFonts w:hAnsi="Times New Roman" w:ascii="Times New Roman"/>
          <w:b w:val="false"/>
        </w:rPr>
        <w:t xml:space="preserve"> </w:t>
      </w:r>
      <w:r w:rsidRPr="008F7763">
        <w:rPr>
          <w:rFonts w:hAnsi="Times New Roman" w:ascii="Times New Roman"/>
          <w:b w:val="false"/>
        </w:rPr>
        <w:t>201</w:t>
      </w:r>
      <w:r w:rsidR="00236662">
        <w:rPr>
          <w:rFonts w:hAnsi="Times New Roman" w:ascii="Times New Roman"/>
          <w:b w:val="false"/>
        </w:rPr>
        <w:t>7</w:t>
      </w:r>
      <w:r w:rsidRPr="008F7763">
        <w:rPr>
          <w:rFonts w:hAnsi="Times New Roman" w:ascii="Times New Roman"/>
          <w:b w:val="false"/>
        </w:rPr>
        <w:t>.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ind w:firstLine="708" w:left="4956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</w:t>
      </w:r>
      <w:r w:rsidRPr="008F7763">
        <w:rPr>
          <w:rFonts w:hAnsi="Times New Roman" w:ascii="Times New Roman"/>
          <w:b w:val="false"/>
        </w:rPr>
        <w:tab/>
        <w:t>Stečajni sudac</w:t>
      </w:r>
    </w:p>
    <w:p w:rsidRDefault="00DA5BD1" w:rsidP="00DA5BD1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</w:t>
      </w:r>
      <w:r w:rsidRPr="008F7763">
        <w:rPr>
          <w:rFonts w:hAnsi="Times New Roman" w:ascii="Times New Roman"/>
          <w:b w:val="false"/>
        </w:rPr>
        <w:tab/>
      </w:r>
      <w:r w:rsidR="00601649" w:rsidRPr="008F7763">
        <w:rPr>
          <w:rFonts w:hAnsi="Times New Roman" w:ascii="Times New Roman"/>
          <w:b w:val="false"/>
        </w:rPr>
        <w:tab/>
        <w:t xml:space="preserve">  </w:t>
      </w:r>
    </w:p>
    <w:p w:rsidRDefault="00661BC8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Ivan Dujić</w:t>
      </w:r>
      <w:r w:rsidR="00FC7C3E"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661BC8" w:rsidP="00661BC8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e-Oglasna ploča suda - 8 dana</w:t>
      </w:r>
    </w:p>
    <w:p w:rsidRDefault="00E9605A" w:rsidP="00E9605A" w:rsidR="00E9605A" w:rsidRPr="00E9605A">
      <w:pPr>
        <w:rPr>
          <w:rFonts w:hAnsi="Times New Roman" w:ascii="Times New Roman"/>
          <w:b w:val="false"/>
        </w:rPr>
      </w:pPr>
      <w:r w:rsidRPr="00E9605A">
        <w:rPr>
          <w:rFonts w:hAnsi="Times New Roman" w:ascii="Times New Roman"/>
          <w:b w:val="false"/>
        </w:rPr>
        <w:t xml:space="preserve">- stečajni upravitelj Savo Filipović iz Dramlja, Braće Košuljandić 100/a </w:t>
      </w:r>
    </w:p>
    <w:p w:rsidRDefault="00E9605A" w:rsidP="00E9605A" w:rsidR="00E9605A" w:rsidRPr="00E9605A">
      <w:pPr>
        <w:rPr>
          <w:rFonts w:hAnsi="Times New Roman" w:ascii="Times New Roman"/>
          <w:b w:val="false"/>
        </w:rPr>
      </w:pPr>
      <w:r w:rsidRPr="00E9605A">
        <w:rPr>
          <w:rFonts w:hAnsi="Times New Roman" w:ascii="Times New Roman"/>
          <w:b w:val="false"/>
        </w:rPr>
        <w:t>- Republika Hrvatska, Ministarstvo Financija, Porezna uprava, po ŽDO Pula</w:t>
      </w:r>
    </w:p>
    <w:p w:rsidRDefault="00E9605A" w:rsidP="00E9605A" w:rsidR="00E9605A">
      <w:pPr>
        <w:rPr>
          <w:rFonts w:hAnsi="Times New Roman" w:ascii="Times New Roman"/>
          <w:b w:val="false"/>
        </w:rPr>
      </w:pPr>
      <w:r w:rsidRPr="00E9605A">
        <w:rPr>
          <w:rFonts w:hAnsi="Times New Roman" w:ascii="Times New Roman"/>
          <w:b w:val="false"/>
        </w:rPr>
        <w:t>- Raiffeisenlandesbank Kärtnen, Republika Austrija, po pun. odvjetnicima u Odvjetničkom društvu Buterin i Posavec d.o.o. Zagreb</w:t>
      </w:r>
    </w:p>
    <w:p w:rsidRDefault="00661BC8" w:rsidP="00661BC8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Financijska agencija Rijeka, Frana Kurelca 3, uz dopis i zahtjev za prodaju nekretnine u stečajnom postupku</w:t>
      </w:r>
    </w:p>
    <w:sectPr w:rsidSect="00744CD8" w:rsidR="00661BC8" w:rsidRPr="008F7763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F0E" w:rsidP="00DA5BD1" w:rsidR="00A40F0E">
      <w:r>
        <w:separator/>
      </w:r>
    </w:p>
  </w:endnote>
  <w:endnote w:id="0" w:type="continuationSeparator">
    <w:p w:rsidRDefault="00A40F0E" w:rsidP="00DA5BD1" w:rsidR="00A40F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C7C3E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C3E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FC7C3E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F0E" w:rsidP="00DA5BD1" w:rsidR="00A40F0E">
      <w:r>
        <w:separator/>
      </w:r>
    </w:p>
  </w:footnote>
  <w:footnote w:id="0" w:type="continuationSeparator">
    <w:p w:rsidRDefault="00A40F0E" w:rsidP="00DA5BD1" w:rsidR="00A40F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BD3032" w:rsidR="00BD3032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 </w:t>
        </w:r>
        <w:r w:rsidR="00BD3032"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FC7C3E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D5342A" w:rsidRPr="00D5342A">
          <w:rPr>
            <w:rFonts w:hAnsi="Times New Roman" w:ascii="Times New Roman"/>
            <w:b w:val="false"/>
          </w:rPr>
          <w:t>Posl.br. 10 St-208/15-55</w:t>
        </w:r>
        <w:r w:rsidR="00BD3032">
          <w:rPr>
            <w:rFonts w:hAnsi="Times New Roman" w:ascii="Times New Roman"/>
            <w:b w:val="false"/>
          </w:rPr>
          <w:tab/>
        </w:r>
      </w:p>
      <w:p w:rsidRDefault="00FC7C3E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FC7C3E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61F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</w:r>
    <w:r w:rsidR="00661BC8">
      <w:rPr>
        <w:rFonts w:hAnsi="Times New Roman" w:ascii="Times New Roman"/>
        <w:b w:val="false"/>
      </w:rPr>
      <w:t xml:space="preserve">                                         </w:t>
    </w:r>
    <w:r w:rsidRPr="002B561F">
      <w:rPr>
        <w:rFonts w:hAnsi="Times New Roman" w:ascii="Times New Roman"/>
        <w:b w:val="false"/>
      </w:rPr>
      <w:t>Posl.br. 1</w:t>
    </w:r>
    <w:r>
      <w:rPr>
        <w:rFonts w:hAnsi="Times New Roman" w:ascii="Times New Roman"/>
        <w:b w:val="false"/>
      </w:rPr>
      <w:t>0 St-</w:t>
    </w:r>
    <w:r w:rsidR="00554A68">
      <w:rPr>
        <w:rFonts w:hAnsi="Times New Roman" w:ascii="Times New Roman"/>
        <w:b w:val="false"/>
      </w:rPr>
      <w:t>208/15</w:t>
    </w:r>
    <w:r w:rsidRPr="002B561F">
      <w:rPr>
        <w:rFonts w:hAnsi="Times New Roman" w:ascii="Times New Roman"/>
        <w:b w:val="false"/>
      </w:rPr>
      <w:t>-</w:t>
    </w:r>
    <w:r w:rsidR="00554A68">
      <w:rPr>
        <w:rFonts w:hAnsi="Times New Roman" w:ascii="Times New Roman"/>
        <w:b w:val="false"/>
      </w:rPr>
      <w:t>5</w:t>
    </w:r>
    <w:r w:rsidR="00594642">
      <w:rPr>
        <w:rFonts w:hAnsi="Times New Roman" w:ascii="Times New Roman"/>
        <w:b w:val="false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6301"/>
    <w:rsid w:val="00057935"/>
    <w:rsid w:val="000D22DD"/>
    <w:rsid w:val="0010030D"/>
    <w:rsid w:val="001062FB"/>
    <w:rsid w:val="0016197B"/>
    <w:rsid w:val="00174BB1"/>
    <w:rsid w:val="001B7C33"/>
    <w:rsid w:val="001C65C2"/>
    <w:rsid w:val="00213C46"/>
    <w:rsid w:val="00224E4E"/>
    <w:rsid w:val="00236662"/>
    <w:rsid w:val="002B561F"/>
    <w:rsid w:val="002D7040"/>
    <w:rsid w:val="003441C8"/>
    <w:rsid w:val="00361F4E"/>
    <w:rsid w:val="003771B6"/>
    <w:rsid w:val="00392EDD"/>
    <w:rsid w:val="004208E2"/>
    <w:rsid w:val="004550A0"/>
    <w:rsid w:val="005437C1"/>
    <w:rsid w:val="00550DEE"/>
    <w:rsid w:val="00554328"/>
    <w:rsid w:val="00554A68"/>
    <w:rsid w:val="00586781"/>
    <w:rsid w:val="00594642"/>
    <w:rsid w:val="005E6CD5"/>
    <w:rsid w:val="00601649"/>
    <w:rsid w:val="006262E4"/>
    <w:rsid w:val="00661BC8"/>
    <w:rsid w:val="006C36F9"/>
    <w:rsid w:val="00721D15"/>
    <w:rsid w:val="00740611"/>
    <w:rsid w:val="00774020"/>
    <w:rsid w:val="007B071B"/>
    <w:rsid w:val="00802734"/>
    <w:rsid w:val="00804970"/>
    <w:rsid w:val="008168E6"/>
    <w:rsid w:val="00822DFE"/>
    <w:rsid w:val="008756FB"/>
    <w:rsid w:val="008A77D9"/>
    <w:rsid w:val="008D7386"/>
    <w:rsid w:val="008F74D9"/>
    <w:rsid w:val="008F7763"/>
    <w:rsid w:val="009070E7"/>
    <w:rsid w:val="00911CE0"/>
    <w:rsid w:val="009754C9"/>
    <w:rsid w:val="00985388"/>
    <w:rsid w:val="00993205"/>
    <w:rsid w:val="00A40F0E"/>
    <w:rsid w:val="00AE5E3F"/>
    <w:rsid w:val="00B70CB0"/>
    <w:rsid w:val="00B90FED"/>
    <w:rsid w:val="00BD3032"/>
    <w:rsid w:val="00C77146"/>
    <w:rsid w:val="00C776FA"/>
    <w:rsid w:val="00C95559"/>
    <w:rsid w:val="00D50A1D"/>
    <w:rsid w:val="00D5342A"/>
    <w:rsid w:val="00D74D57"/>
    <w:rsid w:val="00DA5BD1"/>
    <w:rsid w:val="00E24EC1"/>
    <w:rsid w:val="00E35E8D"/>
    <w:rsid w:val="00E65BC8"/>
    <w:rsid w:val="00E9605A"/>
    <w:rsid w:val="00ED068F"/>
    <w:rsid w:val="00ED2AE1"/>
    <w:rsid w:val="00ED39F3"/>
    <w:rsid w:val="00F01B52"/>
    <w:rsid w:val="00F34C9B"/>
    <w:rsid w:val="00F3524D"/>
    <w:rsid w:val="00FC7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BD1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7C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7C3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7C3E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7C3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7C3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BD1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7C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7C3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7C3E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7C3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7C3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St-208/2015</izvorni_sadrzaj>
    <derivirana_varijabla naziv="DomainObject.Predmet.OznakaBroj_1">St-208/2015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CVITKOV d.o.o. PULA</izvorni_sadrzaj>
    <derivirana_varijabla naziv="DomainObject.Predmet.ProtustrankaFormated_1">  CVITKOV d.o.o. PULA</derivirana_varijabla>
  </DomainObject.Predmet.ProtustrankaFormated>
  <DomainObject.Predmet.ProtustrankaFormatedOIB>
    <izvorni_sadrzaj>  CVITKOV d.o.o. PULA, OIB 94971280014</izvorni_sadrzaj>
    <derivirana_varijabla naziv="DomainObject.Predmet.ProtustrankaFormatedOIB_1">  CVITKOV d.o.o. PULA, OIB 94971280014</derivirana_varijabla>
  </DomainObject.Predmet.ProtustrankaFormatedOIB>
  <DomainObject.Predmet.ProtustrankaFormatedWithAdress>
    <izvorni_sadrzaj> CVITKOV d.o.o. PULA, Japodska 1/A, 52100 Pula</izvorni_sadrzaj>
    <derivirana_varijabla naziv="DomainObject.Predmet.ProtustrankaFormatedWithAdress_1"> CVITKOV d.o.o. PULA, Japodska 1/A, 52100 Pula</derivirana_varijabla>
  </DomainObject.Predmet.ProtustrankaFormatedWithAdress>
  <DomainObject.Predmet.ProtustrankaFormatedWithAdressOIB>
    <izvorni_sadrzaj> CVITKOV d.o.o. PULA, OIB 94971280014, Japodska 1/A, 52100 Pula</izvorni_sadrzaj>
    <derivirana_varijabla naziv="DomainObject.Predmet.ProtustrankaFormatedWithAdressOIB_1"> CVITKOV d.o.o. PULA, OIB 94971280014, Japodska 1/A, 52100 Pula</derivirana_varijabla>
  </DomainObject.Predmet.ProtustrankaFormatedWithAdressOIB>
  <DomainObject.Predmet.ProtustrankaWithAdress>
    <izvorni_sadrzaj>CVITKOV d.o.o. PULA Japodska 1/A, 52100 Pula</izvorni_sadrzaj>
    <derivirana_varijabla naziv="DomainObject.Predmet.ProtustrankaWithAdress_1">CVITKOV d.o.o. PULA Japodska 1/A, 52100 Pula</derivirana_varijabla>
  </DomainObject.Predmet.ProtustrankaWithAdress>
  <DomainObject.Predmet.ProtustrankaWithAdressOIB>
    <izvorni_sadrzaj>CVITKOV d.o.o. PULA, OIB 94971280014, Japodska 1/A, 52100 Pula</izvorni_sadrzaj>
    <derivirana_varijabla naziv="DomainObject.Predmet.ProtustrankaWithAdressOIB_1">CVITKOV d.o.o. PULA, OIB 94971280014, Japodska 1/A, 52100 Pula</derivirana_varijabla>
  </DomainObject.Predmet.ProtustrankaWithAdressOIB>
  <DomainObject.Predmet.ProtustrankaNazivFormated>
    <izvorni_sadrzaj>CVITKOV d.o.o. PULA</izvorni_sadrzaj>
    <derivirana_varijabla naziv="DomainObject.Predmet.ProtustrankaNazivFormated_1">CVITKOV d.o.o. PULA</derivirana_varijabla>
  </DomainObject.Predmet.ProtustrankaNazivFormated>
  <DomainObject.Predmet.ProtustrankaNazivFormatedOIB>
    <izvorni_sadrzaj>CVITKOV d.o.o. PULA, OIB 94971280014</izvorni_sadrzaj>
    <derivirana_varijabla naziv="DomainObject.Predmet.ProtustrankaNazivFormatedOIB_1">CVITKOV d.o.o. PULA, OIB 94971280014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8173.13</izvorni_sadrzaj>
    <derivirana_varijabla naziv="DomainObject.Predmet.TrenutnaVrijednost_1">8173.13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CVITKOV d.o.o. PULA</item>
    </izvorni_sadrzaj>
    <derivirana_varijabla naziv="DomainObject.Predmet.ProtuStrankaListFormated_1">
      <item>CVITKOV d.o.o. PULA</item>
    </derivirana_varijabla>
  </DomainObject.Predmet.ProtuStrankaListFormated>
  <DomainObject.Predmet.ProtuStrankaListFormatedOIB>
    <izvorni_sadrzaj>
      <item>CVITKOV d.o.o. PULA, OIB 94971280014</item>
    </izvorni_sadrzaj>
    <derivirana_varijabla naziv="DomainObject.Predmet.ProtuStrankaListFormatedOIB_1">
      <item>CVITKOV d.o.o. PULA, OIB 94971280014</item>
    </derivirana_varijabla>
  </DomainObject.Predmet.ProtuStrankaListFormatedOIB>
  <DomainObject.Predmet.ProtuStrankaListFormatedWithAdress>
    <izvorni_sadrzaj>
      <item>CVITKOV d.o.o. PULA, Japodska 1/A, 52100 Pula</item>
    </izvorni_sadrzaj>
    <derivirana_varijabla naziv="DomainObject.Predmet.ProtuStrankaListFormatedWithAdress_1">
      <item>CVITKOV d.o.o. PULA, Japodska 1/A, 52100 Pula</item>
    </derivirana_varijabla>
  </DomainObject.Predmet.ProtuStrankaListFormatedWithAdress>
  <DomainObject.Predmet.ProtuStrankaListFormatedWithAdressOIB>
    <izvorni_sadrzaj>
      <item>CVITKOV d.o.o. PULA, OIB 94971280014, Japodska 1/A, 52100 Pula</item>
    </izvorni_sadrzaj>
    <derivirana_varijabla naziv="DomainObject.Predmet.ProtuStrankaListFormatedWithAdressOIB_1">
      <item>CVITKOV d.o.o. PULA, OIB 94971280014, Japodska 1/A, 52100 Pula</item>
    </derivirana_varijabla>
  </DomainObject.Predmet.ProtuStrankaListFormatedWithAdressOIB>
  <DomainObject.Predmet.ProtuStrankaListNazivFormated>
    <izvorni_sadrzaj>
      <item>CVITKOV d.o.o. PULA</item>
    </izvorni_sadrzaj>
    <derivirana_varijabla naziv="DomainObject.Predmet.ProtuStrankaListNazivFormated_1">
      <item>CVITKOV d.o.o. PULA</item>
    </derivirana_varijabla>
  </DomainObject.Predmet.ProtuStrankaListNazivFormated>
  <DomainObject.Predmet.ProtuStrankaListNazivFormatedOIB>
    <izvorni_sadrzaj>
      <item>CVITKOV d.o.o. PULA, OIB 94971280014</item>
    </izvorni_sadrzaj>
    <derivirana_varijabla naziv="DomainObject.Predmet.ProtuStrankaListNazivFormatedOIB_1">
      <item>CVITKOV d.o.o. PULA, OIB 94971280014</item>
    </derivirana_varijabla>
  </DomainObject.Predmet.ProtuStrankaListNazivFormatedOIB>
  <DomainObject.Predmet.OstaliListFormated>
    <izvorni_sadrzaj>
      <item>Petar Lovrić</item>
      <item>Odvj. društ. BUTERIN &amp; POSAVEC</item>
    </izvorni_sadrzaj>
    <derivirana_varijabla naziv="DomainObject.Predmet.OstaliListFormated_1">
      <item>Petar Lovrić</item>
      <item>Odvj. društ. BUTERIN &amp; POSAVEC</item>
    </derivirana_varijabla>
  </DomainObject.Predmet.OstaliListFormated>
  <DomainObject.Predmet.OstaliListFormatedOIB>
    <izvorni_sadrzaj>
      <item>Petar Lovrić, OIB 02146284998</item>
      <item>Odvj. društ. BUTERIN &amp; POSAVEC, OIB 88443826619</item>
    </izvorni_sadrzaj>
    <derivirana_varijabla naziv="DomainObject.Predmet.OstaliListFormatedOIB_1">
      <item>Petar Lovrić, OIB 02146284998</item>
      <item>Odvj. društ. BUTERIN &amp; POSAVEC, OIB 88443826619</item>
    </derivirana_varijabla>
  </DomainObject.Predmet.OstaliListFormatedOIB>
  <DomainObject.Predmet.OstaliListFormatedWithAdress>
    <izvorni_sadrzaj>
      <item>Petar Lovrić, Japodska Ulica 1 A, 52100 Pula</item>
      <item>Odvj. društ. BUTERIN &amp; POSAVEC, Draškovićeva 82, 10000 Zagreb</item>
    </izvorni_sadrzaj>
    <derivirana_varijabla naziv="DomainObject.Predmet.OstaliListFormatedWithAdress_1">
      <item>Petar Lovrić, Japodska Ulica 1 A, 52100 Pula</item>
      <item>Odvj. društ. BUTERIN &amp; POSAVEC, Draškovićeva 82, 10000 Zagreb</item>
    </derivirana_varijabla>
  </DomainObject.Predmet.OstaliListFormatedWithAdress>
  <DomainObject.Predmet.OstaliListFormatedWithAdressOIB>
    <izvorni_sadrzaj>
      <item>Petar Lovrić, OIB 02146284998, Japodska Ulica 1 A, 52100 Pula</item>
      <item>Odvj. društ. BUTERIN &amp; POSAVEC, OIB 88443826619, Draškovićeva 82, 10000 Zagreb</item>
    </izvorni_sadrzaj>
    <derivirana_varijabla naziv="DomainObject.Predmet.OstaliListFormatedWithAdressOIB_1">
      <item>Petar Lovrić, OIB 02146284998, Japodska Ulica 1 A, 52100 Pula</item>
      <item>Odvj. društ. BUTERIN &amp; POSAVEC, OIB 88443826619, Draškovićeva 82, 10000 Zagreb</item>
    </derivirana_varijabla>
  </DomainObject.Predmet.OstaliListFormatedWithAdressOIB>
  <DomainObject.Predmet.OstaliListNazivFormated>
    <izvorni_sadrzaj>
      <item>Petar Lovrić</item>
      <item>Odvj. društ. BUTERIN &amp; POSAVEC</item>
    </izvorni_sadrzaj>
    <derivirana_varijabla naziv="DomainObject.Predmet.OstaliListNazivFormated_1">
      <item>Petar Lovrić</item>
      <item>Odvj. društ. BUTERIN &amp; POSAVEC</item>
    </derivirana_varijabla>
  </DomainObject.Predmet.OstaliListNazivFormated>
  <DomainObject.Predmet.OstaliListNazivFormatedOIB>
    <izvorni_sadrzaj>
      <item>Petar Lovrić, OIB 02146284998</item>
      <item>Odvj. društ. BUTERIN &amp; POSAVEC, OIB 88443826619</item>
    </izvorni_sadrzaj>
    <derivirana_varijabla naziv="DomainObject.Predmet.OstaliListNazivFormatedOIB_1">
      <item>Petar Lovrić, OIB 02146284998</item>
      <item>Odvj. društ. BUTERIN &amp; POSAVEC,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CVITKOV d.o.o. PULA</izvorni_sadrzaj>
    <derivirana_varijabla naziv="DomainObject.Predmet.ProtustrankaIDrugi_1">CVITKOV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CVITKOV d.o.o. PULA, OIB 94971280014, Japodska 1/A, 52100 Pula</izvorni_sadrzaj>
    <derivirana_varijabla naziv="DomainObject.Predmet.ProtustrankaIDrugiAdressOIB_1">CVITKOV d.o.o. PULA, OIB 94971280014, Japodska 1/A,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CVITKOV d.o.o. PULA</item>
      <item>Petar Lovrić</item>
      <item>Odvj. društ. BUTERIN &amp; POSAVEC</item>
    </izvorni_sadrzaj>
    <derivirana_varijabla naziv="DomainObject.Predmet.SudioniciListNaziv_1">
      <item>FINANCIJSKA AGENCIJA, RC RIJEKA, PODRUŽNICA PULA, PULA</item>
      <item>CVITKOV d.o.o. PULA</item>
      <item>Petar Lovrić</item>
      <item>Odvj. društ. BUTERIN &amp; POSAVEC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CVITKOV d.o.o. PULA, OIB 94971280014, Japodska 1/A,52100 Pula</item>
      <item>Petar Lovrić, OIB 02146284998, Japodska Ulica 1 A,52100 Pula</item>
      <item>Odvj. društ. BUTERIN &amp; POSAVEC, OIB 88443826619, Draškovićeva 82,10000 Zagreb</item>
    </izvorni_sadrzaj>
    <derivirana_varijabla naziv="DomainObject.Predmet.SudioniciListAdressOIB_1">
      <item>FINANCIJSKA AGENCIJA, RC RIJEKA, PODRUŽNICA PULA, PULA, OIB 85821130368, Ulica grada Vukovara 70,Zagreb</item>
      <item>CVITKOV d.o.o. PULA, OIB 94971280014, Japodska 1/A,52100 Pula</item>
      <item>Petar Lovrić, OIB 02146284998, Japodska Ulica 1 A,52100 Pula</item>
      <item>Odvj. društ. BUTERIN &amp; POSAVEC,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94971280014</item>
      <item>, OIB 02146284998</item>
      <item>, OIB 88443826619</item>
    </izvorni_sadrzaj>
    <derivirana_varijabla naziv="DomainObject.Predmet.SudioniciListNazivOIB_1">
      <item>, OIB 85821130368</item>
      <item>, OIB 94971280014</item>
      <item>, OIB 02146284998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2845</properties:Characters>
  <properties:Lines>77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2017-03-17T09:29:00Z</dcterms:created>
  <dc:creator>Jasmina Matika</dc:creator>
  <cp:lastModifiedBy>Sanja Lakošeljac</cp:lastModifiedBy>
  <dcterms:modified xmlns:xsi="http://www.w3.org/2001/XMLSchema-instance" xsi:type="dcterms:W3CDTF">2017-03-17T13:18:00Z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