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e0c4" w14:paraId="82ee0c4" w:rsidRDefault="002A18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18D7" w:rsidP="002A18D7" w:rsidR="002A18D7">
      <w:pPr>
        <w:pStyle w:val="Bezproreda"/>
      </w:pPr>
      <w:r>
        <w:t xml:space="preserve"> </w:t>
      </w:r>
    </w:p>
    <w:p w:rsidRDefault="002A18D7" w:rsidP="002A18D7" w:rsidR="002A18D7">
      <w:pPr>
        <w:pStyle w:val="Bezproreda"/>
      </w:pPr>
    </w:p>
    <w:p w:rsidRDefault="002A18D7" w:rsidP="002A18D7" w:rsidR="00AE649C">
      <w:pPr>
        <w:pStyle w:val="Bezproreda"/>
      </w:pPr>
      <w:r>
        <w:t xml:space="preserve">  </w:t>
      </w:r>
      <w:bookmarkStart w:name="_GoBack" w:id="0"/>
      <w:bookmarkEnd w:id="0"/>
      <w:r>
        <w:t xml:space="preserve">   Republika Hrvatska</w:t>
      </w:r>
    </w:p>
    <w:p w:rsidRDefault="002A18D7" w:rsidP="002A18D7" w:rsidR="002A18D7">
      <w:pPr>
        <w:pStyle w:val="Bezproreda"/>
      </w:pPr>
      <w:r>
        <w:t>Trgovački sud u Bjelovaru</w:t>
      </w:r>
    </w:p>
    <w:p w:rsidRDefault="002A18D7" w:rsidP="002A18D7" w:rsidR="002A18D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A18D7" w:rsidP="002A18D7" w:rsidR="002A18D7">
      <w:pPr>
        <w:pStyle w:val="Bezproreda"/>
      </w:pPr>
    </w:p>
    <w:p w:rsidRDefault="002A18D7" w:rsidP="002A18D7" w:rsidR="002A18D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St-264/2018-5</w:t>
      </w:r>
    </w:p>
    <w:p w:rsidRDefault="002A18D7" w:rsidP="002A18D7" w:rsidR="002A18D7">
      <w:pPr>
        <w:rPr>
          <w:szCs w:val="24"/>
          <w:lang w:val="hr-HR"/>
        </w:rPr>
      </w:pPr>
    </w:p>
    <w:p w:rsidRDefault="002A18D7" w:rsidP="002A18D7" w:rsidR="002A18D7">
      <w:pPr>
        <w:jc w:val="center"/>
        <w:rPr>
          <w:szCs w:val="24"/>
          <w:lang w:val="hr-HR"/>
        </w:rPr>
      </w:pPr>
    </w:p>
    <w:p w:rsidRDefault="002A18D7" w:rsidP="002A18D7" w:rsidR="002A18D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A18D7" w:rsidP="002A18D7" w:rsidR="002A18D7">
      <w:pPr>
        <w:jc w:val="center"/>
        <w:rPr>
          <w:szCs w:val="24"/>
          <w:lang w:val="hr-HR"/>
        </w:rPr>
      </w:pPr>
    </w:p>
    <w:p w:rsidRDefault="002A18D7" w:rsidP="002A18D7" w:rsidR="002A18D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A18D7" w:rsidP="002A18D7" w:rsidR="002A18D7">
      <w:pPr>
        <w:jc w:val="center"/>
        <w:rPr>
          <w:szCs w:val="24"/>
          <w:lang w:val="hr-HR"/>
        </w:rPr>
      </w:pPr>
    </w:p>
    <w:p w:rsidRDefault="002A18D7" w:rsidP="002A18D7" w:rsidR="002A18D7">
      <w:pPr>
        <w:jc w:val="both"/>
        <w:rPr>
          <w:szCs w:val="24"/>
          <w:lang w:val="hr-HR"/>
        </w:rPr>
      </w:pPr>
    </w:p>
    <w:p w:rsidRDefault="002A18D7" w:rsidP="002A18D7" w:rsidR="002A18D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Green gold d.o.o. za usluge Pašin Potok 165, OIB: 55882905223,  15. lipnja 2018. </w:t>
      </w:r>
    </w:p>
    <w:p w:rsidRDefault="002A18D7" w:rsidP="002A18D7" w:rsidR="002A18D7">
      <w:pPr>
        <w:ind w:firstLine="851"/>
        <w:jc w:val="both"/>
        <w:rPr>
          <w:noProof/>
          <w:szCs w:val="24"/>
          <w:lang w:val="hr-HR"/>
        </w:rPr>
      </w:pPr>
    </w:p>
    <w:p w:rsidRDefault="002A18D7" w:rsidP="002A18D7" w:rsidR="002A18D7">
      <w:pPr>
        <w:ind w:firstLine="851"/>
        <w:jc w:val="both"/>
        <w:rPr>
          <w:noProof/>
          <w:szCs w:val="24"/>
          <w:lang w:val="hr-HR"/>
        </w:rPr>
      </w:pPr>
    </w:p>
    <w:p w:rsidRDefault="002A18D7" w:rsidP="002A18D7" w:rsidR="002A18D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A18D7" w:rsidP="002A18D7" w:rsidR="002A18D7">
      <w:pPr>
        <w:jc w:val="both"/>
        <w:rPr>
          <w:szCs w:val="24"/>
          <w:lang w:val="hr-HR"/>
        </w:rPr>
      </w:pPr>
    </w:p>
    <w:p w:rsidRDefault="002A18D7" w:rsidP="002A18D7" w:rsidR="002A18D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Green gold d.o.o. za usluge Pašin Potok 165, OIB: 55882905223,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50-264-18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HR05 540-264-18.</w:t>
      </w:r>
    </w:p>
    <w:p w:rsidRDefault="002A18D7" w:rsidP="002A18D7" w:rsidR="002A18D7">
      <w:pPr>
        <w:ind w:firstLine="851"/>
        <w:jc w:val="both"/>
        <w:rPr>
          <w:szCs w:val="24"/>
        </w:rPr>
      </w:pPr>
    </w:p>
    <w:p w:rsidRDefault="002A18D7" w:rsidP="002A18D7" w:rsidR="002A18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A18D7" w:rsidP="002A18D7" w:rsidR="002A18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A18D7" w:rsidP="002A18D7" w:rsidR="002A18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A18D7" w:rsidP="002A18D7" w:rsidR="002A18D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A18D7" w:rsidP="002A18D7" w:rsidR="002A18D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A18D7" w:rsidP="002A18D7" w:rsidR="002A18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A18D7" w:rsidP="002A18D7" w:rsidR="002A18D7">
      <w:pPr>
        <w:ind w:firstLine="851"/>
        <w:jc w:val="both"/>
        <w:rPr>
          <w:szCs w:val="24"/>
          <w:lang w:val="hr-HR"/>
        </w:rPr>
      </w:pPr>
    </w:p>
    <w:p w:rsidRDefault="002A18D7" w:rsidP="002A18D7" w:rsidR="002A18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Green gold d.o.o. za usluge Pašin Potok 165, OIB: 55882905223.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2A18D7" w:rsidP="002A18D7" w:rsidR="002A18D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A18D7" w:rsidP="002A18D7" w:rsidR="002A18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14. lipnja 2018. godine sud zaključuje da dužnik ne raspolaže imovinom koja bi bila dovoljna za namirenje troškova prethodnog i stečajnog postupka.</w:t>
      </w:r>
    </w:p>
    <w:p w:rsidRDefault="002A18D7" w:rsidP="002A18D7" w:rsidR="002A18D7">
      <w:pPr>
        <w:jc w:val="both"/>
        <w:rPr>
          <w:szCs w:val="24"/>
          <w:lang w:val="hr-HR"/>
        </w:rPr>
      </w:pPr>
    </w:p>
    <w:p w:rsidRDefault="002A18D7" w:rsidP="002A18D7" w:rsidR="002A18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A18D7" w:rsidP="002A18D7" w:rsidR="002A18D7">
      <w:pPr>
        <w:ind w:firstLine="851"/>
        <w:jc w:val="both"/>
        <w:rPr>
          <w:szCs w:val="24"/>
          <w:lang w:val="hr-HR"/>
        </w:rPr>
      </w:pPr>
    </w:p>
    <w:p w:rsidRDefault="002A18D7" w:rsidP="002A18D7" w:rsidR="002A18D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A18D7" w:rsidP="002A18D7" w:rsidR="002A18D7">
      <w:pPr>
        <w:jc w:val="both"/>
        <w:rPr>
          <w:szCs w:val="24"/>
          <w:lang w:val="hr-HR"/>
        </w:rPr>
      </w:pPr>
    </w:p>
    <w:p w:rsidRDefault="002A18D7" w:rsidP="002A18D7" w:rsidR="002A18D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2A18D7" w:rsidP="002A18D7" w:rsidR="002A18D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A18D7" w:rsidP="002A18D7" w:rsidR="002A18D7">
      <w:pPr>
        <w:ind w:firstLine="5103"/>
        <w:jc w:val="both"/>
        <w:rPr>
          <w:szCs w:val="24"/>
          <w:lang w:val="hr-HR"/>
        </w:rPr>
      </w:pPr>
    </w:p>
    <w:p w:rsidRDefault="002A18D7" w:rsidP="002A18D7" w:rsidR="002A18D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A18D7" w:rsidP="002A18D7" w:rsidR="002A18D7">
      <w:pPr>
        <w:ind w:firstLine="4820"/>
        <w:rPr>
          <w:szCs w:val="24"/>
          <w:lang w:val="hr-HR"/>
        </w:rPr>
      </w:pPr>
    </w:p>
    <w:p w:rsidRDefault="002A18D7" w:rsidP="002A18D7" w:rsidR="002A18D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A18D7" w:rsidP="002A18D7" w:rsidR="002A18D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Vesna Dragišić</w:t>
      </w:r>
    </w:p>
    <w:p w:rsidRDefault="002A18D7" w:rsidP="002A18D7" w:rsidR="002A18D7">
      <w:pPr>
        <w:jc w:val="both"/>
        <w:rPr>
          <w:szCs w:val="24"/>
          <w:lang w:val="hr-HR"/>
        </w:rPr>
      </w:pPr>
    </w:p>
    <w:p w:rsidRDefault="002A18D7" w:rsidP="002A18D7" w:rsidR="002A18D7">
      <w:pPr>
        <w:jc w:val="both"/>
        <w:rPr>
          <w:szCs w:val="24"/>
          <w:lang w:val="hr-HR"/>
        </w:rPr>
      </w:pPr>
    </w:p>
    <w:p w:rsidRDefault="002A18D7" w:rsidP="002A18D7" w:rsidR="002A18D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A18D7" w:rsidP="002A18D7" w:rsidR="002A18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A18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6075142"/>
      <w:docPartObj>
        <w:docPartGallery w:val="Page Numbers (Top of Page)"/>
        <w:docPartUnique/>
      </w:docPartObj>
    </w:sdtPr>
    <w:sdtContent>
      <w:p w:rsidRDefault="002A18D7" w:rsidR="002A18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A18D7" w:rsidR="008333A9">
    <w:pPr>
      <w:pStyle w:val="Zaglavlje"/>
    </w:pPr>
    <w:r>
      <w:t>Poslovni broj: 1 St-264/2018-5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8D7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A18D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A18D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A18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A18D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62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St-264/2018-5</izvorni_sadrzaj>
    <derivirana_varijabla naziv="DomainObject.Oznaka_1">St-264/2018-5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gold d.o.o.</izvorni_sadrzaj>
    <derivirana_varijabla naziv="DomainObject.Predmet.ProtustrankaFormated_1">  Green gold d.o.o.</derivirana_varijabla>
  </DomainObject.Predmet.ProtustrankaFormated>
  <DomainObject.Predmet.ProtustrankaFormatedOIB>
    <izvorni_sadrzaj>  Green gold d.o.o., OIB 55882905223</izvorni_sadrzaj>
    <derivirana_varijabla naziv="DomainObject.Predmet.ProtustrankaFormatedOIB_1">  Green gold d.o.o., OIB 55882905223</derivirana_varijabla>
  </DomainObject.Predmet.ProtustrankaFormatedOIB>
  <DomainObject.Predmet.ProtustrankaFormatedWithAdress>
    <izvorni_sadrzaj> Green gold d.o.o., Pašin Potok 165, 47222 Pašin Potok</izvorni_sadrzaj>
    <derivirana_varijabla naziv="DomainObject.Predmet.ProtustrankaFormatedWithAdress_1"> Green gold d.o.o., Pašin Potok 165, 47222 Pašin Potok</derivirana_varijabla>
  </DomainObject.Predmet.ProtustrankaFormatedWithAdress>
  <DomainObject.Predmet.ProtustrankaFormatedWithAdressOIB>
    <izvorni_sadrzaj> Green gold d.o.o., OIB 55882905223, Pašin Potok 165, 47222 Pašin Potok</izvorni_sadrzaj>
    <derivirana_varijabla naziv="DomainObject.Predmet.ProtustrankaFormatedWithAdressOIB_1"> Green gold d.o.o., OIB 55882905223, Pašin Potok 165, 47222 Pašin Potok</derivirana_varijabla>
  </DomainObject.Predmet.ProtustrankaFormatedWithAdressOIB>
  <DomainObject.Predmet.ProtustrankaWithAdress>
    <izvorni_sadrzaj>Green gold d.o.o. Pašin Potok 165, 47222 Pašin Potok</izvorni_sadrzaj>
    <derivirana_varijabla naziv="DomainObject.Predmet.ProtustrankaWithAdress_1">Green gold d.o.o. Pašin Potok 165, 47222 Pašin Potok</derivirana_varijabla>
  </DomainObject.Predmet.ProtustrankaWithAdress>
  <DomainObject.Predmet.ProtustrankaWithAdressOIB>
    <izvorni_sadrzaj>Green gold d.o.o., OIB 55882905223, Pašin Potok 165, 47222 Pašin Potok</izvorni_sadrzaj>
    <derivirana_varijabla naziv="DomainObject.Predmet.ProtustrankaWithAdressOIB_1">Green gold d.o.o., OIB 55882905223, Pašin Potok 165, 47222 Pašin Potok</derivirana_varijabla>
  </DomainObject.Predmet.ProtustrankaWithAdressOIB>
  <DomainObject.Predmet.ProtustrankaNazivFormated>
    <izvorni_sadrzaj>Green gold d.o.o.</izvorni_sadrzaj>
    <derivirana_varijabla naziv="DomainObject.Predmet.ProtustrankaNazivFormated_1">Green gold d.o.o.</derivirana_varijabla>
  </DomainObject.Predmet.ProtustrankaNazivFormated>
  <DomainObject.Predmet.ProtustrankaNazivFormatedOIB>
    <izvorni_sadrzaj>Green gold d.o.o., OIB 55882905223</izvorni_sadrzaj>
    <derivirana_varijabla naziv="DomainObject.Predmet.ProtustrankaNazivFormatedOIB_1">Green gold d.o.o., OIB 55882905223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Green gold d.o.o.</item>
    </izvorni_sadrzaj>
    <derivirana_varijabla naziv="DomainObject.Predmet.ProtuStrankaListFormated_1">
      <item>Green gold d.o.o.</item>
    </derivirana_varijabla>
  </DomainObject.Predmet.ProtuStrankaListFormated>
  <DomainObject.Predmet.ProtuStrankaListFormatedOIB>
    <izvorni_sadrzaj>
      <item>Green gold d.o.o., OIB 55882905223</item>
    </izvorni_sadrzaj>
    <derivirana_varijabla naziv="DomainObject.Predmet.ProtuStrankaListFormatedOIB_1">
      <item>Green gold d.o.o., OIB 55882905223</item>
    </derivirana_varijabla>
  </DomainObject.Predmet.ProtuStrankaListFormatedOIB>
  <DomainObject.Predmet.ProtuStrankaListFormatedWithAdress>
    <izvorni_sadrzaj>
      <item>Green gold d.o.o., Pašin Potok 165, 47222 Pašin Potok</item>
    </izvorni_sadrzaj>
    <derivirana_varijabla naziv="DomainObject.Predmet.ProtuStrankaListFormatedWithAdress_1">
      <item>Green gold d.o.o., Pašin Potok 165, 47222 Pašin Potok</item>
    </derivirana_varijabla>
  </DomainObject.Predmet.ProtuStrankaListFormatedWithAdress>
  <DomainObject.Predmet.ProtuStrankaListFormatedWithAdressOIB>
    <izvorni_sadrzaj>
      <item>Green gold d.o.o., OIB 55882905223, Pašin Potok 165, 47222 Pašin Potok</item>
    </izvorni_sadrzaj>
    <derivirana_varijabla naziv="DomainObject.Predmet.ProtuStrankaListFormatedWithAdressOIB_1">
      <item>Green gold d.o.o., OIB 55882905223, Pašin Potok 165, 47222 Pašin Potok</item>
    </derivirana_varijabla>
  </DomainObject.Predmet.ProtuStrankaListFormatedWithAdressOIB>
  <DomainObject.Predmet.ProtuStrankaListNazivFormated>
    <izvorni_sadrzaj>
      <item>Green gold d.o.o.</item>
    </izvorni_sadrzaj>
    <derivirana_varijabla naziv="DomainObject.Predmet.ProtuStrankaListNazivFormated_1">
      <item>Green gold d.o.o.</item>
    </derivirana_varijabla>
  </DomainObject.Predmet.ProtuStrankaListNazivFormated>
  <DomainObject.Predmet.ProtuStrankaListNazivFormatedOIB>
    <izvorni_sadrzaj>
      <item>Green gold d.o.o., OIB 55882905223</item>
    </izvorni_sadrzaj>
    <derivirana_varijabla naziv="DomainObject.Predmet.ProtuStrankaListNazivFormatedOIB_1">
      <item>Green gold d.o.o., OIB 55882905223</item>
    </derivirana_varijabla>
  </DomainObject.Predmet.ProtuStrankaListNazivFormatedOIB>
  <DomainObject.Predmet.OstaliListFormated>
    <izvorni_sadrzaj>
      <item>Ivica Jurčević</item>
    </izvorni_sadrzaj>
    <derivirana_varijabla naziv="DomainObject.Predmet.OstaliListFormated_1">
      <item>Ivica Jurčević</item>
    </derivirana_varijabla>
  </DomainObject.Predmet.OstaliListFormated>
  <DomainObject.Predmet.OstaliListFormatedOIB>
    <izvorni_sadrzaj>
      <item>Ivica Jurčević, OIB 07710386931</item>
    </izvorni_sadrzaj>
    <derivirana_varijabla naziv="DomainObject.Predmet.OstaliListFormatedOIB_1">
      <item>Ivica Jurčević, OIB 07710386931</item>
    </derivirana_varijabla>
  </DomainObject.Predmet.OstaliListFormatedOIB>
  <DomainObject.Predmet.OstaliListFormatedWithAdress>
    <izvorni_sadrzaj>
      <item>Ivica Jurčević, Pašin Potok 165., 47222 Pašin Potok</item>
    </izvorni_sadrzaj>
    <derivirana_varijabla naziv="DomainObject.Predmet.OstaliListFormatedWithAdress_1">
      <item>Ivica Jurčević, Pašin Potok 165., 47222 Pašin Potok</item>
    </derivirana_varijabla>
  </DomainObject.Predmet.OstaliListFormatedWithAdress>
  <DomainObject.Predmet.OstaliListFormatedWithAdressOIB>
    <izvorni_sadrzaj>
      <item>Ivica Jurčević, OIB 07710386931, Pašin Potok 165., 47222 Pašin Potok</item>
    </izvorni_sadrzaj>
    <derivirana_varijabla naziv="DomainObject.Predmet.OstaliListFormatedWithAdressOIB_1">
      <item>Ivica Jurčević, OIB 07710386931, Pašin Potok 165., 47222 Pašin Potok</item>
    </derivirana_varijabla>
  </DomainObject.Predmet.OstaliListFormatedWithAdressOIB>
  <DomainObject.Predmet.OstaliListNazivFormated>
    <izvorni_sadrzaj>
      <item>Ivica Jurčević</item>
    </izvorni_sadrzaj>
    <derivirana_varijabla naziv="DomainObject.Predmet.OstaliListNazivFormated_1">
      <item>Ivica Jurčević</item>
    </derivirana_varijabla>
  </DomainObject.Predmet.OstaliListNazivFormated>
  <DomainObject.Predmet.OstaliListNazivFormatedOIB>
    <izvorni_sadrzaj>
      <item>Ivica Jurčević, OIB 07710386931</item>
    </izvorni_sadrzaj>
    <derivirana_varijabla naziv="DomainObject.Predmet.OstaliListNazivFormatedOIB_1">
      <item>Ivica Jurčević, OIB 07710386931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St-264/2018-5</izvorni_sadrzaj>
    <derivirana_varijabla naziv="DomainObject.PoslovniBrojDokumenta_1">St-264/2018-5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Green gold d.o.o.</izvorni_sadrzaj>
    <derivirana_varijabla naziv="DomainObject.Predmet.ProtustrankaIDrugi_1">Green gold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Green gold d.o.o., OIB 55882905223, Pašin Potok 165, 47222 Pašin Potok</izvorni_sadrzaj>
    <derivirana_varijabla naziv="DomainObject.Predmet.ProtustrankaIDrugiAdressOIB_1">Green gold d.o.o., OIB 55882905223, Pašin Potok 165, 47222 Pašin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gold d.o.o.</item>
      <item>FINA regionalni centar Zagreb, podružnica Karlovac</item>
      <item>Ivica Jurčević</item>
    </izvorni_sadrzaj>
    <derivirana_varijabla naziv="DomainObject.Predmet.SudioniciListNaziv_1">
      <item>Green gold d.o.o.</item>
      <item>FINA regionalni centar Zagreb, podružnica Karlovac</item>
      <item>Ivica Jurčević</item>
    </derivirana_varijabla>
  </DomainObject.Predmet.SudioniciListNaziv>
  <DomainObject.Predmet.SudioniciListAdressOIB>
    <izvorni_sadrzaj>
      <item>Green gold d.o.o., OIB 55882905223, Pašin Potok 165,47222 Pašin Potok</item>
      <item>FINA regionalni centar Zagreb, podružnica Karlovac, OIB 85821130368, Vitezovićeva 1,47000 Karlovac</item>
      <item>Ivica Jurčević, OIB 07710386931, Pašin Potok 165.,47222 Pašin Potok</item>
    </izvorni_sadrzaj>
    <derivirana_varijabla naziv="DomainObject.Predmet.SudioniciListAdressOIB_1">
      <item>Green gold d.o.o., OIB 55882905223, Pašin Potok 165,47222 Pašin Potok</item>
      <item>FINA regionalni centar Zagreb, podružnica Karlovac, OIB 85821130368, Vitezovićeva 1,47000 Karlovac</item>
      <item>Ivica Jurčević, OIB 07710386931, Pašin Potok 165.,47222 Pašin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881F6-A440-4389-879A-C0888BD60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2580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