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0587" w14:paraId="0df0587" w:rsidRDefault="000674E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4E4" w:rsidP="000674E4" w:rsidR="000674E4">
      <w:pPr>
        <w:pStyle w:val="Bezproreda"/>
      </w:pPr>
      <w:r>
        <w:t xml:space="preserve">    </w:t>
      </w:r>
    </w:p>
    <w:p w:rsidRDefault="000674E4" w:rsidP="000674E4" w:rsidR="000674E4">
      <w:pPr>
        <w:pStyle w:val="Bezproreda"/>
      </w:pPr>
    </w:p>
    <w:p w:rsidRDefault="000674E4" w:rsidP="000674E4" w:rsidR="00AE649C">
      <w:pPr>
        <w:pStyle w:val="Bezproreda"/>
      </w:pPr>
      <w:r>
        <w:t xml:space="preserve">    Republika Hrvatska</w:t>
      </w:r>
    </w:p>
    <w:p w:rsidRDefault="000674E4" w:rsidP="000674E4" w:rsidR="000674E4">
      <w:pPr>
        <w:pStyle w:val="Bezproreda"/>
      </w:pPr>
      <w:r>
        <w:t>Trgovački sud u Bjelovaru</w:t>
      </w:r>
    </w:p>
    <w:p w:rsidRDefault="000674E4" w:rsidP="000674E4" w:rsidR="000674E4" w:rsidRPr="00B76F3C">
      <w:pPr>
        <w:pStyle w:val="Bezproreda"/>
      </w:pPr>
      <w:r>
        <w:t>Bjelovar, Dr. I. Lebovića 42.</w:t>
      </w:r>
    </w:p>
    <w:p w:rsidRDefault="000674E4" w:rsidP="000674E4" w:rsidR="000674E4">
      <w:pPr>
        <w:spacing w:after="0"/>
        <w:ind w:firstLine="708" w:left="4956"/>
      </w:pPr>
      <w:r>
        <w:rPr>
          <w:color w:val="000000"/>
        </w:rPr>
        <w:t>Poslovni broj: 1 St-746/2017-29</w:t>
      </w:r>
    </w:p>
    <w:p w:rsidRDefault="000674E4" w:rsidP="000674E4" w:rsidR="000674E4">
      <w:pPr>
        <w:spacing w:after="0"/>
      </w:pPr>
    </w:p>
    <w:p w:rsidRDefault="000674E4" w:rsidP="000674E4" w:rsidR="000674E4">
      <w:pPr>
        <w:spacing w:after="0"/>
      </w:pP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bb, OIB: 15458350190,  na temelju Rješenja o prodaji od 4. prosinca  2017. godine,  donio  je 10. siječnja 2018. slijedeći 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center"/>
      </w:pPr>
      <w:r>
        <w:rPr>
          <w:color w:val="000000"/>
        </w:rPr>
        <w:t>Z A K L J U Č A K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both"/>
        <w:rPr>
          <w:color w:val="000000"/>
        </w:rPr>
      </w:pPr>
      <w:r>
        <w:rPr>
          <w:color w:val="000000"/>
        </w:rPr>
        <w:t>1.Određuje se prodaja nekretnina u stečajnom  predmetu stečajnog dužnika CIGLANA  industrija građevinskog materijala d.o.o. u stečaju, Sladojevci bb, OIB: 15458350190  i to:</w:t>
      </w:r>
    </w:p>
    <w:p w:rsidRDefault="000674E4" w:rsidP="000674E4" w:rsidR="000674E4">
      <w:pPr>
        <w:spacing w:after="0"/>
        <w:jc w:val="both"/>
        <w:rPr>
          <w:rFonts w:asciiTheme="minorHAnsi"/>
        </w:rPr>
      </w:pPr>
    </w:p>
    <w:p w:rsidRDefault="000674E4" w:rsidP="000674E4" w:rsidR="000674E4">
      <w:pPr>
        <w:pStyle w:val="Bezproreda"/>
        <w:numPr>
          <w:ilvl w:val="0"/>
          <w:numId w:val="47"/>
        </w:numPr>
        <w:spacing w:after="0"/>
      </w:pPr>
      <w:r>
        <w:t>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po utvrđenoj vrijednosti u iznosu od 7.843.500,00 kuna,</w:t>
      </w:r>
    </w:p>
    <w:p w:rsidRDefault="000674E4" w:rsidP="000674E4" w:rsidR="000674E4">
      <w:pPr>
        <w:pStyle w:val="Bezproreda"/>
        <w:spacing w:after="0"/>
        <w:ind w:left="360"/>
      </w:pPr>
    </w:p>
    <w:p w:rsidRDefault="000674E4" w:rsidP="000674E4" w:rsidR="000674E4">
      <w:pPr>
        <w:pStyle w:val="Bezproreda"/>
        <w:numPr>
          <w:ilvl w:val="0"/>
          <w:numId w:val="47"/>
        </w:numPr>
        <w:spacing w:after="0"/>
      </w:pPr>
      <w:r>
        <w:t>nekretnina upisanih u zk. ul. br. 5 k.o. Sladojevci i to čkbr. 1238 oranica Luke  površine 5961 m</w:t>
      </w:r>
      <w:r>
        <w:rPr>
          <w:vertAlign w:val="superscript"/>
        </w:rPr>
        <w:t>2</w:t>
      </w:r>
      <w:r>
        <w:t xml:space="preserve"> po utvrđenoj vrijednosti u iznosu od 35.500,00 kuna,</w:t>
      </w:r>
    </w:p>
    <w:p w:rsidRDefault="000674E4" w:rsidP="000674E4" w:rsidR="000674E4">
      <w:pPr>
        <w:pStyle w:val="Bezproreda"/>
        <w:spacing w:after="0"/>
      </w:pPr>
    </w:p>
    <w:p w:rsidRDefault="000674E4" w:rsidP="000674E4" w:rsidR="000674E4">
      <w:pPr>
        <w:pStyle w:val="Bezproreda"/>
        <w:numPr>
          <w:ilvl w:val="0"/>
          <w:numId w:val="47"/>
        </w:numPr>
        <w:spacing w:after="0"/>
      </w:pPr>
      <w:r>
        <w:t>nekretnina upisanih u zk. ul. br. 6865 k.o. Vrapče Novo i to čkbr.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čm, zajedno sa pripadajućom garažom oznake PG1, površine 2,88 čm, u elaboratu obojeno crvenom bojom, po utvrđenoj vrijednosti od 675.000,00 kuna. </w:t>
      </w:r>
    </w:p>
    <w:p w:rsidRDefault="000674E4" w:rsidP="000674E4" w:rsidR="000674E4">
      <w:pPr>
        <w:pStyle w:val="Bezproreda"/>
        <w:spacing w:after="0"/>
      </w:pP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2.  Nekretnine  iz  točke 1. ovog  Zaključka prodavati će se na Prvoj usmenoj javnoj dražbi, a ročište za prodaju održati će se kod Trgovačkog suda u Bjelovaru, Dr.I.Lebovića 42, soba br.4,</w:t>
      </w:r>
    </w:p>
    <w:p w:rsidRDefault="000674E4" w:rsidP="000674E4" w:rsidR="000674E4">
      <w:pPr>
        <w:spacing w:after="0"/>
        <w:jc w:val="center"/>
      </w:pPr>
      <w:r>
        <w:rPr>
          <w:color w:val="000000"/>
        </w:rPr>
        <w:t>na dan 1. veljače  2018.  u 11,00 sati.</w:t>
      </w:r>
    </w:p>
    <w:p w:rsidRDefault="000674E4" w:rsidP="000674E4" w:rsidR="000674E4">
      <w:pPr>
        <w:spacing w:after="0"/>
      </w:pP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 xml:space="preserve">3.Uvjeti prodaje: </w:t>
      </w:r>
    </w:p>
    <w:p w:rsidRDefault="000674E4" w:rsidP="000674E4" w:rsidR="000674E4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a, b i c ovog Zaključka  </w:t>
      </w:r>
      <w:r>
        <w:t>na prvoj javnoj dražbi  ne mogu  se prodati ispod utvrđene vrijednosti,</w:t>
      </w:r>
    </w:p>
    <w:p w:rsidRDefault="000674E4" w:rsidP="000674E4" w:rsidR="000674E4">
      <w:pPr>
        <w:pStyle w:val="Bezproreda"/>
        <w:spacing w:after="0"/>
      </w:pPr>
      <w:r>
        <w:t>-na drugoj javnoj dražbi nekretnine ne mogu prodati ispod ¾ utvrđene vrijednosti,</w:t>
      </w:r>
    </w:p>
    <w:p w:rsidRDefault="000674E4" w:rsidP="000674E4" w:rsidR="000674E4">
      <w:pPr>
        <w:pStyle w:val="Bezproreda"/>
        <w:spacing w:after="0"/>
      </w:pPr>
      <w:r>
        <w:t xml:space="preserve">-na trećoj javnoj dražbi nekretnine ne mogu prodati ispod ½ utvrđene vrijednosti, </w:t>
      </w:r>
    </w:p>
    <w:p w:rsidRDefault="000674E4" w:rsidP="000674E4" w:rsidR="000674E4">
      <w:pPr>
        <w:pStyle w:val="Bezproreda"/>
        <w:spacing w:after="0"/>
      </w:pPr>
      <w:r>
        <w:lastRenderedPageBreak/>
        <w:t>-na četvrtoj javnoj dražbi nekretnine ne mogu prodati ispod ¼ utvrđene vrijednosti,</w:t>
      </w:r>
    </w:p>
    <w:p w:rsidRDefault="000674E4" w:rsidP="000674E4" w:rsidR="000674E4">
      <w:pPr>
        <w:pStyle w:val="Bezproreda"/>
        <w:spacing w:after="0"/>
      </w:pPr>
      <w:r>
        <w:t>-na petoj javnoj dražbi nekretnine prodaju bez ograničenja najniže kupoprodajne cijene.</w:t>
      </w:r>
    </w:p>
    <w:p w:rsidRDefault="000674E4" w:rsidP="000674E4" w:rsidR="000674E4">
      <w:pPr>
        <w:spacing w:after="0"/>
        <w:ind w:firstLine="708"/>
        <w:jc w:val="both"/>
        <w:rPr>
          <w:color w:val="000000"/>
        </w:rPr>
      </w:pPr>
    </w:p>
    <w:p w:rsidRDefault="000674E4" w:rsidP="000674E4" w:rsidR="000674E4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a, b i c  ovog Zaključka prodaju se po načelu «viđeno- kupljeno», te se neće priznati naknadne pritužbe na pravne ili materijalne nedostatke  istih.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6. Pravo nadmetanja imaju sve pravne i fizičke osobe, u skladu sa zakonskim propisima</w:t>
      </w:r>
    </w:p>
    <w:p w:rsidRDefault="000674E4" w:rsidP="000674E4" w:rsidR="000674E4">
      <w:pPr>
        <w:spacing w:after="0"/>
        <w:jc w:val="both"/>
        <w:rPr>
          <w:color w:val="000000"/>
        </w:rPr>
      </w:pPr>
      <w:r>
        <w:rPr>
          <w:color w:val="000000"/>
        </w:rPr>
        <w:t>Republike Hrvatske. Kao ponuditelji na usmenoj javnoj dražbi mogu sudjelovati osobe koje najkasnije do 30. siječnja 2018. godine uplate osiguranje u visini 10% početne cijene nekretnina  iz točke 1. ovog  Zaključka, na račun Trgovačkog suda u Bjelovaru broj:   IBAN HR6123900011300000630, s pozivom  na broj 05 540-746-2017.</w:t>
      </w:r>
    </w:p>
    <w:p w:rsidRDefault="000674E4" w:rsidP="000674E4" w:rsidR="000674E4">
      <w:pPr>
        <w:spacing w:after="0"/>
        <w:jc w:val="both"/>
        <w:rPr>
          <w:rFonts w:asciiTheme="minorHAnsi"/>
        </w:rPr>
      </w:pP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       </w:t>
      </w: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0674E4" w:rsidP="000674E4" w:rsidR="000674E4">
      <w:pPr>
        <w:spacing w:after="0"/>
        <w:jc w:val="both"/>
      </w:pPr>
      <w:r>
        <w:tab/>
      </w: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   </w:t>
      </w: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ind w:firstLine="708"/>
        <w:jc w:val="both"/>
      </w:pPr>
      <w:r>
        <w:rPr>
          <w:color w:val="000000"/>
        </w:rPr>
        <w:t>U Bjelovaru 10. siječnja  2018.</w:t>
      </w:r>
    </w:p>
    <w:p w:rsidRDefault="000674E4" w:rsidP="000674E4" w:rsidR="000674E4">
      <w:pPr>
        <w:spacing w:after="0"/>
        <w:ind w:firstLine="708" w:left="4956"/>
        <w:jc w:val="both"/>
      </w:pPr>
      <w:r>
        <w:rPr>
          <w:color w:val="000000"/>
        </w:rPr>
        <w:t>S u d a c</w:t>
      </w:r>
    </w:p>
    <w:p w:rsidRDefault="000674E4" w:rsidP="000674E4" w:rsidR="000674E4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0674E4" w:rsidP="000674E4" w:rsidR="000674E4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Za točnost otpravka-ovlašteni službenik</w:t>
      </w:r>
    </w:p>
    <w:p w:rsidRDefault="000674E4" w:rsidP="000674E4" w:rsidR="000674E4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0674E4" w:rsidP="000674E4" w:rsidR="000674E4">
      <w:pPr>
        <w:spacing w:after="0"/>
        <w:jc w:val="both"/>
        <w:rPr>
          <w:color w:val="000000"/>
        </w:rPr>
      </w:pPr>
    </w:p>
    <w:p w:rsidRDefault="000674E4" w:rsidP="000674E4" w:rsidR="000674E4">
      <w:pPr>
        <w:spacing w:after="0"/>
        <w:jc w:val="both"/>
        <w:rPr>
          <w:rFonts w:asciiTheme="minorHAnsi"/>
        </w:rPr>
      </w:pPr>
    </w:p>
    <w:p w:rsidRDefault="000674E4" w:rsidP="000674E4" w:rsidR="000674E4">
      <w:pPr>
        <w:spacing w:after="0"/>
        <w:jc w:val="both"/>
      </w:pPr>
    </w:p>
    <w:p w:rsidRDefault="000674E4" w:rsidP="000674E4" w:rsidR="000674E4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0674E4" w:rsidP="000674E4" w:rsidR="000674E4">
      <w:pPr>
        <w:spacing w:after="0"/>
      </w:pPr>
    </w:p>
    <w:p w:rsidRDefault="00AE649C" w:rsidP="004F27AE" w:rsidR="00AE649C" w:rsidRPr="00B76F3C">
      <w:pPr>
        <w:pStyle w:val="NormaleSPIS"/>
      </w:pPr>
    </w:p>
    <w:sectPr w:rsidSect="000674E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1368"/>
      <w:docPartObj>
        <w:docPartGallery w:val="Page Numbers (Top of Page)"/>
        <w:docPartUnique/>
      </w:docPartObj>
    </w:sdtPr>
    <w:sdtEndPr/>
    <w:sdtContent>
      <w:p w:rsidRDefault="000674E4" w:rsidR="000674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A0D">
          <w:t>3</w:t>
        </w:r>
        <w:r>
          <w:fldChar w:fldCharType="end"/>
        </w:r>
      </w:p>
    </w:sdtContent>
  </w:sdt>
  <w:p w:rsidRDefault="000674E4" w:rsidR="008333A9">
    <w:pPr>
      <w:pStyle w:val="Zaglavlje"/>
    </w:pPr>
    <w:r>
      <w:t>Poslovni broj: 1 St-746/2017-29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4E4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A0D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60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St-746/2017-29</izvorni_sadrzaj>
    <derivirana_varijabla naziv="DomainObject.Oznaka_1">St-746/2017-29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St-746/2017-29</izvorni_sadrzaj>
    <derivirana_varijabla naziv="DomainObject.PoslovniBrojDokumenta_1">St-746/2017-29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6F4FE-B446-4197-827A-D23AA2D07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767</properties:Words>
  <properties:Characters>4038</properties:Characters>
  <properties:Lines>99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2018-01-10T11:54:00Z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St-746/2017-29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