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909d" w14:paraId="dc9909d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D0E69" w:rsidP="00150970" w:rsidR="005D0E69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C3042C" w:rsidP="00C3042C" w:rsidR="00C3042C">
      <w:pPr>
        <w:jc w:val="both"/>
        <w:rPr>
          <w:b/>
          <w:bCs/>
        </w:rPr>
      </w:pPr>
    </w:p>
    <w:p w:rsidRDefault="005D0E69" w:rsidP="00C3042C" w:rsidR="005D0E69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</w:t>
      </w:r>
      <w:r w:rsidR="001E6126">
        <w:t xml:space="preserve">u stečajnom postupku nad stečajnom masom iza </w:t>
      </w:r>
      <w:r w:rsidR="001E6126">
        <w:rPr>
          <w:bCs/>
        </w:rPr>
        <w:t>VUČEDOL d.d. za ugostiteljstvo i turizam, u stečaju, Vinkovci, Glagoljaška 52</w:t>
      </w:r>
      <w:r w:rsidR="001E6126" w:rsidRPr="00874128">
        <w:t xml:space="preserve">, </w:t>
      </w:r>
      <w:r w:rsidR="001E6126">
        <w:t>OIB  04486712925</w:t>
      </w:r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1E6126">
        <w:t>11. srpnja</w:t>
      </w:r>
      <w:r w:rsidR="000806E6">
        <w:t xml:space="preserve"> 2018. </w:t>
      </w:r>
    </w:p>
    <w:p w:rsidRDefault="005D0E69" w:rsidP="002A6AA5" w:rsidR="005D0E69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E6126">
        <w:t xml:space="preserve">čajni postupak nad stečajnom masom iza </w:t>
      </w:r>
      <w:r w:rsidR="001E6126">
        <w:rPr>
          <w:bCs/>
        </w:rPr>
        <w:t>VUČEDOL d.d. za ugostiteljstvo i turizam, u stečaju, Vinkovci, Glagoljaška 52</w:t>
      </w:r>
      <w:r w:rsidR="001E6126" w:rsidRPr="00874128">
        <w:t xml:space="preserve">, </w:t>
      </w:r>
      <w:r w:rsidR="001E6126">
        <w:t>OIB  04486712925.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2A6AA5" w:rsidR="00C53FBD">
      <w:pPr>
        <w:pStyle w:val="Tijeloteksta"/>
        <w:numPr>
          <w:ilvl w:val="0"/>
          <w:numId w:val="1"/>
        </w:numPr>
        <w:jc w:val="left"/>
      </w:pPr>
      <w:r>
        <w:t>N</w:t>
      </w:r>
      <w:r w:rsidR="00D47A20">
        <w:t xml:space="preserve">alaže se registru Trgovačkog suda u Osijeku brisanje stečajne mase iza </w:t>
      </w:r>
      <w:r w:rsidR="00D47A20" w:rsidRPr="00D47A20">
        <w:rPr>
          <w:bCs/>
        </w:rPr>
        <w:t>VUČEDOL d.d. za ugostiteljstvo i turizam, u stečaju, Vinkovci, Glagoljaška 52</w:t>
      </w:r>
      <w:r w:rsidR="00D47A20" w:rsidRPr="00874128">
        <w:t xml:space="preserve">, </w:t>
      </w:r>
      <w:r w:rsidR="00D47A20">
        <w:t xml:space="preserve">OIB  04486712925, nakon pravomoćnosti ovog rješenja. </w:t>
      </w:r>
    </w:p>
    <w:p w:rsidRDefault="00D47A20" w:rsidP="00D47A20" w:rsidR="00D47A2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12559C">
      <w:pPr>
        <w:pStyle w:val="Tijeloteksta"/>
      </w:pPr>
      <w:r>
        <w:tab/>
      </w:r>
      <w:r w:rsidR="0012559C">
        <w:t xml:space="preserve">Rješenjem ovog suda St-950/15-199 od 31.5.2016. određen je nastavak stečajnog postupka nad stečajnom masom dužnika </w:t>
      </w:r>
      <w:r w:rsidR="0012559C">
        <w:rPr>
          <w:bCs/>
        </w:rPr>
        <w:t>VUČEDOL d.d. za ugostiteljstvo i turizam, u stečaju, Vinkovci, Glagoljaška 52</w:t>
      </w:r>
      <w:r w:rsidR="0012559C">
        <w:t xml:space="preserve">, radi naknadno pronađene imovine koja ulazi u stečajnu masu i naknadne diobe.  Nastavak stečajnog postupka određen je nakon što je stečajna upraviteljica dužnika izvijestila sud da je nakon zaključenja stečajnog postupka nad dužnikom pronađena imovina koja čini stečajnu masu i to nekretnine upisane u zk.ul. 7486 k.o. Vukovar k.č.br. 5170/2. </w:t>
      </w:r>
    </w:p>
    <w:p w:rsidRDefault="0012559C" w:rsidP="002A6AA5" w:rsidR="0012559C">
      <w:pPr>
        <w:pStyle w:val="Tijeloteksta"/>
      </w:pPr>
    </w:p>
    <w:p w:rsidRDefault="0012559C" w:rsidP="002A6AA5" w:rsidR="0012559C">
      <w:pPr>
        <w:pStyle w:val="Tijeloteksta"/>
      </w:pPr>
      <w:r>
        <w:tab/>
        <w:t xml:space="preserve">Na Skupštini vjerovnika održanoj 24.1.2017. vjerovnici su donijeli odluku </w:t>
      </w:r>
      <w:r w:rsidR="003B12E3">
        <w:t xml:space="preserve">o načinu prodaje imovine stečajnog dužnika, nekretnina, budući na istim nekretninama nije bilo upisanih tereta. </w:t>
      </w:r>
    </w:p>
    <w:p w:rsidRDefault="005D0E69" w:rsidP="002A6AA5" w:rsidR="005D0E69">
      <w:pPr>
        <w:pStyle w:val="Tijeloteksta"/>
      </w:pPr>
    </w:p>
    <w:p w:rsidRDefault="003B12E3" w:rsidP="002A6AA5" w:rsidR="003B12E3">
      <w:pPr>
        <w:pStyle w:val="Tijeloteksta"/>
      </w:pPr>
      <w:r>
        <w:tab/>
        <w:t>Postupajući sukladno odluci Skupštine vjerovnika, od 21.1.2017., stečajna upraviteljica unovčila je imovinu – nekretnine koje su činile stečajnu masu dužnika, te je podneskom od 19.12.201</w:t>
      </w:r>
      <w:r w:rsidR="0053295C">
        <w:t xml:space="preserve">7. izvijestila sud da je unovčenjem istih ostvaren iznos od  359.906,00 kn. Istim podneskom stečajna upraviteljica predložila je naknadnu diobu  vjerovnicima I višeg isplatnog reda, čije tražbine su utvrđene tijekom stečajnog postupka nad dužnikom, u iznosu od 454.000,00 kn što čini 30,7703 % utvrđenih i priznatih tražbina vjerovnika I višeg isplatnog reda. </w:t>
      </w:r>
    </w:p>
    <w:p w:rsidRDefault="005D0E69" w:rsidP="005D0E69" w:rsidR="0053295C">
      <w:pPr>
        <w:pStyle w:val="Tijeloteksta"/>
        <w:jc w:val="center"/>
      </w:pPr>
      <w:r>
        <w:lastRenderedPageBreak/>
        <w:t>2</w:t>
      </w:r>
    </w:p>
    <w:p w:rsidRDefault="005D0E69" w:rsidP="005D0E69" w:rsidR="005D0E69">
      <w:pPr>
        <w:pStyle w:val="Tijeloteksta"/>
        <w:jc w:val="center"/>
      </w:pPr>
    </w:p>
    <w:p w:rsidRDefault="005D0E69" w:rsidP="005D0E69" w:rsidR="005D0E69">
      <w:pPr>
        <w:pStyle w:val="Tijeloteksta"/>
        <w:jc w:val="center"/>
      </w:pPr>
    </w:p>
    <w:p w:rsidRDefault="0053295C" w:rsidP="002A6AA5" w:rsidR="0053295C">
      <w:pPr>
        <w:pStyle w:val="Tijeloteksta"/>
      </w:pPr>
      <w:r>
        <w:tab/>
        <w:t xml:space="preserve">Rješenjem St-950/16-224 od 22.12.2017. dana je suglasnost na prijedlog naknadne diobe te je diobni popis objavljen na e-oglasna ploča suda 22.12.2017. godine. Nakon što na diobni popis nije pristigao niti jedan prigovor zaključkom St-950/16-226 od 17.1.2018. dano je odobrenje stečajnoj upraviteljici da pristupi naknadnoj diobi. </w:t>
      </w:r>
      <w:r w:rsidR="0087742F">
        <w:t>Također, na prijedlog stečajne upraviteljice od 7.6.2018. zakazano je završno ročište vjerovnika, budući je unovčena imovina koja čini stečajnu masu dužnika.</w:t>
      </w:r>
    </w:p>
    <w:p w:rsidRDefault="0012559C" w:rsidP="002A6AA5" w:rsidR="0012559C">
      <w:pPr>
        <w:pStyle w:val="Tijeloteksta"/>
      </w:pPr>
    </w:p>
    <w:p w:rsidRDefault="002A6AA5" w:rsidP="006677A5" w:rsidR="00022686">
      <w:pPr>
        <w:pStyle w:val="Tijeloteksta"/>
        <w:ind w:firstLine="708"/>
      </w:pPr>
      <w:r>
        <w:t xml:space="preserve">Na završnom ročištu vjerovnika održanom </w:t>
      </w:r>
      <w:r w:rsidR="0065228E">
        <w:t xml:space="preserve">dana </w:t>
      </w:r>
      <w:r w:rsidR="00C3042C">
        <w:t>1</w:t>
      </w:r>
      <w:r w:rsidR="0087742F">
        <w:t>1.7.</w:t>
      </w:r>
      <w:r w:rsidR="00C3042C">
        <w:t>2018.</w:t>
      </w:r>
      <w:r w:rsidR="001D678E">
        <w:t xml:space="preserve"> stečajn</w:t>
      </w:r>
      <w:r w:rsidR="0087742F">
        <w:t>a upraviteljica podnijela j</w:t>
      </w:r>
      <w:r w:rsidR="00C3042C">
        <w:t>e</w:t>
      </w:r>
      <w:r w:rsidR="0087742F">
        <w:t xml:space="preserve"> završno </w:t>
      </w:r>
      <w:r w:rsidR="00114AAF">
        <w:t xml:space="preserve"> izvješće o</w:t>
      </w:r>
      <w:r w:rsidR="0087742F">
        <w:t xml:space="preserve"> unovčenju imovine koja čini stečajnu masu iza Vučedol d.d. u stečaju Vinkovci. </w:t>
      </w:r>
      <w:r w:rsidR="00710650">
        <w:t>U nastavku stečajnog postupka nad stečajnom masom u korist stečajne mase ostvaren je ukupa</w:t>
      </w:r>
      <w:r w:rsidR="00CA1F15">
        <w:t xml:space="preserve">n iznos od 566.015,00 kn. Prodajom nekretnina, koje su činile stečajnu masu dužnika, upisanih u zk.ul. 7486 k.o. Vukovar, a na kojim nije bilo upisanih tereta ostvaren je ukupan iznos od 359.906,00 kn. </w:t>
      </w:r>
    </w:p>
    <w:p w:rsidRDefault="00022686" w:rsidP="006677A5" w:rsidR="00022686">
      <w:pPr>
        <w:pStyle w:val="Tijeloteksta"/>
        <w:ind w:firstLine="708"/>
      </w:pPr>
    </w:p>
    <w:p w:rsidRDefault="006677A5" w:rsidP="006677A5" w:rsidR="00586179">
      <w:pPr>
        <w:pStyle w:val="Tijeloteksta"/>
        <w:ind w:firstLine="708"/>
      </w:pPr>
      <w:r>
        <w:t>T</w:t>
      </w:r>
      <w:r w:rsidR="00710650">
        <w:t>ijekom nastavka stečajnog postupka podmireni su troškovi stečajnog postupka i ostale obveze stečajne mase u ukupnom iznosu od 111.014,12 kn. Troškove u nastavku stečajnog postupka čine:</w:t>
      </w:r>
      <w:r>
        <w:t xml:space="preserve"> javnobilje</w:t>
      </w:r>
      <w:r w:rsidR="00710650">
        <w:t xml:space="preserve">žnički troškovi, trošak procjene nekretnina, trošak oglašavanja prodaje, trošak osiguranja imovine, trošak platnog prometa, izrade pečata, trošak nagrade stečajnom upravitelju, trošak knjigovodstvenih usluga i trošak arhiviranja građe. </w:t>
      </w:r>
      <w:r>
        <w:t xml:space="preserve">Tijekom nastavka stečajnog postupka, provedenom naknadnom diobom, namirene su tražbine vjerovnika I višeg isplatnog reda u iznosu od 454.000,00 kn što čini 30,7703 % utvrđenih i priznatih tražbina vjerovnika I višeg isplatnog reda. </w:t>
      </w:r>
      <w:r w:rsidR="00D90CD5">
        <w:t xml:space="preserve"> </w:t>
      </w:r>
    </w:p>
    <w:p w:rsidRDefault="005F6E74" w:rsidP="00022686" w:rsidR="005F6E74">
      <w:pPr>
        <w:pStyle w:val="Tijeloteksta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022686">
        <w:t>e upraviteljice</w:t>
      </w:r>
      <w:r w:rsidR="00F858C2">
        <w:t>,</w:t>
      </w:r>
      <w:r>
        <w:t xml:space="preserve"> na završnom ročištu, proizlazi da su poslovi u ovom stečajnom postupku dovršeni, unovčena je sva imovina</w:t>
      </w:r>
      <w:r w:rsidR="00022686">
        <w:t xml:space="preserve"> koja čini stečajnu masu dužnika, </w:t>
      </w:r>
      <w:r>
        <w:t xml:space="preserve"> primjenom Odredbe članka </w:t>
      </w:r>
      <w:r w:rsidR="00022686">
        <w:t xml:space="preserve">286. </w:t>
      </w:r>
      <w:r w:rsidR="00F70F89">
        <w:t xml:space="preserve"> </w:t>
      </w:r>
      <w:r>
        <w:t xml:space="preserve"> Stečajnog zakona (Narodne novine broj  71/15</w:t>
      </w:r>
      <w:r w:rsidR="00F70F89">
        <w:t xml:space="preserve"> i 104/17)</w:t>
      </w:r>
      <w:r>
        <w:t xml:space="preserve">  donijeto je rješenje kao u izreci.</w:t>
      </w:r>
    </w:p>
    <w:p w:rsidRDefault="005F6E74" w:rsidP="00AE5908" w:rsidR="005F6E74">
      <w:pPr>
        <w:pStyle w:val="Tijeloteksta"/>
      </w:pPr>
    </w:p>
    <w:p w:rsidRDefault="00E11B11" w:rsidP="005D0E69" w:rsidR="00F73E19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r w:rsidR="00F70F89">
        <w:t>11. srpanj</w:t>
      </w:r>
      <w:r w:rsidR="00F858C2">
        <w:t xml:space="preserve">  2018.</w:t>
      </w:r>
      <w:r w:rsidR="005F6E74">
        <w:t xml:space="preserve"> </w:t>
      </w: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F70F89">
        <w:t>Nada Gagro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5D0E69" w:rsidP="002A6AA5" w:rsidR="005D0E69" w:rsidRPr="00355088">
      <w:pPr>
        <w:pStyle w:val="Tijeloteksta"/>
        <w:numPr>
          <w:ilvl w:val="0"/>
          <w:numId w:val="2"/>
        </w:numPr>
        <w:jc w:val="left"/>
      </w:pPr>
      <w:r>
        <w:t>ŽDO Vukovar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F70F89">
        <w:t>11/8</w:t>
      </w:r>
    </w:p>
    <w:sectPr w:rsidSect="005D0E69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5D0E69" w:rsidP="00C53FBD" w:rsidR="005D0E69">
    <w:pPr>
      <w:pStyle w:val="Zaglavlje"/>
      <w:jc w:val="right"/>
    </w:pPr>
  </w:p>
  <w:p w:rsidRDefault="00C53FBD" w:rsidP="00C53FBD" w:rsidR="00C53FBD">
    <w:pPr>
      <w:pStyle w:val="Zaglavlje"/>
      <w:jc w:val="right"/>
    </w:pPr>
    <w:r>
      <w:t>13 St-</w:t>
    </w:r>
    <w:r w:rsidR="001E6126">
      <w:t>950/16-233</w:t>
    </w:r>
  </w:p>
  <w:p w:rsidRDefault="001E6126" w:rsidP="00C53FBD" w:rsidR="001E6126">
    <w:pPr>
      <w:pStyle w:val="Zaglavlje"/>
      <w:jc w:val="right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E69" w:rsidP="00C53FBD" w:rsidR="005D0E69">
    <w:pPr>
      <w:pStyle w:val="Zaglavlje"/>
      <w:jc w:val="right"/>
    </w:pPr>
  </w:p>
  <w:p w:rsidRDefault="00C53FBD" w:rsidP="00C53FBD" w:rsidR="00C53FBD">
    <w:pPr>
      <w:pStyle w:val="Zaglavlje"/>
      <w:jc w:val="right"/>
    </w:pPr>
    <w:r>
      <w:t>1</w:t>
    </w:r>
    <w:r w:rsidR="001E6126">
      <w:t>3 St-950/16-233</w:t>
    </w:r>
  </w:p>
  <w:p w:rsidRDefault="005D0E69" w:rsidP="00C53FBD" w:rsidR="005D0E69">
    <w:pPr>
      <w:pStyle w:val="Zaglavlje"/>
      <w:jc w:val="right"/>
    </w:pPr>
  </w:p>
  <w:p w:rsidRDefault="005D0E69" w:rsidP="00C53FBD" w:rsidR="005D0E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2686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559C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6126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B12E3"/>
    <w:rsid w:val="003E08E5"/>
    <w:rsid w:val="003E147C"/>
    <w:rsid w:val="004315ED"/>
    <w:rsid w:val="00437419"/>
    <w:rsid w:val="00463188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95C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D0E69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677A5"/>
    <w:rsid w:val="0067399B"/>
    <w:rsid w:val="00673B3A"/>
    <w:rsid w:val="006A56C2"/>
    <w:rsid w:val="006B0F26"/>
    <w:rsid w:val="006D0173"/>
    <w:rsid w:val="00710650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7742F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1F15"/>
    <w:rsid w:val="00CA5EA9"/>
    <w:rsid w:val="00CF4431"/>
    <w:rsid w:val="00D04072"/>
    <w:rsid w:val="00D1384B"/>
    <w:rsid w:val="00D178DC"/>
    <w:rsid w:val="00D216B3"/>
    <w:rsid w:val="00D457D1"/>
    <w:rsid w:val="00D47A20"/>
    <w:rsid w:val="00D64559"/>
    <w:rsid w:val="00D85A5F"/>
    <w:rsid w:val="00D86163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69E8"/>
    <w:rsid w:val="00F17A8B"/>
    <w:rsid w:val="00F46871"/>
    <w:rsid w:val="00F50283"/>
    <w:rsid w:val="00F618C3"/>
    <w:rsid w:val="00F70F89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Brčić, OIB 32042751524</item>
    </izvorni_sadrzaj>
    <derivirana_varijabla naziv="DomainObject.Predmet.OstaliListFormatedOIB_1">
      <item>ZOU Stjepan Zeko &amp; Neda Brčić, OIB 32042751524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OIB 32042751524, B. Jelačića 6, 32100 Vinkovci</item>
    </izvorni_sadrzaj>
    <derivirana_varijabla naziv="DomainObject.Predmet.OstaliListFormatedWithAdressOIB_1">
      <item>ZOU Stjepan Zeko &amp; Neda Brčić, OIB 32042751524,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Brčić, OIB 32042751524</item>
    </izvorni_sadrzaj>
    <derivirana_varijabla naziv="DomainObject.Predmet.OstaliListNazivFormatedOIB_1">
      <item>ZOU Stjepan Zeko &amp; Neda Brčić, OIB 32042751524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32042751524</item>
      <item>, OIB 17906946539</item>
      <item>, OIB null</item>
      <item>, OIB 04212100945</item>
    </izvorni_sadrzaj>
    <derivirana_varijabla naziv="DomainObject.Predmet.SudioniciListNazivOIB_1">
      <item>, OIB 32042751524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3817</properties:Characters>
  <properties:Lines>96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2018-07-11T08:02:00Z</dcterms:created>
  <dc:creator>hermanj</dc:creator>
  <cp:lastModifiedBy>Maja Kocijan</cp:lastModifiedBy>
  <cp:lastPrinted>2018-07-11T08:29:00Z</cp:lastPrinted>
  <dcterms:modified xmlns:xsi="http://www.w3.org/2001/XMLSchema-instance" xsi:type="dcterms:W3CDTF">2018-07-11T08:37:00Z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