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43ba0" w14:paraId="3c43ba0" w:rsidRDefault="00045F32" w:rsidP="00045F32" w:rsidR="00045F32">
      <w:pPr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Stečajna masa iza Komercijalne banke Zagreb dd u stečaju                         </w:t>
      </w:r>
      <w:r w:rsidR="00FE197A">
        <w:rPr>
          <w:rFonts w:cs="Times New Roman" w:eastAsia="Times New Roman" w:hAnsi="Times New Roman" w:ascii="Times New Roman"/>
          <w:sz w:val="24"/>
          <w:szCs w:val="20"/>
          <w:lang w:eastAsia="hr-HR"/>
        </w:rPr>
        <w:t>St-565/15</w:t>
      </w:r>
    </w:p>
    <w:p w:rsidRDefault="00045F32" w:rsidP="00045F32" w:rsidR="00045F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045F32" w:rsidP="00045F32" w:rsidR="00045F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045F32" w:rsidP="00045F32" w:rsidR="00045F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OBRAZAC 21</w:t>
      </w:r>
    </w:p>
    <w:p w:rsidRDefault="00045F32" w:rsidP="00045F32" w:rsidR="00045F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045F32" w:rsidP="00045F32" w:rsidR="00045F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Nadležni sud: Trgovački sud u Zagrebu</w:t>
      </w:r>
    </w:p>
    <w:p w:rsidRDefault="00045F32" w:rsidP="00045F32" w:rsidR="00045F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Poslovni broj spisa: St-</w:t>
      </w:r>
      <w:r w:rsidR="00FE197A">
        <w:rPr>
          <w:rFonts w:cs="Times New Roman" w:eastAsia="Times New Roman" w:hAnsi="Times New Roman" w:ascii="Times New Roman"/>
          <w:sz w:val="24"/>
          <w:szCs w:val="20"/>
          <w:lang w:eastAsia="hr-HR"/>
        </w:rPr>
        <w:t>565/15</w:t>
      </w:r>
    </w:p>
    <w:p w:rsidRDefault="00045F32" w:rsidP="00045F32" w:rsidR="00045F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Dužnik: Stečajna masa iz Komercijalne banke Zagreb d.d. u stečaju</w:t>
      </w:r>
    </w:p>
    <w:p w:rsidRDefault="00045F32" w:rsidP="00045F32" w:rsidR="00045F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045F32" w:rsidP="00045F32" w:rsidR="00045F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045F32" w:rsidP="00045F32" w:rsidR="00045F32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               IZVJEŠĆE STEČAJNOG UPRAVITELJA O STANJU STEČAJNE MASE</w:t>
      </w:r>
    </w:p>
    <w:p w:rsidRDefault="00045F32" w:rsidP="00045F32" w:rsidR="00045F32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             </w:t>
      </w:r>
    </w:p>
    <w:p w:rsidRDefault="00045F32" w:rsidP="00045F32" w:rsidR="00045F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045F32" w:rsidP="00045F32" w:rsidR="00045F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I   STANJE STEČAJNE MASE</w:t>
      </w:r>
    </w:p>
    <w:p w:rsidRDefault="00045F32" w:rsidP="00045F32" w:rsidR="00045F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045F32" w:rsidP="00045F32" w:rsidR="00045F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Tijekom zastupanja stečajne mase nastavljeni su sudski postupci radi naplate potraživanja Banke. Bitne odluke tijekom zastupanja stečajne mase poduzimaju se uz suglasnost odbora vjerovnika. </w:t>
      </w:r>
    </w:p>
    <w:p w:rsidRDefault="00045F32" w:rsidP="00045F32" w:rsidR="00045F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045F32" w:rsidP="00045F32" w:rsidR="00045F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U svrhu pokrića troškova sudskih postupka koje vodi Banka, raspolaže se rezerviranim sredstvima.</w:t>
      </w:r>
    </w:p>
    <w:p w:rsidRDefault="00045F32" w:rsidP="00045F32" w:rsidR="00045F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F112C" w:rsidP="00045F32" w:rsidR="00045F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Prema stanju stečajne mase, rezervirana </w:t>
      </w:r>
      <w:r w:rsidR="00045F32">
        <w:rPr>
          <w:rFonts w:cs="Times New Roman" w:eastAsia="Times New Roman" w:hAnsi="Times New Roman" w:ascii="Times New Roman"/>
          <w:sz w:val="24"/>
          <w:szCs w:val="20"/>
          <w:lang w:eastAsia="hr-HR"/>
        </w:rPr>
        <w:t>novčana sredstva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na računu na dan 20.5.2019.g.</w:t>
      </w:r>
      <w:r w:rsidR="00045F32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 pokriće potencijalnih troškova sudskih postupaka koje vodi banka </w:t>
      </w:r>
      <w:r w:rsidR="00045F32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iznose  </w:t>
      </w:r>
      <w:r w:rsidR="004761F5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5.295.428,17 </w:t>
      </w:r>
      <w:r w:rsidR="00045F32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kn.</w:t>
      </w:r>
    </w:p>
    <w:p w:rsidRDefault="00045F32" w:rsidP="00045F32" w:rsidR="00045F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045F32" w:rsidP="00045F32" w:rsidR="00045F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045F32" w:rsidP="00045F32" w:rsidR="00045F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II POSTUPANJE SA STEČAJNOM MASOM</w:t>
      </w:r>
    </w:p>
    <w:p w:rsidRDefault="00045F32" w:rsidP="00045F32" w:rsidR="00045F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045F32" w:rsidP="00045F32" w:rsidR="00045F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Kako je opisno u točki I izvješća, u tijeku su parnični i ovršni postupci radi naplate tražbina Banke, te se u svrhu poduzimanja potrebnih r</w:t>
      </w:r>
      <w:r w:rsidR="004761F5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adnji podmiruju nužni troškovi predmetnih sudskih postupaka.  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045F32" w:rsidP="00045F32" w:rsidR="00045F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</w:p>
    <w:p w:rsidRDefault="00045F32" w:rsidP="00045F32" w:rsidR="00045F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045F32" w:rsidP="00045F32" w:rsidR="00045F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III  PRIJEDLOG NAKNADEN DIOBE</w:t>
      </w:r>
    </w:p>
    <w:p w:rsidRDefault="00045F32" w:rsidP="00045F32" w:rsidR="00045F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045F32" w:rsidP="00045F32" w:rsidR="00045F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Prema stanju stečajne mase i nužnosti potrebnih rezervacija za daljnje zastupanje stečajne mase u ovom trenutku  nema  preduvjeta za predlaganje naknadne diobe.</w:t>
      </w:r>
    </w:p>
    <w:p w:rsidRDefault="00045F32" w:rsidP="00045F32" w:rsidR="00045F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045F32" w:rsidP="00045F32" w:rsidR="00045F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045F32" w:rsidP="00045F32" w:rsidR="00045F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045F32" w:rsidP="00045F32" w:rsidR="00045F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Stečajni upravitelj:</w:t>
      </w:r>
    </w:p>
    <w:p w:rsidRDefault="00045F32" w:rsidP="00045F32" w:rsidR="00045F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045F32" w:rsidP="00045F32" w:rsidR="00045F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Zdravko Mitak dipl. oec.</w:t>
      </w:r>
    </w:p>
    <w:p w:rsidRDefault="00045F32" w:rsidP="00045F32" w:rsidR="00045F32"/>
    <w:p w:rsidRDefault="00045F32" w:rsidP="00045F32" w:rsidR="00045F32">
      <w:r>
        <w:t>Zagreb, 20.5.2019.g.</w:t>
      </w:r>
    </w:p>
    <w:p w:rsidRDefault="00E71877" w:rsidR="00E71877"/>
    <w:sectPr w:rsidR="00E7187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AD5AFE"/>
    <w:multiLevelType w:val="hybridMultilevel"/>
    <w:tmpl w:val="8758B3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5F32"/>
    <w:rsid w:val="00045F32"/>
    <w:rsid w:val="004761F5"/>
    <w:rsid w:val="004D7EDB"/>
    <w:rsid w:val="00AF112C"/>
    <w:rsid w:val="00E71877"/>
    <w:rsid w:val="00EA5BC9"/>
    <w:rsid w:val="00FE1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5F3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45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5B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BC9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A5BC9"/>
    <w:rPr>
      <w:rFonts w:cs="Times New Roman" w:eastAsia="Times New Roman" w:hAnsi="Times New Roman" w:ascii="Times New Roman"/>
      <w:sz w:val="24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A5BC9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A5BC9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5F3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45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5B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5BC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A5BC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A5BC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A5BC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57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175</properties:Words>
  <properties:Characters>1072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2019-05-29T05:23:00Z</dcterms:created>
  <dc:creator>Zdravko</dc:creator>
  <cp:lastModifiedBy>Monika Grbac</cp:lastModifiedBy>
  <cp:lastPrinted>2019-05-21T08:18:00Z</cp:lastPrinted>
  <dcterms:modified xmlns:xsi="http://www.w3.org/2001/XMLSchema-instance" xsi:type="dcterms:W3CDTF">2019-05-29T05:24:00Z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St-565/2015-39 / Podnesak - Izvješće stečajnog upravitelja (izvješće od 24.5.19..docx)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