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63f5" w14:paraId="a4d63f5" w:rsidRDefault="001E1EBB" w:rsidP="001E1EBB" w:rsidR="001E1EBB" w:rsidRPr="00721E85">
      <w:pPr>
        <w15:collapsed w:val="false"/>
        <w:rPr>
          <w:szCs w:val="24"/>
          <w:lang w:val="pl-PL"/>
        </w:rPr>
      </w:pPr>
      <w:bookmarkStart w:name="_GoBack" w:id="0"/>
      <w:bookmarkEnd w:id="0"/>
      <w:r w:rsidRPr="00721E85">
        <w:rPr>
          <w:sz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EBB" w:rsidP="001E1EBB" w:rsidR="001E1EBB" w:rsidRPr="00721E85">
      <w:pPr>
        <w:rPr>
          <w:szCs w:val="24"/>
          <w:lang w:val="pl-PL"/>
        </w:rPr>
      </w:pPr>
      <w:r w:rsidRPr="00721E85">
        <w:rPr>
          <w:szCs w:val="24"/>
          <w:lang w:val="pl-PL"/>
        </w:rPr>
        <w:t>REPUBLIKA HRVATSKA</w:t>
      </w:r>
    </w:p>
    <w:p w:rsidRDefault="001E1EBB" w:rsidP="001E1EBB" w:rsidR="001E1EBB" w:rsidRPr="00721E85">
      <w:pPr>
        <w:rPr>
          <w:szCs w:val="24"/>
          <w:lang w:val="pl-PL"/>
        </w:rPr>
      </w:pPr>
      <w:r w:rsidRPr="00721E85">
        <w:rPr>
          <w:szCs w:val="24"/>
          <w:lang w:val="pl-PL"/>
        </w:rPr>
        <w:t>TRGOVAČKI SUD U ZAGREBU</w:t>
      </w:r>
    </w:p>
    <w:p w:rsidRDefault="001E1EBB" w:rsidP="001E1EBB" w:rsidR="001E1EBB" w:rsidRPr="00721E85">
      <w:pPr>
        <w:jc w:val="both"/>
        <w:rPr>
          <w:szCs w:val="24"/>
          <w:lang w:val="pl-PL"/>
        </w:rPr>
      </w:pPr>
      <w:r w:rsidRPr="00721E85">
        <w:rPr>
          <w:szCs w:val="24"/>
        </w:rPr>
        <w:t>Zagreb, Amruševa 2/II</w:t>
      </w:r>
      <w:r w:rsidRPr="00721E85">
        <w:rPr>
          <w:szCs w:val="24"/>
        </w:rPr>
        <w:tab/>
      </w:r>
      <w:r w:rsidRPr="00721E85">
        <w:rPr>
          <w:szCs w:val="24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  <w:t>7 St-606/15</w:t>
      </w:r>
    </w:p>
    <w:p w:rsidRDefault="001E1EBB" w:rsidP="001E1EBB" w:rsidR="001E1EBB" w:rsidRPr="00721E85">
      <w:pPr>
        <w:jc w:val="both"/>
        <w:rPr>
          <w:szCs w:val="24"/>
          <w:lang w:val="pt-BR"/>
        </w:rPr>
      </w:pPr>
    </w:p>
    <w:p w:rsidRDefault="001E1EBB" w:rsidP="001E1EBB" w:rsidR="001E1EBB" w:rsidRPr="00721E85">
      <w:pPr>
        <w:jc w:val="center"/>
        <w:rPr>
          <w:szCs w:val="24"/>
          <w:lang w:val="pt-BR"/>
        </w:rPr>
      </w:pPr>
      <w:r w:rsidRPr="00721E85">
        <w:rPr>
          <w:szCs w:val="24"/>
          <w:lang w:val="pt-BR"/>
        </w:rPr>
        <w:t>R E P U B L I K A  H R V A T S K A</w:t>
      </w:r>
    </w:p>
    <w:p w:rsidRDefault="001E1EBB" w:rsidP="001E1EBB" w:rsidR="001E1EBB" w:rsidRPr="00721E85">
      <w:pPr>
        <w:jc w:val="center"/>
        <w:rPr>
          <w:szCs w:val="24"/>
          <w:lang w:val="pt-BR"/>
        </w:rPr>
      </w:pPr>
      <w:r w:rsidRPr="00721E85">
        <w:rPr>
          <w:szCs w:val="24"/>
          <w:lang w:val="pt-BR"/>
        </w:rPr>
        <w:t>R J E Š E N J E</w:t>
      </w:r>
    </w:p>
    <w:p w:rsidRDefault="001E1EBB" w:rsidP="001E1EBB" w:rsidR="001E1EBB" w:rsidRPr="00721E85">
      <w:pPr>
        <w:pStyle w:val="Tijeloteksta-uvlaka2"/>
        <w:ind w:firstLine="0"/>
        <w:rPr>
          <w:szCs w:val="24"/>
          <w:lang w:eastAsia="hr-HR" w:val="pt-BR"/>
        </w:rPr>
      </w:pPr>
    </w:p>
    <w:p w:rsidRDefault="001E1EBB" w:rsidP="001E1EBB" w:rsidR="001E1EBB" w:rsidRPr="00721E85">
      <w:pPr>
        <w:jc w:val="both"/>
        <w:rPr>
          <w:szCs w:val="24"/>
        </w:rPr>
      </w:pPr>
      <w:r w:rsidRPr="00721E85">
        <w:rPr>
          <w:szCs w:val="24"/>
          <w:lang w:eastAsia="hr-HR" w:val="pt-BR"/>
        </w:rPr>
        <w:tab/>
      </w:r>
      <w:r w:rsidRPr="00721E85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Pr="00721E85">
        <w:rPr>
          <w:szCs w:val="24"/>
        </w:rPr>
        <w:t xml:space="preserve"> </w:t>
      </w:r>
      <w:r w:rsidRPr="00721E85">
        <w:rPr>
          <w:rFonts w:cs="Times New Roman"/>
          <w:szCs w:val="24"/>
        </w:rPr>
        <w:t>ANTE JURKOVIĆ d. o. o. u stečaju, Zagreb, Dedovići 3, OIB 46928909972</w:t>
      </w:r>
      <w:r w:rsidRPr="00721E85">
        <w:rPr>
          <w:szCs w:val="24"/>
          <w:lang w:val="pt-BR"/>
        </w:rPr>
        <w:t>,  nakon održanog ispitnog ročišta 5. srpnja 2016.</w:t>
      </w:r>
    </w:p>
    <w:p w:rsidRDefault="001E1EBB" w:rsidP="001E1EBB" w:rsidR="001E1EBB" w:rsidRPr="00721E85">
      <w:pPr>
        <w:rPr>
          <w:b/>
          <w:szCs w:val="24"/>
        </w:rPr>
      </w:pPr>
    </w:p>
    <w:p w:rsidRDefault="001E1EBB" w:rsidP="001E1EBB" w:rsidR="001E1EBB" w:rsidRPr="00721E85">
      <w:pPr>
        <w:pStyle w:val="Naslov2"/>
        <w:rPr>
          <w:b w:val="false"/>
          <w:szCs w:val="24"/>
        </w:rPr>
      </w:pPr>
      <w:r w:rsidRPr="00721E85">
        <w:rPr>
          <w:b w:val="false"/>
          <w:szCs w:val="24"/>
        </w:rPr>
        <w:t>r i j e š i o     j e</w:t>
      </w:r>
    </w:p>
    <w:p w:rsidRDefault="001E1EBB" w:rsidP="001E1EBB" w:rsidR="001E1EBB" w:rsidRPr="00721E85">
      <w:pPr>
        <w:jc w:val="both"/>
        <w:rPr>
          <w:b/>
          <w:szCs w:val="24"/>
        </w:rPr>
      </w:pPr>
    </w:p>
    <w:p w:rsidRDefault="001E1EBB" w:rsidP="001E1EBB" w:rsidR="001E1EBB" w:rsidRPr="00721E85">
      <w:pPr>
        <w:pStyle w:val="Uvuenotijeloteksta"/>
        <w:ind w:firstLine="0" w:right="-2" w:left="0"/>
        <w:rPr>
          <w:b w:val="false"/>
          <w:szCs w:val="24"/>
        </w:rPr>
      </w:pPr>
      <w:r w:rsidRPr="00721E85">
        <w:rPr>
          <w:szCs w:val="24"/>
        </w:rPr>
        <w:tab/>
      </w:r>
      <w:r w:rsidRPr="00721E85">
        <w:rPr>
          <w:b w:val="false"/>
          <w:szCs w:val="24"/>
        </w:rPr>
        <w:t>I. Smatraju se utvrđene u cijelosti tražbine vjerovnika viših isplatnih redova</w:t>
      </w:r>
    </w:p>
    <w:p w:rsidRDefault="001E1EBB" w:rsidP="001E1EBB" w:rsidR="001E1EBB" w:rsidRPr="00721E85">
      <w:pPr>
        <w:ind w:hanging="11" w:right="566" w:left="720"/>
        <w:jc w:val="center"/>
        <w:rPr>
          <w:szCs w:val="24"/>
        </w:rPr>
      </w:pPr>
      <w:r w:rsidRPr="00721E85">
        <w:rPr>
          <w:szCs w:val="24"/>
        </w:rPr>
        <w:t>1. viši isplatni red</w:t>
      </w:r>
    </w:p>
    <w:p w:rsidRDefault="001E1EBB" w:rsidP="001E1EBB" w:rsidR="001E1EBB" w:rsidRPr="00721E85">
      <w:pPr>
        <w:rPr>
          <w:rFonts w:cs="Times New Roman"/>
          <w:szCs w:val="24"/>
        </w:rPr>
      </w:pPr>
    </w:p>
    <w:tbl>
      <w:tblPr>
        <w:tblW w:type="dxa" w:w="8520"/>
        <w:tblInd w:type="dxa" w:w="93"/>
        <w:tblLook w:val="04A0" w:noVBand="1" w:noHBand="0" w:lastColumn="0" w:firstColumn="1" w:lastRow="0" w:firstRow="1"/>
      </w:tblPr>
      <w:tblGrid>
        <w:gridCol w:w="790"/>
        <w:gridCol w:w="3903"/>
        <w:gridCol w:w="1842"/>
        <w:gridCol w:w="1985"/>
      </w:tblGrid>
      <w:tr w:rsidTr="00C00F19" w:rsidR="00C00F19" w:rsidRPr="00721E85">
        <w:trPr>
          <w:trHeight w:val="984"/>
        </w:trPr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Redni broj</w:t>
            </w:r>
          </w:p>
        </w:tc>
        <w:tc>
          <w:tcPr>
            <w:tcW w:type="dxa" w:w="39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prijavljene</w:t>
            </w:r>
            <w: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 /utvrđene</w:t>
            </w: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 tražbine 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Pravni osnov</w:t>
            </w:r>
          </w:p>
        </w:tc>
      </w:tr>
      <w:tr w:rsidTr="00C00F19" w:rsidR="00C00F19" w:rsidRPr="00721E85">
        <w:trPr>
          <w:trHeight w:val="259"/>
        </w:trPr>
        <w:tc>
          <w:tcPr>
            <w:tcW w:type="dxa" w:w="79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</w:t>
            </w:r>
          </w:p>
        </w:tc>
        <w:tc>
          <w:tcPr>
            <w:tcW w:type="dxa" w:w="390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IVA JURKOVIĆ,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 Dedovići 3,</w:t>
            </w: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 OIB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74125701274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Bruto</w:t>
            </w:r>
          </w:p>
        </w:tc>
        <w:tc>
          <w:tcPr>
            <w:tcW w:type="dxa" w:w="198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Neisplaćene plaće, otpremnina</w:t>
            </w:r>
          </w:p>
        </w:tc>
      </w:tr>
      <w:tr w:rsidTr="00C00F19" w:rsidR="00C00F19" w:rsidRPr="00721E85">
        <w:trPr>
          <w:trHeight w:val="259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114.962,03</w:t>
            </w: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59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Neto</w:t>
            </w: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59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99.724,68</w:t>
            </w: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</w:tbl>
    <w:p w:rsidRDefault="001E1EBB" w:rsidP="001E1EBB" w:rsidR="001E1EBB" w:rsidRPr="00721E85">
      <w:pPr>
        <w:rPr>
          <w:rFonts w:cs="Times New Roman"/>
          <w:szCs w:val="24"/>
        </w:rPr>
      </w:pPr>
    </w:p>
    <w:p w:rsidRDefault="001E1EBB" w:rsidP="001E1EBB" w:rsidR="001E1EBB" w:rsidRPr="00721E85">
      <w:pPr>
        <w:ind w:hanging="11" w:right="566" w:left="720"/>
        <w:jc w:val="center"/>
        <w:rPr>
          <w:szCs w:val="24"/>
        </w:rPr>
      </w:pPr>
      <w:r w:rsidRPr="00721E85">
        <w:rPr>
          <w:szCs w:val="24"/>
        </w:rPr>
        <w:t>2. viši isplatni red</w:t>
      </w:r>
    </w:p>
    <w:p w:rsidRDefault="001E1EBB" w:rsidP="001E1EBB" w:rsidR="001E1EBB" w:rsidRPr="00721E85">
      <w:pPr>
        <w:rPr>
          <w:rFonts w:cs="Times New Roman"/>
          <w:szCs w:val="24"/>
        </w:rPr>
      </w:pPr>
    </w:p>
    <w:tbl>
      <w:tblPr>
        <w:tblW w:type="dxa" w:w="8520"/>
        <w:tblInd w:type="dxa" w:w="93"/>
        <w:tblLayout w:type="fixed"/>
        <w:tblLook w:val="04A0" w:noVBand="1" w:noHBand="0" w:lastColumn="0" w:firstColumn="1" w:lastRow="0" w:firstRow="1"/>
      </w:tblPr>
      <w:tblGrid>
        <w:gridCol w:w="790"/>
        <w:gridCol w:w="3903"/>
        <w:gridCol w:w="1842"/>
        <w:gridCol w:w="1985"/>
      </w:tblGrid>
      <w:tr w:rsidTr="00C00F19" w:rsidR="00C00F19" w:rsidRPr="00721E85">
        <w:trPr>
          <w:trHeight w:val="945"/>
        </w:trPr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Redni broj</w:t>
            </w:r>
          </w:p>
        </w:tc>
        <w:tc>
          <w:tcPr>
            <w:tcW w:type="dxa" w:w="390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Iznos prijavljene </w:t>
            </w:r>
            <w: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/ utvrđene </w:t>
            </w: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tražbine 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Pravni osnov</w:t>
            </w: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</w:t>
            </w:r>
          </w:p>
        </w:tc>
        <w:tc>
          <w:tcPr>
            <w:tcW w:type="dxa" w:w="390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Hrvatski Telekom d.d.,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R. F. Mihanovića 9, OIB 81793146560</w:t>
            </w:r>
          </w:p>
        </w:tc>
        <w:tc>
          <w:tcPr>
            <w:tcW w:type="dxa" w:w="1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10.704,37</w:t>
            </w:r>
          </w:p>
        </w:tc>
        <w:tc>
          <w:tcPr>
            <w:tcW w:type="dxa" w:w="198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HRVATSKE VODE pravna osoba za upravljanje vodama,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Ul. grada Vukovara 220, OIB 28921383001</w:t>
            </w:r>
          </w:p>
        </w:tc>
        <w:tc>
          <w:tcPr>
            <w:tcW w:type="dxa" w:w="184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53.172,20</w:t>
            </w:r>
          </w:p>
        </w:tc>
        <w:tc>
          <w:tcPr>
            <w:tcW w:type="dxa" w:w="198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420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GRAD ZAGREB,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Trg Stjepana Radića 1 OIB 61817894937</w:t>
            </w:r>
          </w:p>
        </w:tc>
        <w:tc>
          <w:tcPr>
            <w:tcW w:type="dxa" w:w="184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330.064,93</w:t>
            </w:r>
          </w:p>
        </w:tc>
        <w:tc>
          <w:tcPr>
            <w:tcW w:type="dxa" w:w="198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C00F19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</w:tbl>
    <w:p w:rsidRDefault="00C00F19" w:rsidR="00C00F19"/>
    <w:p w:rsidRDefault="00C00F19" w:rsidR="00C00F19"/>
    <w:p w:rsidRDefault="00C00F19" w:rsidR="00C00F19"/>
    <w:tbl>
      <w:tblPr>
        <w:tblW w:type="dxa" w:w="8520"/>
        <w:tblInd w:type="dxa" w:w="93"/>
        <w:tblLayout w:type="fixed"/>
        <w:tblLook w:val="04A0" w:noVBand="1" w:noHBand="0" w:lastColumn="0" w:firstColumn="1" w:lastRow="0" w:firstRow="1"/>
      </w:tblPr>
      <w:tblGrid>
        <w:gridCol w:w="790"/>
        <w:gridCol w:w="3903"/>
        <w:gridCol w:w="1843"/>
        <w:gridCol w:w="1984"/>
      </w:tblGrid>
      <w:tr w:rsidTr="00B36276" w:rsidR="00C00F19" w:rsidRPr="00721E85">
        <w:trPr>
          <w:trHeight w:val="276"/>
        </w:trPr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C00F19" w:rsidR="00C00F19" w:rsidRPr="00C00F19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00F19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Redni broj</w:t>
            </w:r>
          </w:p>
        </w:tc>
        <w:tc>
          <w:tcPr>
            <w:tcW w:type="dxa" w:w="3903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C00F19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C00F19" w:rsidR="00C00F19" w:rsidRPr="00C00F19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00F19">
              <w:rPr>
                <w:rFonts w:cs="Times New Roman" w:eastAsia="Times New Roman"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C00F19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00F19">
              <w:rPr>
                <w:rFonts w:cs="Times New Roman" w:eastAsia="Times New Roman"/>
                <w:noProof w:val="false"/>
                <w:szCs w:val="24"/>
                <w:lang w:eastAsia="hr-HR"/>
              </w:rPr>
              <w:t>Pravni osnov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4.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13M d.o.o.,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Zagreb, V. Ravnice 15, OIB 93472500202 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90.260,97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5.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UNIQA osiguranje d.d.,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Planinska 13A, OIB 75665455333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18.062,73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Premije po policama osiguranja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432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6.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HEP Operator distribucijskog sustava d.o.o. Elektra Zagreb,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Zagreb, Ul. Grada Vukovara 37, OIB 46830600751 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6.361,56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Račun za potrošnju el. energije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7.</w:t>
            </w:r>
          </w:p>
        </w:tc>
        <w:tc>
          <w:tcPr>
            <w:tcW w:type="dxa" w:w="3903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HRVATSKE ŠUME d.o.o.,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Lj. F. Vukotinovića 2, OIB 69693144506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29.528,76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Naknada za korštenje općekorisnih funkcija šuma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8.</w:t>
            </w:r>
          </w:p>
        </w:tc>
        <w:tc>
          <w:tcPr>
            <w:tcW w:type="dxa" w:w="3903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IVA JURKOVIĆ,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 Dedovići 3, OIB 74125701274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130.034,82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Zajam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9.</w:t>
            </w:r>
          </w:p>
        </w:tc>
        <w:tc>
          <w:tcPr>
            <w:tcW w:type="dxa" w:w="390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Josip Špoljarić,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Višnjevac, Kneza Trpimira 12, OIB 99475545708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180.543,08</w:t>
            </w:r>
          </w:p>
        </w:tc>
        <w:tc>
          <w:tcPr>
            <w:tcW w:type="dxa" w:w="1984"/>
            <w:vMerge w:val="restart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10.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Dragan Špoljarić,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Višnjevac, Kneza Trpimira 12, OIB 20543715915 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180.543,08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11.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VUPIK d.d.,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Vukovar, Sajmište 113c, OIB 6849543412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151.089,24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12.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HEINZ DIETER HALLER e.K.,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Lienen, Holperdorp 7, OIB 33527067818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2.796.126,50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Računi za robu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13.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FINANCIJSKA AGENCIJA,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Ul. grada Vukovara 7, OIB 85821130368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3.353,23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Administrativni troškovi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14.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HEP-Opskrba d.o.o.,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Ul. grada Vukovara 37, OIB 63073332379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36.240,23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15.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Zagrebački holding d.o.o.,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Ul. grada Vukovara 41, OIB 85584865987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246.494,14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Troškovi čistoće, Najamnine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0F19" w:rsidP="00FD2EFB" w:rsidR="00C00F19" w:rsidRPr="00C00F19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00F19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Redni broj</w:t>
            </w:r>
          </w:p>
        </w:tc>
        <w:tc>
          <w:tcPr>
            <w:tcW w:type="dxa" w:w="39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0F19" w:rsidP="00FD2EFB" w:rsidR="00C00F19" w:rsidRPr="00C00F19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00F19">
              <w:rPr>
                <w:rFonts w:cs="Times New Roman" w:eastAsia="Times New Roman"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0F19" w:rsidP="00FD2EFB" w:rsidR="00C00F19" w:rsidRPr="00C00F19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00F19">
              <w:rPr>
                <w:rFonts w:cs="Times New Roman" w:eastAsia="Times New Roman"/>
                <w:noProof w:val="false"/>
                <w:szCs w:val="24"/>
                <w:lang w:eastAsia="hr-HR"/>
              </w:rPr>
              <w:t>Pravni osnov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16.</w:t>
            </w:r>
          </w:p>
        </w:tc>
        <w:tc>
          <w:tcPr>
            <w:tcW w:type="dxa" w:w="390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HEP TOPLINARSTVO d.o.o.,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Miševečka 15a, OIB 15907062900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12.866,01</w:t>
            </w:r>
          </w:p>
        </w:tc>
        <w:tc>
          <w:tcPr>
            <w:tcW w:type="dxa" w:w="198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17.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Zagrebačka banka d.d.,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Trg bana J.Jelačića 10, OIB 92963223473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167.444.384,74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isprava, Ugovor o kreditu</w:t>
            </w: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360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315"/>
        </w:trPr>
        <w:tc>
          <w:tcPr>
            <w:tcW w:type="dxa" w:w="7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18.</w:t>
            </w:r>
          </w:p>
        </w:tc>
        <w:tc>
          <w:tcPr>
            <w:tcW w:type="dxa" w:w="390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ALLECTO MS d.o.o.,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Zagreb, Bukovačka 119, OIB 46928909972 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153.323,64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Ovršna isprava, računi za robu</w:t>
            </w:r>
          </w:p>
        </w:tc>
      </w:tr>
      <w:tr w:rsidTr="00B36276" w:rsidR="00C00F19" w:rsidRPr="00721E85">
        <w:trPr>
          <w:trHeight w:val="315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315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B36276" w:rsidR="00C00F19" w:rsidRPr="00721E85">
        <w:trPr>
          <w:trHeight w:val="276"/>
        </w:trPr>
        <w:tc>
          <w:tcPr>
            <w:tcW w:type="dxa" w:w="7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390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0F19" w:rsidP="00FD2EFB" w:rsidR="00C00F19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</w:tbl>
    <w:p w:rsidRDefault="001E1EBB" w:rsidP="001E1EBB" w:rsidR="001E1EBB" w:rsidRPr="00721E85">
      <w:pPr>
        <w:rPr>
          <w:rFonts w:cs="Times New Roman"/>
          <w:szCs w:val="24"/>
        </w:rPr>
      </w:pPr>
    </w:p>
    <w:p w:rsidRDefault="001E1EBB" w:rsidP="001E1EBB" w:rsidR="001E1EBB" w:rsidRPr="00721E85">
      <w:pPr>
        <w:pStyle w:val="Uvuenotijeloteksta"/>
        <w:ind w:firstLine="709" w:right="-2" w:left="0"/>
        <w:rPr>
          <w:b w:val="false"/>
          <w:szCs w:val="24"/>
        </w:rPr>
      </w:pPr>
      <w:r w:rsidRPr="00721E85">
        <w:rPr>
          <w:b w:val="false"/>
          <w:szCs w:val="24"/>
        </w:rPr>
        <w:t>II. Smatraju se djelomično utvrđene tražbine vjerovnika viših isplatnih redova.</w:t>
      </w:r>
    </w:p>
    <w:p w:rsidRDefault="001E1EBB" w:rsidP="001E1EBB" w:rsidR="001E1EBB" w:rsidRPr="00721E85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21E85">
        <w:rPr>
          <w:b w:val="false"/>
          <w:szCs w:val="24"/>
        </w:rPr>
        <w:t>1. viši isplatni red</w:t>
      </w:r>
    </w:p>
    <w:p w:rsidRDefault="001E1EBB" w:rsidP="001E1EBB" w:rsidR="001E1EBB" w:rsidRPr="00721E85">
      <w:pPr>
        <w:rPr>
          <w:rFonts w:cs="Times New Roman"/>
          <w:szCs w:val="24"/>
        </w:rPr>
      </w:pPr>
    </w:p>
    <w:tbl>
      <w:tblPr>
        <w:tblStyle w:val="Reetkatablice"/>
        <w:tblW w:type="dxa" w:w="9477"/>
        <w:tblLook w:val="04A0" w:noVBand="1" w:noHBand="0" w:lastColumn="0" w:firstColumn="1" w:lastRow="0" w:firstRow="1"/>
      </w:tblPr>
      <w:tblGrid>
        <w:gridCol w:w="790"/>
        <w:gridCol w:w="2284"/>
        <w:gridCol w:w="1716"/>
        <w:gridCol w:w="1484"/>
        <w:gridCol w:w="1716"/>
        <w:gridCol w:w="1487"/>
      </w:tblGrid>
      <w:tr w:rsidTr="00FD2EFB" w:rsidR="001E1EBB" w:rsidRPr="00721E85">
        <w:trPr>
          <w:trHeight w:val="1410"/>
        </w:trPr>
        <w:tc>
          <w:tcPr>
            <w:tcW w:type="dxa" w:w="790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Redni broj</w:t>
            </w:r>
          </w:p>
        </w:tc>
        <w:tc>
          <w:tcPr>
            <w:tcW w:type="dxa" w:w="2284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84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487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Pravni osnov</w:t>
            </w: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</w:t>
            </w:r>
          </w:p>
        </w:tc>
        <w:tc>
          <w:tcPr>
            <w:tcW w:type="dxa" w:w="2284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NEVEN JURKOVIĆ,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 Dedovići 3, </w:t>
            </w: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OIB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57986690384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Bruto</w:t>
            </w:r>
          </w:p>
        </w:tc>
        <w:tc>
          <w:tcPr>
            <w:tcW w:type="dxa" w:w="1484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44.381,14</w:t>
            </w:r>
          </w:p>
        </w:tc>
        <w:tc>
          <w:tcPr>
            <w:tcW w:type="dxa" w:w="1716"/>
            <w:vMerge w:val="restart"/>
            <w:noWrap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287.254.060,61</w:t>
            </w:r>
          </w:p>
        </w:tc>
        <w:tc>
          <w:tcPr>
            <w:tcW w:type="dxa" w:w="1487"/>
            <w:vMerge w:val="restart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Neisplaćene plaće, otpremnina</w:t>
            </w: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2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287.298.441,75</w:t>
            </w:r>
          </w:p>
        </w:tc>
        <w:tc>
          <w:tcPr>
            <w:tcW w:type="dxa" w:w="14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8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2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noWrap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Neto</w:t>
            </w:r>
          </w:p>
        </w:tc>
        <w:tc>
          <w:tcPr>
            <w:tcW w:type="dxa" w:w="14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8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2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noWrap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287.291.986,32</w:t>
            </w:r>
          </w:p>
        </w:tc>
        <w:tc>
          <w:tcPr>
            <w:tcW w:type="dxa" w:w="14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8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</w:tbl>
    <w:p w:rsidRDefault="001E1EBB" w:rsidP="001E1EBB" w:rsidR="001E1EBB" w:rsidRPr="00721E85">
      <w:pPr>
        <w:rPr>
          <w:rFonts w:cs="Times New Roman"/>
          <w:szCs w:val="24"/>
        </w:rPr>
      </w:pPr>
    </w:p>
    <w:p w:rsidRDefault="001E1EBB" w:rsidP="001E1EBB" w:rsidR="001E1EBB" w:rsidRPr="00721E85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21E85">
        <w:rPr>
          <w:b w:val="false"/>
          <w:szCs w:val="24"/>
        </w:rPr>
        <w:t>2. viši isplatni red</w:t>
      </w:r>
    </w:p>
    <w:p w:rsidRDefault="001E1EBB" w:rsidP="001E1EBB" w:rsidR="001E1EBB" w:rsidRPr="00721E85">
      <w:pPr>
        <w:rPr>
          <w:rFonts w:cs="Times New Roman"/>
          <w:szCs w:val="24"/>
        </w:rPr>
      </w:pPr>
    </w:p>
    <w:tbl>
      <w:tblPr>
        <w:tblStyle w:val="Reetkatablice"/>
        <w:tblW w:type="dxa" w:w="9791"/>
        <w:tblInd w:type="dxa" w:w="6"/>
        <w:tblLook w:val="04A0" w:noVBand="1" w:noHBand="0" w:lastColumn="0" w:firstColumn="1" w:lastRow="0" w:firstRow="1"/>
      </w:tblPr>
      <w:tblGrid>
        <w:gridCol w:w="795"/>
        <w:gridCol w:w="2012"/>
        <w:gridCol w:w="1716"/>
        <w:gridCol w:w="1707"/>
        <w:gridCol w:w="1716"/>
        <w:gridCol w:w="1845"/>
      </w:tblGrid>
      <w:tr w:rsidTr="00FD2EFB" w:rsidR="001E1EBB" w:rsidRPr="00721E85">
        <w:trPr>
          <w:trHeight w:val="374"/>
        </w:trPr>
        <w:tc>
          <w:tcPr>
            <w:tcW w:type="dxa" w:w="795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Redni broj</w:t>
            </w:r>
          </w:p>
        </w:tc>
        <w:tc>
          <w:tcPr>
            <w:tcW w:type="dxa" w:w="2012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707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845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Pravni osnov</w:t>
            </w: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</w:t>
            </w:r>
          </w:p>
        </w:tc>
        <w:tc>
          <w:tcPr>
            <w:tcW w:type="dxa" w:w="2012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RH, Ministarstvo financija, Porezna uprava, Područni ured Središnja Hrvatska, OIB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18683136487</w:t>
            </w:r>
          </w:p>
        </w:tc>
        <w:tc>
          <w:tcPr>
            <w:tcW w:type="dxa" w:w="1716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3.692.336,43</w:t>
            </w:r>
          </w:p>
        </w:tc>
        <w:tc>
          <w:tcPr>
            <w:tcW w:type="dxa" w:w="1707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3.670.643,65</w:t>
            </w:r>
          </w:p>
        </w:tc>
        <w:tc>
          <w:tcPr>
            <w:tcW w:type="dxa" w:w="1716"/>
            <w:vMerge w:val="restart"/>
            <w:noWrap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21.692,78</w:t>
            </w:r>
          </w:p>
        </w:tc>
        <w:tc>
          <w:tcPr>
            <w:tcW w:type="dxa" w:w="1845"/>
            <w:vMerge w:val="restart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Porezi, prirez, doprinosi, članarine</w:t>
            </w: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420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2.</w:t>
            </w:r>
          </w:p>
        </w:tc>
        <w:tc>
          <w:tcPr>
            <w:tcW w:type="dxa" w:w="2012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NEVEN JURKOVIĆ,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 Dedovići 3, OIB 57986690384</w:t>
            </w:r>
          </w:p>
        </w:tc>
        <w:tc>
          <w:tcPr>
            <w:tcW w:type="dxa" w:w="1716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328.899.174,26</w:t>
            </w:r>
          </w:p>
        </w:tc>
        <w:tc>
          <w:tcPr>
            <w:tcW w:type="dxa" w:w="1707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1.219.181,19</w:t>
            </w:r>
          </w:p>
        </w:tc>
        <w:tc>
          <w:tcPr>
            <w:tcW w:type="dxa" w:w="1716"/>
            <w:vMerge w:val="restart"/>
            <w:noWrap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327.679.993,07</w:t>
            </w:r>
          </w:p>
        </w:tc>
        <w:tc>
          <w:tcPr>
            <w:tcW w:type="dxa" w:w="1845"/>
            <w:vMerge w:val="restart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Zajmovi, Ugovori o ustupu</w:t>
            </w: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</w:tbl>
    <w:p w:rsidRDefault="001E1EBB" w:rsidP="001E1EBB" w:rsidR="001E1EBB" w:rsidRPr="00721E85"/>
    <w:p w:rsidRDefault="001E1EBB" w:rsidP="001E1EBB" w:rsidR="001E1EBB" w:rsidRPr="00721E85">
      <w:pPr>
        <w:pStyle w:val="Uvuenotijeloteksta"/>
        <w:ind w:firstLine="709" w:right="-2" w:left="0"/>
        <w:rPr>
          <w:b w:val="false"/>
          <w:szCs w:val="24"/>
        </w:rPr>
      </w:pPr>
      <w:r w:rsidRPr="00721E85">
        <w:rPr>
          <w:b w:val="false"/>
          <w:szCs w:val="24"/>
        </w:rPr>
        <w:t>III. Smatra se osporena u cijelosti tražbina vjerovnika višeg isplatnog reda.</w:t>
      </w:r>
    </w:p>
    <w:p w:rsidRDefault="001E1EBB" w:rsidP="001E1EBB" w:rsidR="001E1EBB" w:rsidRPr="00721E85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21E85">
        <w:rPr>
          <w:b w:val="false"/>
          <w:szCs w:val="24"/>
        </w:rPr>
        <w:t>2. viši isplatni red</w:t>
      </w:r>
    </w:p>
    <w:p w:rsidRDefault="001E1EBB" w:rsidP="001E1EBB" w:rsidR="001E1EBB"/>
    <w:p w:rsidRDefault="00B36276" w:rsidP="001E1EBB" w:rsidR="00B36276" w:rsidRPr="00721E85"/>
    <w:tbl>
      <w:tblPr>
        <w:tblStyle w:val="Reetkatablice"/>
        <w:tblW w:type="dxa" w:w="9286"/>
        <w:tblLook w:val="04A0" w:noVBand="1" w:noHBand="0" w:lastColumn="0" w:firstColumn="1" w:lastRow="0" w:firstRow="1"/>
      </w:tblPr>
      <w:tblGrid>
        <w:gridCol w:w="790"/>
        <w:gridCol w:w="3049"/>
        <w:gridCol w:w="1716"/>
        <w:gridCol w:w="1716"/>
        <w:gridCol w:w="2015"/>
      </w:tblGrid>
      <w:tr w:rsidTr="00FD2EFB" w:rsidR="001E1EBB" w:rsidRPr="00721E85">
        <w:trPr>
          <w:trHeight w:val="276"/>
        </w:trPr>
        <w:tc>
          <w:tcPr>
            <w:tcW w:type="dxa" w:w="790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Redni broj</w:t>
            </w:r>
          </w:p>
        </w:tc>
        <w:tc>
          <w:tcPr>
            <w:tcW w:type="dxa" w:w="3049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716"/>
            <w:noWrap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2015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Pravni osnov</w:t>
            </w:r>
          </w:p>
        </w:tc>
      </w:tr>
      <w:tr w:rsidTr="00FD2EFB" w:rsidR="001E1EBB" w:rsidRPr="00721E85">
        <w:trPr>
          <w:trHeight w:val="276"/>
        </w:trPr>
        <w:tc>
          <w:tcPr>
            <w:tcW w:type="dxa" w:w="790"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</w:t>
            </w:r>
          </w:p>
        </w:tc>
        <w:tc>
          <w:tcPr>
            <w:tcW w:type="dxa" w:w="3049"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AGRO d.o.o.,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Vidovec, Poljska 10, OIB 40815003604</w:t>
            </w:r>
          </w:p>
        </w:tc>
        <w:tc>
          <w:tcPr>
            <w:tcW w:type="dxa" w:w="1716"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1.143.052,74</w:t>
            </w:r>
          </w:p>
        </w:tc>
        <w:tc>
          <w:tcPr>
            <w:tcW w:type="dxa" w:w="1716"/>
            <w:noWrap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1.143.052,74</w:t>
            </w:r>
          </w:p>
        </w:tc>
        <w:tc>
          <w:tcPr>
            <w:tcW w:type="dxa" w:w="2015"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Računi za robu</w:t>
            </w:r>
          </w:p>
        </w:tc>
      </w:tr>
    </w:tbl>
    <w:p w:rsidRDefault="001E1EBB" w:rsidP="001E1EBB" w:rsidR="001E1EBB" w:rsidRPr="00721E85">
      <w:pPr>
        <w:rPr>
          <w:rFonts w:cs="Times New Roman"/>
          <w:szCs w:val="24"/>
        </w:rPr>
      </w:pPr>
    </w:p>
    <w:p w:rsidRDefault="001E1EBB" w:rsidP="001E1EBB" w:rsidR="001E1EBB" w:rsidRPr="00E97A40">
      <w:pPr>
        <w:pStyle w:val="Uvuenotijeloteksta"/>
        <w:ind w:firstLine="707" w:right="-2" w:left="0"/>
        <w:rPr>
          <w:b w:val="false"/>
          <w:szCs w:val="24"/>
        </w:rPr>
      </w:pPr>
      <w:r>
        <w:rPr>
          <w:b w:val="false"/>
          <w:szCs w:val="24"/>
        </w:rPr>
        <w:t xml:space="preserve">IV. </w:t>
      </w:r>
      <w:r w:rsidRPr="00E97A40">
        <w:rPr>
          <w:b w:val="false"/>
          <w:szCs w:val="24"/>
        </w:rPr>
        <w:t xml:space="preserve">Vjerovnici čije su tražbine osporene </w:t>
      </w:r>
      <w:r>
        <w:rPr>
          <w:b w:val="false"/>
          <w:szCs w:val="24"/>
        </w:rPr>
        <w:t xml:space="preserve">djelomično ili </w:t>
      </w:r>
      <w:r w:rsidRPr="00E97A40">
        <w:rPr>
          <w:b w:val="false"/>
          <w:szCs w:val="24"/>
        </w:rPr>
        <w:t>u cijelosti upućuju se da radi utvrđivanja osnovanosti osporene tražbine pokrenu odnosno nastave parnice u tijeku, radi utvrđenja osnovanosti osporene tražbine.</w:t>
      </w:r>
    </w:p>
    <w:p w:rsidRDefault="001E1EBB" w:rsidP="001E1EBB" w:rsidR="001E1EBB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t>Rok za pokretanje odnosno nastavak parnice je 8 dana računajući od dana dostave izvatka iz rješenja.</w:t>
      </w:r>
    </w:p>
    <w:p w:rsidRDefault="001E1EBB" w:rsidP="001E1EBB" w:rsidR="001E1EBB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1E1EBB" w:rsidP="001E1EBB" w:rsidR="001E1EBB" w:rsidRPr="005D0476">
      <w:pPr>
        <w:jc w:val="both"/>
        <w:rPr>
          <w:b/>
          <w:szCs w:val="24"/>
        </w:rPr>
      </w:pPr>
    </w:p>
    <w:p w:rsidRDefault="001E1EBB" w:rsidP="001E1EBB" w:rsidR="001E1EBB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1E1EBB" w:rsidP="001E1EBB" w:rsidR="001E1EBB" w:rsidRPr="005D0476">
      <w:pPr>
        <w:pStyle w:val="Uvuenotijeloteksta"/>
        <w:ind w:firstLine="0" w:left="0"/>
        <w:jc w:val="center"/>
        <w:rPr>
          <w:szCs w:val="24"/>
        </w:rPr>
      </w:pPr>
    </w:p>
    <w:p w:rsidRDefault="001E1EBB" w:rsidP="001E1EBB" w:rsidR="001E1EBB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>
        <w:rPr>
          <w:b w:val="false"/>
          <w:szCs w:val="24"/>
        </w:rPr>
        <w:t xml:space="preserve"> 5. srpnja 2016.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t xml:space="preserve">Tražbine navedene </w:t>
      </w:r>
      <w:r>
        <w:rPr>
          <w:b w:val="false"/>
          <w:szCs w:val="24"/>
        </w:rPr>
        <w:t>u točki I. izreke rješenja</w:t>
      </w:r>
      <w:r w:rsidRPr="005D0476">
        <w:rPr>
          <w:b w:val="false"/>
          <w:szCs w:val="24"/>
        </w:rPr>
        <w:t xml:space="preserve"> priznao je stečajni upravitelj, a nazočni stečajni vjerovnici nisu osporili pa</w:t>
      </w:r>
      <w:r>
        <w:rPr>
          <w:b w:val="false"/>
          <w:szCs w:val="24"/>
        </w:rPr>
        <w:t xml:space="preserve"> se stoga iste smatraju utvrđenima</w:t>
      </w:r>
      <w:r w:rsidRPr="005D0476">
        <w:rPr>
          <w:b w:val="false"/>
          <w:szCs w:val="24"/>
        </w:rPr>
        <w:t xml:space="preserve">, sukladno odredbi čl. 177 Stečajnog zakona. 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</w:rPr>
        <w:t xml:space="preserve">Tražbinu vjerovnika Nevena Jurkovića iz Zagreba, navedenu u točki II. izreke rješenja stečajni upravitelj osporio je djelomično. Neven Jurković prijavio je tražbinu dana 26. travnja </w:t>
      </w:r>
      <w:r w:rsidRPr="001103FB">
        <w:rPr>
          <w:b w:val="false"/>
          <w:szCs w:val="24"/>
        </w:rPr>
        <w:t>2016</w:t>
      </w:r>
      <w:r>
        <w:rPr>
          <w:b w:val="false"/>
          <w:szCs w:val="24"/>
        </w:rPr>
        <w:t>.</w:t>
      </w:r>
      <w:r w:rsidRPr="001103FB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 na način da u I. višem isplatnom redu vjerovnik potražuje iznos od </w:t>
      </w:r>
      <w:r w:rsidRPr="00D64C4B">
        <w:rPr>
          <w:b w:val="false"/>
          <w:szCs w:val="24"/>
          <w:lang w:eastAsia="hr-HR"/>
        </w:rPr>
        <w:t>287.298.441,75 kn</w:t>
      </w:r>
      <w:r>
        <w:rPr>
          <w:b w:val="false"/>
          <w:szCs w:val="24"/>
          <w:lang w:eastAsia="hr-HR"/>
        </w:rPr>
        <w:t xml:space="preserve">.  U II. višem isplatnom redu vjerovnik je </w:t>
      </w:r>
      <w:r w:rsidRPr="00D64C4B">
        <w:rPr>
          <w:b w:val="false"/>
          <w:szCs w:val="24"/>
          <w:lang w:eastAsia="hr-HR"/>
        </w:rPr>
        <w:t>prijavio 328.899.174,26 kn</w:t>
      </w:r>
      <w:r>
        <w:rPr>
          <w:b w:val="false"/>
          <w:szCs w:val="24"/>
          <w:lang w:eastAsia="hr-HR"/>
        </w:rPr>
        <w:t>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>Svoju tražbinu u I. višem isplatnom redu temelji na više različitih osnova, time da tražbinu I. višeg isplatnog reda čini potraživanje s osnova neisplaćene plaće za mjesec travanj, svibanj, listopad, studeni i prosinac 2013. u iznosu od 18.195,17 kn, ugovorenu otpremninu u iznosu od 456.000,00 kn, uvećanu za 76.500.000,00 kn.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>Također, u I. višem isplatnom redu potražuje i nagradu za ostvarenje projekta u iznosu od 76.000.000,00 kn uvećanu za zakonske zatezne kamate od 15. lipnja 2006. do isplate, što čini iznos od 97.324.246,58 kn.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>Pored toga, s osnove ozljede na radu potražuje iznos od 37.000.000,00 kn.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 xml:space="preserve">Svoje potraživanje temelji na Ugovoru o radu savjetnika trgovačkog društva od 13. listopada 2013., te dodacima Ugovoru o radu. U prilogu prijave nalazi se Ugovor, dodaci te isplatni listić za 2013., preslika prijave ozljede na radu od 23. prosinca 2013., Ugovor o ustupanju tražbine od 11. siječnja 2009., Sporazum od 30. prosinca 2011., Ugovor o ustupanju tražbine, kupoprodaji duga u sporu i rješenju međusobnih odnosa, izjava o prijeboju, račun br. 6/2016 ispostavljen Zagrebačkoj banci u iznosu od 250.501.803,00 kn, obavijest upućena Zagrebačkoj banci o prodaji potraživanja, Ugovor o ustupanju tražbine od 2. ožujka 2016. kojim dužnik ustupa tražbinu, ovdje vjerovnika na iznos od 456.771.881,67 i sl. 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>Stečajni upravitelj priznaje tražbinu vjerovnika za iznos od 44.381,14 kn s osnova neisplaćenih plaća (</w:t>
      </w:r>
      <w:r w:rsidRPr="001103FB">
        <w:rPr>
          <w:b w:val="false"/>
          <w:szCs w:val="24"/>
          <w:lang w:eastAsia="hr-HR"/>
        </w:rPr>
        <w:t xml:space="preserve">za period </w:t>
      </w:r>
      <w:r>
        <w:rPr>
          <w:b w:val="false"/>
          <w:szCs w:val="24"/>
          <w:lang w:eastAsia="hr-HR"/>
        </w:rPr>
        <w:t>travanj 2013. do prosinac 2013. n</w:t>
      </w:r>
      <w:r w:rsidRPr="001103FB">
        <w:rPr>
          <w:b w:val="false"/>
          <w:szCs w:val="24"/>
          <w:lang w:eastAsia="hr-HR"/>
        </w:rPr>
        <w:t>eto iznos</w:t>
      </w:r>
      <w:r>
        <w:rPr>
          <w:b w:val="false"/>
          <w:szCs w:val="24"/>
          <w:lang w:eastAsia="hr-HR"/>
        </w:rPr>
        <w:t xml:space="preserve"> </w:t>
      </w:r>
      <w:r w:rsidRPr="001103FB">
        <w:rPr>
          <w:b w:val="false"/>
          <w:szCs w:val="24"/>
          <w:lang w:eastAsia="hr-HR"/>
        </w:rPr>
        <w:t>37.925,71</w:t>
      </w:r>
      <w:r>
        <w:rPr>
          <w:b w:val="false"/>
          <w:szCs w:val="24"/>
          <w:lang w:eastAsia="hr-HR"/>
        </w:rPr>
        <w:t xml:space="preserve"> kn, b</w:t>
      </w:r>
      <w:r w:rsidRPr="001103FB">
        <w:rPr>
          <w:b w:val="false"/>
          <w:szCs w:val="24"/>
          <w:lang w:eastAsia="hr-HR"/>
        </w:rPr>
        <w:t>ruto iznos</w:t>
      </w:r>
      <w:r>
        <w:rPr>
          <w:b w:val="false"/>
          <w:szCs w:val="24"/>
          <w:lang w:eastAsia="hr-HR"/>
        </w:rPr>
        <w:t xml:space="preserve"> </w:t>
      </w:r>
      <w:r w:rsidRPr="001103FB">
        <w:rPr>
          <w:b w:val="false"/>
          <w:szCs w:val="24"/>
          <w:lang w:eastAsia="hr-HR"/>
        </w:rPr>
        <w:t>44.381,14</w:t>
      </w:r>
      <w:r>
        <w:rPr>
          <w:b w:val="false"/>
          <w:szCs w:val="24"/>
          <w:lang w:eastAsia="hr-HR"/>
        </w:rPr>
        <w:t xml:space="preserve"> kn</w:t>
      </w:r>
      <w:r w:rsidRPr="001103FB">
        <w:rPr>
          <w:b w:val="false"/>
          <w:szCs w:val="24"/>
          <w:lang w:eastAsia="hr-HR"/>
        </w:rPr>
        <w:t>)</w:t>
      </w:r>
      <w:r>
        <w:rPr>
          <w:b w:val="false"/>
          <w:szCs w:val="24"/>
          <w:lang w:eastAsia="hr-HR"/>
        </w:rPr>
        <w:t xml:space="preserve">, a osporio je tražbinu u I. višem isplatnom redu u iznosu od 287.254.060,61 kn. 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 xml:space="preserve">Osporavanje se temelji na činjenici da je žiro-račun društva neprekidno blokiran od 24. travnja 2013., a Ugovor o radu zaključen je 13. listopada 2013. Ugovor o radu je nerealan i nedokumentiran, ne predstavlja ovršni naslov. Radi se o ugovoru zaključenom između </w:t>
      </w:r>
      <w:r>
        <w:rPr>
          <w:b w:val="false"/>
          <w:szCs w:val="24"/>
          <w:lang w:eastAsia="hr-HR"/>
        </w:rPr>
        <w:lastRenderedPageBreak/>
        <w:t>bliskih osoba u vrijeme trajanja blokade računa. Osim toga u ugovoru nije poštovano načelo jednakosti činidbe i protučinidbe, pa je i po toj osnovi pobojan.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 xml:space="preserve">Zahtjev po osnovi naknade štete nije ničim dokumentiran, a nije niti pokrenut sudski postupak radi realizacije istog. 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 xml:space="preserve">U II. višem isplatnom redu vjerovnik je prijavio tražbinu u ukupnom iznosu od </w:t>
      </w:r>
      <w:r w:rsidRPr="00D64C4B">
        <w:rPr>
          <w:b w:val="false"/>
          <w:szCs w:val="24"/>
          <w:lang w:eastAsia="hr-HR"/>
        </w:rPr>
        <w:t>328.899.174,26</w:t>
      </w:r>
      <w:r>
        <w:rPr>
          <w:b w:val="false"/>
          <w:szCs w:val="24"/>
          <w:lang w:eastAsia="hr-HR"/>
        </w:rPr>
        <w:t xml:space="preserve"> kn. Svoj zahtjev temelji na obvezama za dane zajmove u iznosu od 994.826,78 kn, dugoročne obveze po zajmovima u iznosu od 224.354,41 kn, po osnovi izdavanja lokacijske dozvole od 13. travnja 2008. s pripadajućim kamatama u iznosu od 12.346.862,74 kn.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>Vjerovnik je prijavio potraživanje za zemljište (iako iz prijave nije jasno koje transakcije su pokušali vršiti dužnik i vjerovnik) u iznosu od 29.985.616,24 kn i potraživanje s osnova ustupa obveza  u iznosu od 250.501.803,56 kn.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  <w:lang w:eastAsia="hr-HR"/>
        </w:rPr>
        <w:tab/>
        <w:t xml:space="preserve">Stečajni upravitelj djelomično je osporio prijavljenu tražbinu vjerovnika u II. višem isplatnom redu u iznosu od 327.679.993,07 kn iz razloga što vjerovnik nije dostavio valjanu dokumentaciju kojom dokazuje postojanje svoje tražbine, po svim osnovama, osim u dijelu koji se odnosi na priznatu tražbinu u iznosu od 1.219.181,19 kn, a koja se odnosi se na kratkoročni zajam u iznosu od 994.826,78 kn i dugoročni zajam u iznosu </w:t>
      </w:r>
      <w:r w:rsidRPr="002D5E69">
        <w:rPr>
          <w:b w:val="false"/>
          <w:szCs w:val="24"/>
          <w:lang w:eastAsia="hr-HR"/>
        </w:rPr>
        <w:t xml:space="preserve">224.354,41 kn </w:t>
      </w:r>
      <w:r>
        <w:rPr>
          <w:b w:val="false"/>
          <w:szCs w:val="24"/>
          <w:lang w:eastAsia="hr-HR"/>
        </w:rPr>
        <w:t>koji su provedeni u poslovnim knjigama društva.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Tražbinu vjerovnika </w:t>
      </w:r>
      <w:r w:rsidRPr="008B7ECA">
        <w:rPr>
          <w:b w:val="false"/>
          <w:bCs/>
          <w:szCs w:val="24"/>
          <w:lang w:eastAsia="hr-HR"/>
        </w:rPr>
        <w:t xml:space="preserve">RH, Ministarstvo financija, Porezna uprava, Područni ured Središnja Hrvatska, OIB </w:t>
      </w:r>
      <w:r w:rsidRPr="008B7ECA">
        <w:rPr>
          <w:b w:val="false"/>
          <w:szCs w:val="24"/>
          <w:lang w:eastAsia="hr-HR"/>
        </w:rPr>
        <w:t>18683136487</w:t>
      </w:r>
      <w:r>
        <w:rPr>
          <w:b w:val="false"/>
          <w:szCs w:val="24"/>
          <w:lang w:eastAsia="hr-HR"/>
        </w:rPr>
        <w:t xml:space="preserve">, stečajni upravitelj osporio je djelomično u II. višem isplatnom redu u iznosu </w:t>
      </w:r>
      <w:r w:rsidRPr="008B7ECA">
        <w:rPr>
          <w:b w:val="false"/>
          <w:szCs w:val="24"/>
          <w:lang w:eastAsia="hr-HR"/>
        </w:rPr>
        <w:t>od 21.692,78 kn</w:t>
      </w:r>
      <w:r>
        <w:rPr>
          <w:b w:val="false"/>
          <w:szCs w:val="24"/>
          <w:lang w:eastAsia="hr-HR"/>
        </w:rPr>
        <w:t xml:space="preserve">.  Navedeni iznos sadržan je u tražbini vjerovnika </w:t>
      </w:r>
      <w:r w:rsidRPr="00AA63D2">
        <w:rPr>
          <w:b w:val="false"/>
          <w:bCs/>
          <w:szCs w:val="24"/>
          <w:lang w:eastAsia="hr-HR"/>
        </w:rPr>
        <w:t xml:space="preserve">IVA JURKOVIĆ, </w:t>
      </w:r>
      <w:r w:rsidRPr="00AA63D2">
        <w:rPr>
          <w:b w:val="false"/>
          <w:szCs w:val="24"/>
          <w:lang w:eastAsia="hr-HR"/>
        </w:rPr>
        <w:t>Zagreb Dedovići 3,</w:t>
      </w:r>
      <w:r w:rsidRPr="00AA63D2">
        <w:rPr>
          <w:b w:val="false"/>
          <w:bCs/>
          <w:szCs w:val="24"/>
          <w:lang w:eastAsia="hr-HR"/>
        </w:rPr>
        <w:t xml:space="preserve"> OIB </w:t>
      </w:r>
      <w:r w:rsidRPr="00AA63D2">
        <w:rPr>
          <w:b w:val="false"/>
          <w:szCs w:val="24"/>
          <w:lang w:eastAsia="hr-HR"/>
        </w:rPr>
        <w:t>74125701274</w:t>
      </w:r>
      <w:r w:rsidRPr="00051C2A">
        <w:rPr>
          <w:b w:val="false"/>
          <w:szCs w:val="24"/>
          <w:lang w:eastAsia="hr-HR"/>
        </w:rPr>
        <w:t xml:space="preserve"> i</w:t>
      </w:r>
      <w:r>
        <w:rPr>
          <w:szCs w:val="24"/>
          <w:lang w:eastAsia="hr-HR"/>
        </w:rPr>
        <w:t xml:space="preserve"> </w:t>
      </w:r>
      <w:r>
        <w:rPr>
          <w:b w:val="false"/>
          <w:szCs w:val="24"/>
          <w:lang w:eastAsia="hr-HR"/>
        </w:rPr>
        <w:t xml:space="preserve">priznat je u I. višem isplatnom redu u iznosu </w:t>
      </w:r>
      <w:r w:rsidRPr="002D5E69">
        <w:rPr>
          <w:b w:val="false"/>
          <w:szCs w:val="24"/>
          <w:lang w:eastAsia="hr-HR"/>
        </w:rPr>
        <w:t xml:space="preserve">od 15.237,35 kn kao bruto tražbina vjerovnika i vjerovnika </w:t>
      </w:r>
      <w:r w:rsidRPr="002D5E69">
        <w:rPr>
          <w:b w:val="false"/>
          <w:bCs/>
          <w:szCs w:val="24"/>
          <w:lang w:eastAsia="hr-HR"/>
        </w:rPr>
        <w:t xml:space="preserve">NEVEN JURKOVIĆ, </w:t>
      </w:r>
      <w:r w:rsidRPr="002D5E69">
        <w:rPr>
          <w:b w:val="false"/>
          <w:szCs w:val="24"/>
          <w:lang w:eastAsia="hr-HR"/>
        </w:rPr>
        <w:t xml:space="preserve">Zagreb Dedovići 3, </w:t>
      </w:r>
      <w:r w:rsidRPr="002D5E69">
        <w:rPr>
          <w:b w:val="false"/>
          <w:bCs/>
          <w:szCs w:val="24"/>
          <w:lang w:eastAsia="hr-HR"/>
        </w:rPr>
        <w:t xml:space="preserve">OIB </w:t>
      </w:r>
      <w:r w:rsidRPr="002D5E69">
        <w:rPr>
          <w:b w:val="false"/>
          <w:szCs w:val="24"/>
          <w:lang w:eastAsia="hr-HR"/>
        </w:rPr>
        <w:t>57986690384, u iznosu od 6.455,43 kn kao bruto tražbina vjerovnika</w:t>
      </w:r>
      <w:r>
        <w:rPr>
          <w:b w:val="false"/>
          <w:szCs w:val="24"/>
          <w:lang w:eastAsia="hr-HR"/>
        </w:rPr>
        <w:t>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Tražbinu vjerovnika </w:t>
      </w:r>
      <w:r w:rsidRPr="003D5306">
        <w:rPr>
          <w:b w:val="false"/>
          <w:bCs/>
          <w:szCs w:val="24"/>
          <w:lang w:eastAsia="hr-HR"/>
        </w:rPr>
        <w:t xml:space="preserve">AGRO d.o.o., </w:t>
      </w:r>
      <w:r w:rsidRPr="003D5306">
        <w:rPr>
          <w:b w:val="false"/>
          <w:szCs w:val="24"/>
          <w:lang w:eastAsia="hr-HR"/>
        </w:rPr>
        <w:t>Vidovec, Poljska 10, OIB 40815003604</w:t>
      </w:r>
      <w:r>
        <w:rPr>
          <w:szCs w:val="24"/>
          <w:lang w:eastAsia="hr-HR"/>
        </w:rPr>
        <w:t>,</w:t>
      </w:r>
      <w:r>
        <w:rPr>
          <w:b w:val="false"/>
          <w:szCs w:val="24"/>
        </w:rPr>
        <w:t xml:space="preserve"> u točki III. izreke rješenja stečajni upravitelj osporio je u cijelosti. Razlozi osporavanja su raspravljani, ali osporavanje nije otklonjeno.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Vjerovnik je prijavio tražbinu u iznosu od 1.143.052,74 kn, a svoje potraživanje temelji na preslikama računa kao i pregledu otvorenih stavki za period od 3. travnja 2009. do 16. svibnja 2012. </w:t>
      </w:r>
    </w:p>
    <w:p w:rsidRDefault="001E1EBB" w:rsidP="001E1EBB" w:rsidR="001E1EBB" w:rsidRPr="005D047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Za potraživanje po predmetnim računima nastupila je zastara.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1E1EBB" w:rsidP="001E1EBB" w:rsidR="001E1EBB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177 st. 3 i članka 178 st. 1 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1E1EBB" w:rsidP="001E1EBB" w:rsidR="001E1EBB" w:rsidRPr="005D0476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1E1EBB" w:rsidP="001E1EBB" w:rsidR="001E1EBB" w:rsidRPr="005D0476">
      <w:pPr>
        <w:jc w:val="center"/>
        <w:rPr>
          <w:szCs w:val="24"/>
        </w:rPr>
      </w:pPr>
      <w:r w:rsidRPr="005D0476">
        <w:rPr>
          <w:szCs w:val="24"/>
        </w:rPr>
        <w:t>Zagreb,</w:t>
      </w:r>
      <w:r>
        <w:rPr>
          <w:szCs w:val="24"/>
        </w:rPr>
        <w:t xml:space="preserve"> 5. srpanj 2016.</w:t>
      </w:r>
    </w:p>
    <w:p w:rsidRDefault="001E1EBB" w:rsidP="001E1EBB" w:rsidR="001E1EBB" w:rsidRPr="005D0476">
      <w:pPr>
        <w:jc w:val="both"/>
        <w:rPr>
          <w:szCs w:val="24"/>
        </w:rPr>
      </w:pP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</w:rPr>
        <w:t>:</w:t>
      </w:r>
    </w:p>
    <w:p w:rsidRDefault="001E1EBB" w:rsidP="001E1EBB" w:rsidR="001E1EBB" w:rsidRPr="005D0476">
      <w:pPr>
        <w:jc w:val="both"/>
        <w:rPr>
          <w:szCs w:val="24"/>
          <w:lang w:val="pl-PL"/>
        </w:rPr>
      </w:pP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</w:rPr>
        <w:t xml:space="preserve"> </w:t>
      </w:r>
      <w:r w:rsidRPr="005D0476">
        <w:rPr>
          <w:szCs w:val="24"/>
          <w:lang w:val="pl-PL"/>
        </w:rPr>
        <w:t>Malenica</w:t>
      </w:r>
      <w:r w:rsidR="00EB2945">
        <w:rPr>
          <w:szCs w:val="24"/>
          <w:lang w:val="pl-PL"/>
        </w:rPr>
        <w:t xml:space="preserve"> v. r. </w:t>
      </w:r>
    </w:p>
    <w:p w:rsidRDefault="001E1EBB" w:rsidP="001E1EBB" w:rsidR="001E1EBB" w:rsidRPr="005D0476">
      <w:pPr>
        <w:jc w:val="both"/>
        <w:rPr>
          <w:szCs w:val="24"/>
        </w:rPr>
      </w:pPr>
    </w:p>
    <w:p w:rsidRDefault="001E1EBB" w:rsidP="001E1EBB" w:rsidR="001E1EBB" w:rsidRPr="00721E85">
      <w:pPr>
        <w:rPr>
          <w:szCs w:val="24"/>
        </w:rPr>
      </w:pPr>
      <w:r w:rsidRPr="00721E85">
        <w:rPr>
          <w:szCs w:val="24"/>
          <w:lang w:val="pl-PL"/>
        </w:rPr>
        <w:t>POUKA</w:t>
      </w:r>
      <w:r w:rsidRPr="00721E85">
        <w:rPr>
          <w:szCs w:val="24"/>
        </w:rPr>
        <w:t xml:space="preserve"> </w:t>
      </w:r>
      <w:r w:rsidRPr="00721E85">
        <w:rPr>
          <w:szCs w:val="24"/>
          <w:lang w:val="pl-PL"/>
        </w:rPr>
        <w:t>O</w:t>
      </w:r>
      <w:r w:rsidRPr="00721E85">
        <w:rPr>
          <w:szCs w:val="24"/>
        </w:rPr>
        <w:t xml:space="preserve"> </w:t>
      </w:r>
      <w:r w:rsidRPr="00721E85">
        <w:rPr>
          <w:szCs w:val="24"/>
          <w:lang w:val="pl-PL"/>
        </w:rPr>
        <w:t>PRAVNOM</w:t>
      </w:r>
      <w:r w:rsidRPr="00721E85">
        <w:rPr>
          <w:szCs w:val="24"/>
        </w:rPr>
        <w:t xml:space="preserve"> </w:t>
      </w:r>
      <w:r w:rsidRPr="00721E85">
        <w:rPr>
          <w:szCs w:val="24"/>
          <w:lang w:val="pl-PL"/>
        </w:rPr>
        <w:t>LIJEKU</w:t>
      </w:r>
      <w:r w:rsidRPr="00721E85">
        <w:rPr>
          <w:szCs w:val="24"/>
        </w:rPr>
        <w:t>:</w:t>
      </w:r>
    </w:p>
    <w:p w:rsidRDefault="001E1EBB" w:rsidP="001E1EBB" w:rsidR="001E1EBB" w:rsidRPr="00721E85">
      <w:pPr>
        <w:pStyle w:val="Tijeloteksta-uvlaka3"/>
        <w:ind w:firstLine="708" w:left="0"/>
        <w:rPr>
          <w:sz w:val="24"/>
          <w:szCs w:val="24"/>
        </w:rPr>
      </w:pPr>
      <w:r w:rsidRPr="00721E85">
        <w:rPr>
          <w:sz w:val="24"/>
          <w:szCs w:val="24"/>
          <w:lang w:val="pl-PL"/>
        </w:rPr>
        <w:t>Protiv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ovog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rje</w:t>
      </w:r>
      <w:r w:rsidRPr="00721E85">
        <w:rPr>
          <w:sz w:val="24"/>
          <w:szCs w:val="24"/>
        </w:rPr>
        <w:t>š</w:t>
      </w:r>
      <w:r w:rsidRPr="00721E85">
        <w:rPr>
          <w:sz w:val="24"/>
          <w:szCs w:val="24"/>
          <w:lang w:val="pl-PL"/>
        </w:rPr>
        <w:t>enja</w:t>
      </w:r>
      <w:r w:rsidRPr="00721E85">
        <w:rPr>
          <w:sz w:val="24"/>
          <w:szCs w:val="24"/>
        </w:rPr>
        <w:t xml:space="preserve">, </w:t>
      </w:r>
      <w:r w:rsidRPr="00721E85">
        <w:rPr>
          <w:sz w:val="24"/>
          <w:szCs w:val="24"/>
          <w:lang w:val="pl-PL"/>
        </w:rPr>
        <w:t>nezadovoljna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stranka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mo</w:t>
      </w:r>
      <w:r w:rsidRPr="00721E85">
        <w:rPr>
          <w:sz w:val="24"/>
          <w:szCs w:val="24"/>
        </w:rPr>
        <w:t>ž</w:t>
      </w:r>
      <w:r w:rsidRPr="00721E85">
        <w:rPr>
          <w:sz w:val="24"/>
          <w:szCs w:val="24"/>
          <w:lang w:val="pl-PL"/>
        </w:rPr>
        <w:t>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ulo</w:t>
      </w:r>
      <w:r w:rsidRPr="00721E85">
        <w:rPr>
          <w:sz w:val="24"/>
          <w:szCs w:val="24"/>
        </w:rPr>
        <w:t>ž</w:t>
      </w:r>
      <w:r w:rsidRPr="00721E85">
        <w:rPr>
          <w:sz w:val="24"/>
          <w:szCs w:val="24"/>
          <w:lang w:val="pl-PL"/>
        </w:rPr>
        <w:t>iti</w:t>
      </w:r>
      <w:r w:rsidRPr="00721E85">
        <w:rPr>
          <w:sz w:val="24"/>
          <w:szCs w:val="24"/>
        </w:rPr>
        <w:t xml:space="preserve"> ž</w:t>
      </w:r>
      <w:r w:rsidRPr="00721E85">
        <w:rPr>
          <w:sz w:val="24"/>
          <w:szCs w:val="24"/>
          <w:lang w:val="pl-PL"/>
        </w:rPr>
        <w:t>albu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Visokom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trgova</w:t>
      </w:r>
      <w:r w:rsidRPr="00721E85">
        <w:rPr>
          <w:sz w:val="24"/>
          <w:szCs w:val="24"/>
        </w:rPr>
        <w:t>č</w:t>
      </w:r>
      <w:r w:rsidRPr="00721E85">
        <w:rPr>
          <w:sz w:val="24"/>
          <w:szCs w:val="24"/>
          <w:lang w:val="pl-PL"/>
        </w:rPr>
        <w:t>kom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sudu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Republike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Hrvatske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roku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od</w:t>
      </w:r>
      <w:r w:rsidRPr="00721E85">
        <w:rPr>
          <w:sz w:val="24"/>
          <w:szCs w:val="24"/>
        </w:rPr>
        <w:t xml:space="preserve"> 8 </w:t>
      </w:r>
      <w:r w:rsidRPr="00721E85">
        <w:rPr>
          <w:sz w:val="24"/>
          <w:szCs w:val="24"/>
          <w:lang w:val="pl-PL"/>
        </w:rPr>
        <w:t>dana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po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primitku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rje</w:t>
      </w:r>
      <w:r w:rsidRPr="00721E85">
        <w:rPr>
          <w:sz w:val="24"/>
          <w:szCs w:val="24"/>
        </w:rPr>
        <w:t>š</w:t>
      </w:r>
      <w:r w:rsidRPr="00721E85">
        <w:rPr>
          <w:sz w:val="24"/>
          <w:szCs w:val="24"/>
          <w:lang w:val="pl-PL"/>
        </w:rPr>
        <w:t>enja</w:t>
      </w:r>
      <w:r w:rsidRPr="00721E85">
        <w:rPr>
          <w:sz w:val="24"/>
          <w:szCs w:val="24"/>
        </w:rPr>
        <w:t xml:space="preserve">, </w:t>
      </w:r>
      <w:r w:rsidRPr="00721E85">
        <w:rPr>
          <w:sz w:val="24"/>
          <w:szCs w:val="24"/>
          <w:lang w:val="pl-PL"/>
        </w:rPr>
        <w:t>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ula</w:t>
      </w:r>
      <w:r w:rsidRPr="00721E85">
        <w:rPr>
          <w:sz w:val="24"/>
          <w:szCs w:val="24"/>
        </w:rPr>
        <w:t>ž</w:t>
      </w:r>
      <w:r w:rsidRPr="00721E85">
        <w:rPr>
          <w:sz w:val="24"/>
          <w:szCs w:val="24"/>
          <w:lang w:val="pl-PL"/>
        </w:rPr>
        <w:t>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putem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ovog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Suda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</w:t>
      </w:r>
      <w:r w:rsidRPr="00721E85">
        <w:rPr>
          <w:sz w:val="24"/>
          <w:szCs w:val="24"/>
        </w:rPr>
        <w:t xml:space="preserve"> 2 </w:t>
      </w:r>
      <w:r w:rsidRPr="00721E85">
        <w:rPr>
          <w:sz w:val="24"/>
          <w:szCs w:val="24"/>
          <w:lang w:val="pl-PL"/>
        </w:rPr>
        <w:t>primjerka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za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Sud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i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po</w:t>
      </w:r>
      <w:r w:rsidRPr="00721E85">
        <w:rPr>
          <w:sz w:val="24"/>
          <w:szCs w:val="24"/>
        </w:rPr>
        <w:t xml:space="preserve"> 1 </w:t>
      </w:r>
      <w:r w:rsidRPr="00721E85">
        <w:rPr>
          <w:sz w:val="24"/>
          <w:szCs w:val="24"/>
          <w:lang w:val="pl-PL"/>
        </w:rPr>
        <w:t>za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svaku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protivnu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stranku</w:t>
      </w:r>
      <w:r w:rsidRPr="00721E85">
        <w:rPr>
          <w:sz w:val="24"/>
          <w:szCs w:val="24"/>
        </w:rPr>
        <w:t>.</w:t>
      </w:r>
    </w:p>
    <w:p w:rsidRDefault="001E1EBB" w:rsidP="001E1EBB" w:rsidR="001E1EBB" w:rsidRPr="005D0476">
      <w:pPr>
        <w:jc w:val="both"/>
        <w:rPr>
          <w:szCs w:val="24"/>
        </w:rPr>
      </w:pPr>
    </w:p>
    <w:p w:rsidRDefault="00EB2945" w:rsidP="00AB7A2F" w:rsidR="00EB294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lastRenderedPageBreak/>
        <w:t>Za točnost otpravka – ovl. službenik</w:t>
      </w:r>
    </w:p>
    <w:p w:rsidRDefault="00EB2945" w:rsidP="00995CE9" w:rsidR="00EB294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1E1EBB" w:rsidP="001E1EBB" w:rsidR="001E1EBB" w:rsidRPr="002D5E69">
      <w:pPr>
        <w:jc w:val="both"/>
        <w:rPr>
          <w:szCs w:val="24"/>
          <w:lang w:val="sv-SE"/>
        </w:rPr>
      </w:pPr>
    </w:p>
    <w:p w:rsidRDefault="00DC61A6" w:rsidP="001E1EBB" w:rsidR="00DC61A6" w:rsidRPr="001E1EBB"/>
    <w:sectPr w:rsidSect="00C643A4" w:rsidR="00DC61A6" w:rsidRPr="001E1EBB">
      <w:headerReference w:type="default" r:id="rId9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AF8" w:rsidP="00361AF8" w:rsidR="00361AF8">
      <w:r>
        <w:separator/>
      </w:r>
    </w:p>
  </w:endnote>
  <w:endnote w:id="0" w:type="continuationSeparator">
    <w:p w:rsidRDefault="00361AF8" w:rsidP="00361AF8" w:rsidR="0036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AF8" w:rsidP="00361AF8" w:rsidR="00361AF8">
      <w:r>
        <w:separator/>
      </w:r>
    </w:p>
  </w:footnote>
  <w:footnote w:id="0" w:type="continuationSeparator">
    <w:p w:rsidRDefault="00361AF8" w:rsidP="00361AF8" w:rsidR="00361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5397360"/>
      <w:docPartObj>
        <w:docPartGallery w:val="Page Numbers (Top of Page)"/>
        <w:docPartUnique/>
      </w:docPartObj>
    </w:sdtPr>
    <w:sdtEndPr/>
    <w:sdtContent>
      <w:p w:rsidRDefault="00361AF8" w:rsidR="00361AF8">
        <w:pPr>
          <w:pStyle w:val="Zaglavlje"/>
          <w:jc w:val="right"/>
        </w:pPr>
        <w:r>
          <w:t xml:space="preserve">7 St-606/15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2945">
          <w:t>6</w:t>
        </w:r>
        <w:r>
          <w:fldChar w:fldCharType="end"/>
        </w:r>
      </w:p>
    </w:sdtContent>
  </w:sdt>
  <w:p w:rsidRDefault="00361AF8" w:rsidR="00361A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1A6"/>
    <w:rsid w:val="00047C27"/>
    <w:rsid w:val="000E0FD1"/>
    <w:rsid w:val="00130D68"/>
    <w:rsid w:val="001D3978"/>
    <w:rsid w:val="001E1EBB"/>
    <w:rsid w:val="001F112F"/>
    <w:rsid w:val="00237FCF"/>
    <w:rsid w:val="00276E76"/>
    <w:rsid w:val="002F2BD1"/>
    <w:rsid w:val="003310B8"/>
    <w:rsid w:val="00356BBB"/>
    <w:rsid w:val="00361423"/>
    <w:rsid w:val="00361AF8"/>
    <w:rsid w:val="003967EF"/>
    <w:rsid w:val="003C52AA"/>
    <w:rsid w:val="003D5306"/>
    <w:rsid w:val="00470A8C"/>
    <w:rsid w:val="006B2078"/>
    <w:rsid w:val="00721E85"/>
    <w:rsid w:val="0072617A"/>
    <w:rsid w:val="007C1B9C"/>
    <w:rsid w:val="007D4529"/>
    <w:rsid w:val="008B429C"/>
    <w:rsid w:val="008B7ECA"/>
    <w:rsid w:val="008E1DE3"/>
    <w:rsid w:val="00900876"/>
    <w:rsid w:val="00920EDA"/>
    <w:rsid w:val="009A7AC8"/>
    <w:rsid w:val="009C6435"/>
    <w:rsid w:val="009F2A27"/>
    <w:rsid w:val="009F4AF4"/>
    <w:rsid w:val="00A01C01"/>
    <w:rsid w:val="00A22213"/>
    <w:rsid w:val="00A55D68"/>
    <w:rsid w:val="00AA63D2"/>
    <w:rsid w:val="00AB410D"/>
    <w:rsid w:val="00AF434D"/>
    <w:rsid w:val="00B36276"/>
    <w:rsid w:val="00B555E5"/>
    <w:rsid w:val="00B5719E"/>
    <w:rsid w:val="00BB041A"/>
    <w:rsid w:val="00BB4A20"/>
    <w:rsid w:val="00C00F19"/>
    <w:rsid w:val="00C47F96"/>
    <w:rsid w:val="00C643A4"/>
    <w:rsid w:val="00C757C2"/>
    <w:rsid w:val="00CD14D2"/>
    <w:rsid w:val="00D43C94"/>
    <w:rsid w:val="00D64C4B"/>
    <w:rsid w:val="00D80048"/>
    <w:rsid w:val="00DC61A6"/>
    <w:rsid w:val="00E54CD6"/>
    <w:rsid w:val="00EB2945"/>
    <w:rsid w:val="00F222A6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EBB"/>
    <w:rPr>
      <w:noProof/>
    </w:rPr>
  </w:style>
  <w:style w:styleId="Naslov2" w:type="paragraph">
    <w:name w:val="heading 2"/>
    <w:basedOn w:val="Normal"/>
    <w:next w:val="Normal"/>
    <w:link w:val="Naslov2Char"/>
    <w:qFormat/>
    <w:rsid w:val="00DC61A6"/>
    <w:pPr>
      <w:keepNext/>
      <w:jc w:val="center"/>
      <w:outlineLvl w:val="1"/>
    </w:pPr>
    <w:rPr>
      <w:rFonts w:cs="Times New Roman" w:eastAsia="Times New Roman"/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2Char" w:type="character">
    <w:name w:val="Naslov 2 Char"/>
    <w:basedOn w:val="Zadanifontodlomka"/>
    <w:link w:val="Naslov2"/>
    <w:rsid w:val="00DC61A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DC61A6"/>
    <w:pPr>
      <w:ind w:hanging="720" w:left="1440"/>
      <w:jc w:val="both"/>
    </w:pPr>
    <w:rPr>
      <w:rFonts w:cs="Times New Roman" w:eastAsia="Times New Roman"/>
      <w:b/>
      <w:noProof w:val="false"/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DC61A6"/>
    <w:rPr>
      <w:rFonts w:cs="Times New Roman" w:eastAsia="Times New Roman"/>
      <w:b/>
      <w:szCs w:val="20"/>
    </w:rPr>
  </w:style>
  <w:style w:styleId="Tijeloteksta-uvlaka2" w:type="paragraph">
    <w:name w:val="Body Text Indent 2"/>
    <w:basedOn w:val="Normal"/>
    <w:link w:val="Tijeloteksta-uvlaka2Char"/>
    <w:rsid w:val="00DC61A6"/>
    <w:pPr>
      <w:ind w:firstLine="1276"/>
      <w:jc w:val="both"/>
    </w:pPr>
    <w:rPr>
      <w:rFonts w:cs="Times New Roman" w:eastAsia="Times New Roman"/>
      <w:noProof w:val="false"/>
      <w:szCs w:val="20"/>
    </w:rPr>
  </w:style>
  <w:style w:customStyle="true" w:styleId="Tijeloteksta-uvlaka2Char" w:type="character">
    <w:name w:val="Tijelo teksta - uvlaka 2 Char"/>
    <w:basedOn w:val="Zadanifontodlomka"/>
    <w:link w:val="Tijeloteksta-uvlaka2"/>
    <w:rsid w:val="00DC61A6"/>
    <w:rPr>
      <w:rFonts w:cs="Times New Roman" w:eastAsia="Times New Roman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1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1A6"/>
    <w:rPr>
      <w:rFonts w:cs="Tahoma" w:hAnsi="Tahoma" w:ascii="Tahoma"/>
      <w:noProof/>
      <w:sz w:val="16"/>
      <w:szCs w:val="16"/>
    </w:rPr>
  </w:style>
  <w:style w:styleId="Reetkatablice" w:type="table">
    <w:name w:val="Table Grid"/>
    <w:basedOn w:val="Obinatablica"/>
    <w:uiPriority w:val="59"/>
    <w:rsid w:val="008E1DE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721E85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721E85"/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AF8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AF8"/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B2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9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EBB"/>
    <w:rPr>
      <w:noProof/>
    </w:rPr>
  </w:style>
  <w:style w:styleId="Naslov2" w:type="paragraph">
    <w:name w:val="heading 2"/>
    <w:basedOn w:val="Normal"/>
    <w:next w:val="Normal"/>
    <w:link w:val="Naslov2Char"/>
    <w:qFormat/>
    <w:rsid w:val="00DC61A6"/>
    <w:pPr>
      <w:keepNext/>
      <w:jc w:val="center"/>
      <w:outlineLvl w:val="1"/>
    </w:pPr>
    <w:rPr>
      <w:rFonts w:cs="Times New Roman" w:eastAsia="Times New Roman"/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2Char" w:type="character">
    <w:name w:val="Naslov 2 Char"/>
    <w:basedOn w:val="Zadanifontodlomka"/>
    <w:link w:val="Naslov2"/>
    <w:rsid w:val="00DC61A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DC61A6"/>
    <w:pPr>
      <w:ind w:hanging="720" w:left="1440"/>
      <w:jc w:val="both"/>
    </w:pPr>
    <w:rPr>
      <w:rFonts w:cs="Times New Roman" w:eastAsia="Times New Roman"/>
      <w:b/>
      <w:noProof w:val="0"/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DC61A6"/>
    <w:rPr>
      <w:rFonts w:cs="Times New Roman" w:eastAsia="Times New Roman"/>
      <w:b/>
      <w:szCs w:val="20"/>
    </w:rPr>
  </w:style>
  <w:style w:styleId="Tijeloteksta-uvlaka2" w:type="paragraph">
    <w:name w:val="Body Text Indent 2"/>
    <w:basedOn w:val="Normal"/>
    <w:link w:val="Tijeloteksta-uvlaka2Char"/>
    <w:rsid w:val="00DC61A6"/>
    <w:pPr>
      <w:ind w:firstLine="1276"/>
      <w:jc w:val="both"/>
    </w:pPr>
    <w:rPr>
      <w:rFonts w:cs="Times New Roman" w:eastAsia="Times New Roman"/>
      <w:noProof w:val="0"/>
      <w:szCs w:val="20"/>
    </w:rPr>
  </w:style>
  <w:style w:customStyle="1" w:styleId="Tijeloteksta-uvlaka2Char" w:type="character">
    <w:name w:val="Tijelo teksta - uvlaka 2 Char"/>
    <w:basedOn w:val="Zadanifontodlomka"/>
    <w:link w:val="Tijeloteksta-uvlaka2"/>
    <w:rsid w:val="00DC61A6"/>
    <w:rPr>
      <w:rFonts w:cs="Times New Roman" w:eastAsia="Times New Roman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1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1A6"/>
    <w:rPr>
      <w:rFonts w:ascii="Tahoma" w:cs="Tahoma" w:hAnsi="Tahoma"/>
      <w:noProof/>
      <w:sz w:val="16"/>
      <w:szCs w:val="16"/>
    </w:rPr>
  </w:style>
  <w:style w:styleId="Reetkatablice" w:type="table">
    <w:name w:val="Table Grid"/>
    <w:basedOn w:val="Obinatablica"/>
    <w:uiPriority w:val="59"/>
    <w:rsid w:val="008E1DE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721E85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721E85"/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AF8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AF8"/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B2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9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2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53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373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  <item>Milan Kanjer</item>
    </izvorni_sadrzaj>
    <derivirana_varijabla naziv="DomainObject.Predmet.OstaliListFormated_1">
      <item>Ante Jurković</item>
      <item>Milan Kanjer</item>
    </derivirana_varijabla>
  </DomainObject.Predmet.OstaliListFormated>
  <DomainObject.Predmet.OstaliListFormatedOIB>
    <izvorni_sadrzaj>
      <item>Ante Jurković, OIB 30348957208</item>
      <item>Milan Kanjer, OIB 19841318135</item>
    </izvorni_sadrzaj>
    <derivirana_varijabla naziv="DomainObject.Predmet.OstaliListFormatedOIB_1">
      <item>Ante Jurković, OIB 30348957208</item>
      <item>Milan Kanjer, OIB 19841318135</item>
    </derivirana_varijabla>
  </DomainObject.Predmet.OstaliListFormatedOIB>
  <DomainObject.Predmet.OstaliListFormatedWithAdress>
    <izvorni_sadrzaj>
      <item>Ante Jurković, Dedovići 3, 10000 Zagreb</item>
      <item>Milan Kanjer, II. Praćanska 6a, 10000 Zagreb</item>
    </izvorni_sadrzaj>
    <derivirana_varijabla naziv="DomainObject.Predmet.OstaliListFormatedWithAdress_1">
      <item>Ante Jurković, Dedovići 3, 10000 Zagreb</item>
      <item>Milan Kanjer, II. Praćanska 6a, 10000 Zagreb</item>
    </derivirana_varijabla>
  </DomainObject.Predmet.OstaliListFormatedWithAdress>
  <DomainObject.Predmet.OstaliListFormatedWithAdressOIB>
    <izvorni_sadrzaj>
      <item>Ante Jurković, OIB 30348957208, Dedovići 3, 10000 Zagreb</item>
      <item>Milan Kanjer, OIB 19841318135, II. Praćanska 6a, 10000 Zagreb</item>
    </izvorni_sadrzaj>
    <derivirana_varijabla naziv="DomainObject.Predmet.OstaliListFormatedWithAdressOIB_1">
      <item>Ante Jurković, OIB 30348957208, Dedovići 3, 10000 Zagreb</item>
      <item>Milan Kanjer, OIB 19841318135, II. Praćanska 6a, 10000 Zagreb</item>
    </derivirana_varijabla>
  </DomainObject.Predmet.OstaliListFormatedWithAdressOIB>
  <DomainObject.Predmet.OstaliListNazivFormated>
    <izvorni_sadrzaj>
      <item>Ante Jurković</item>
      <item>Milan Kanjer</item>
    </izvorni_sadrzaj>
    <derivirana_varijabla naziv="DomainObject.Predmet.OstaliListNazivFormated_1">
      <item>Ante Jurković</item>
      <item>Milan Kanjer</item>
    </derivirana_varijabla>
  </DomainObject.Predmet.OstaliListNazivFormated>
  <DomainObject.Predmet.OstaliListNazivFormatedOIB>
    <izvorni_sadrzaj>
      <item>Ante Jurković, OIB 30348957208</item>
      <item>Milan Kanjer, OIB 19841318135</item>
    </izvorni_sadrzaj>
    <derivirana_varijabla naziv="DomainObject.Predmet.OstaliListNazivFormatedOIB_1">
      <item>Ante Jurković, OIB 30348957208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  <item>Milan Kanjer</item>
    </izvorni_sadrzaj>
    <derivirana_varijabla naziv="DomainObject.Predmet.SudioniciListNaziv_1">
      <item>FINA Regionalni centar Zagreb</item>
      <item>ANTE JURKOVIĆ d.o.o.</item>
      <item>Ante Jurković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  <item>, OIB 19841318135</item>
    </izvorni_sadrzaj>
    <derivirana_varijabla naziv="DomainObject.Predmet.SudioniciListNazivOIB_1">
      <item>, OIB 85821130368</item>
      <item>, OIB 46928909972</item>
      <item>, OIB 30348957208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1552</properties:Words>
  <properties:Characters>8788</properties:Characters>
  <properties:Lines>612</properties:Lines>
  <properties:Paragraphs>184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2016-07-12T11:12:00Z</dcterms:created>
  <dc:creator>Kristina Švajger</dc:creator>
  <cp:lastModifiedBy>Kristina Švajger</cp:lastModifiedBy>
  <cp:lastPrinted>2016-07-20T09:11:00Z</cp:lastPrinted>
  <dcterms:modified xmlns:xsi="http://www.w3.org/2001/XMLSchema-instance" xsi:type="dcterms:W3CDTF">2016-07-20T09:11:00Z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