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42f818" w14:paraId="542f818" w:rsidRDefault="000E2761" w:rsidP="000E2761" w:rsidR="000E2761" w:rsidRPr="000E2761">
      <w:pPr>
        <w:spacing w:after="0"/>
        <w:ind w:firstLine="708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0E2761">
        <w:rPr>
          <w:rFonts w:cs="Times New Roman" w:hAnsi="Times New Roman" w:ascii="Times New Roman"/>
          <w:noProof/>
          <w:sz w:val="24"/>
          <w:szCs w:val="24"/>
        </w:rPr>
        <w:drawing>
          <wp:inline distR="0" distL="0" distB="0" distT="0">
            <wp:extent cy="647700" cx="522605"/>
            <wp:effectExtent b="0" r="0" t="0" l="0"/>
            <wp:docPr name="Slika 5" id="5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E2761" w:rsidP="000E2761" w:rsidR="000E2761" w:rsidRPr="000E2761">
      <w:pPr>
        <w:spacing w:after="0"/>
        <w:rPr>
          <w:rFonts w:cs="Times New Roman" w:hAnsi="Times New Roman" w:ascii="Times New Roman"/>
          <w:sz w:val="24"/>
          <w:szCs w:val="24"/>
        </w:rPr>
      </w:pPr>
      <w:r w:rsidRPr="000E2761">
        <w:rPr>
          <w:rFonts w:cs="Times New Roman" w:eastAsia="MS Mincho" w:hAnsi="Times New Roman" w:ascii="Times New Roman"/>
          <w:sz w:val="24"/>
          <w:szCs w:val="24"/>
        </w:rPr>
        <w:t>REPUBLIKA HRVATSKA</w:t>
      </w:r>
    </w:p>
    <w:p w:rsidRDefault="000E2761" w:rsidP="000E2761" w:rsidR="000E2761" w:rsidRPr="000E2761">
      <w:pPr>
        <w:spacing w:after="0"/>
        <w:rPr>
          <w:rFonts w:cs="Times New Roman" w:hAnsi="Times New Roman" w:ascii="Times New Roman"/>
          <w:sz w:val="24"/>
          <w:szCs w:val="24"/>
        </w:rPr>
      </w:pPr>
      <w:r w:rsidRPr="000E2761">
        <w:rPr>
          <w:rFonts w:cs="Times New Roman" w:eastAsia="MS Mincho" w:hAnsi="Times New Roman" w:ascii="Times New Roman"/>
          <w:sz w:val="24"/>
          <w:szCs w:val="24"/>
        </w:rPr>
        <w:t>TRGOVAČKI SUD U RIJECI</w:t>
      </w:r>
    </w:p>
    <w:p w:rsidRDefault="000E2761" w:rsidP="000E2761" w:rsidR="005E6E47">
      <w:pPr>
        <w:spacing w:after="0"/>
        <w:rPr>
          <w:rFonts w:cs="Times New Roman" w:eastAsia="MS Mincho" w:hAnsi="Times New Roman" w:ascii="Times New Roman"/>
          <w:sz w:val="24"/>
          <w:szCs w:val="24"/>
        </w:rPr>
      </w:pPr>
      <w:r w:rsidRPr="000E2761">
        <w:rPr>
          <w:rFonts w:cs="Times New Roman" w:eastAsia="MS Mincho" w:hAnsi="Times New Roman" w:ascii="Times New Roman"/>
          <w:sz w:val="24"/>
          <w:szCs w:val="24"/>
        </w:rPr>
        <w:t xml:space="preserve">      Rijeka, Zadarska 1 i 3</w:t>
      </w:r>
    </w:p>
    <w:p w:rsidRDefault="006A2594" w:rsidP="006A2594" w:rsidR="006A2594" w:rsidRPr="006A2594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6A2594" w:rsidP="006A2594" w:rsidR="006A2594" w:rsidRPr="006A2594">
      <w:pPr>
        <w:spacing w:lineRule="auto" w:line="240" w:after="0"/>
        <w:jc w:val="center"/>
        <w:rPr>
          <w:rFonts w:cs="Times New Roman" w:eastAsia="Times New Roman" w:hAnsi="Times New Roman" w:ascii="Times New Roman"/>
          <w:bCs/>
          <w:sz w:val="24"/>
          <w:szCs w:val="24"/>
        </w:rPr>
      </w:pPr>
      <w:r w:rsidRPr="006A2594">
        <w:rPr>
          <w:rFonts w:cs="Times New Roman" w:eastAsia="Times New Roman" w:hAnsi="Times New Roman" w:ascii="Times New Roman"/>
          <w:bCs/>
          <w:sz w:val="24"/>
          <w:szCs w:val="24"/>
        </w:rPr>
        <w:t>U   I M E   R E P U B L I K E   H R V A T S K E</w:t>
      </w:r>
    </w:p>
    <w:p w:rsidRDefault="006A2594" w:rsidP="006A2594" w:rsidR="006A2594">
      <w:pPr>
        <w:spacing w:lineRule="auto" w:line="240" w:after="0"/>
        <w:jc w:val="center"/>
        <w:rPr>
          <w:rFonts w:cs="Times New Roman" w:eastAsia="Times New Roman" w:hAnsi="Times New Roman" w:ascii="Times New Roman"/>
          <w:bCs/>
          <w:sz w:val="24"/>
          <w:szCs w:val="24"/>
        </w:rPr>
      </w:pPr>
    </w:p>
    <w:p w:rsidRDefault="005E6E47" w:rsidP="006A2594" w:rsidR="005E6E47" w:rsidRPr="006A2594">
      <w:pPr>
        <w:spacing w:lineRule="auto" w:line="240" w:after="0"/>
        <w:jc w:val="center"/>
        <w:rPr>
          <w:rFonts w:cs="Times New Roman" w:eastAsia="Times New Roman" w:hAnsi="Times New Roman" w:ascii="Times New Roman"/>
          <w:bCs/>
          <w:sz w:val="24"/>
          <w:szCs w:val="24"/>
        </w:rPr>
      </w:pPr>
    </w:p>
    <w:p w:rsidRDefault="006A2594" w:rsidP="006A2594" w:rsidR="006A2594" w:rsidRPr="006A2594">
      <w:pPr>
        <w:spacing w:lineRule="auto" w:line="240" w:after="0"/>
        <w:jc w:val="center"/>
        <w:rPr>
          <w:rFonts w:cs="Times New Roman" w:eastAsia="Times New Roman" w:hAnsi="Times New Roman" w:ascii="Times New Roman"/>
          <w:bCs/>
          <w:sz w:val="24"/>
          <w:szCs w:val="24"/>
        </w:rPr>
      </w:pPr>
      <w:r w:rsidRPr="006A2594">
        <w:rPr>
          <w:rFonts w:cs="Times New Roman" w:eastAsia="Times New Roman" w:hAnsi="Times New Roman" w:ascii="Times New Roman"/>
          <w:bCs/>
          <w:sz w:val="24"/>
          <w:szCs w:val="24"/>
        </w:rPr>
        <w:t>R J E Š E N J E</w:t>
      </w:r>
    </w:p>
    <w:p w:rsidRDefault="006A2594" w:rsidP="006A2594" w:rsidR="006A2594">
      <w:pPr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6A2594">
        <w:rPr>
          <w:rFonts w:cs="Times New Roman" w:eastAsia="Times New Roman" w:hAnsi="Times New Roman" w:ascii="Times New Roman"/>
          <w:sz w:val="24"/>
          <w:szCs w:val="24"/>
        </w:rPr>
        <w:tab/>
      </w:r>
    </w:p>
    <w:p w:rsidRDefault="005E6E47" w:rsidP="006A2594" w:rsidR="005E6E47" w:rsidRPr="006A2594">
      <w:pPr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6A2594" w:rsidP="006A2594" w:rsidR="006A2594" w:rsidRPr="006A2594">
      <w:pPr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6A2594" w:rsidP="006A2594" w:rsidR="006A2594" w:rsidRPr="0029196F">
      <w:pPr>
        <w:spacing w:lineRule="auto" w:line="240" w:after="0"/>
        <w:jc w:val="both"/>
        <w:rPr>
          <w:rFonts w:cs="Times New Roman" w:eastAsia="Times New Roman" w:hAnsi="Times New Roman" w:ascii="Times New Roman"/>
          <w:color w:val="003366"/>
          <w:sz w:val="18"/>
          <w:szCs w:val="18"/>
        </w:rPr>
      </w:pPr>
      <w:r w:rsidRPr="006A2594">
        <w:rPr>
          <w:rFonts w:cs="Times New Roman" w:eastAsia="Times New Roman" w:hAnsi="Times New Roman" w:ascii="Times New Roman"/>
          <w:sz w:val="24"/>
          <w:szCs w:val="24"/>
        </w:rPr>
        <w:tab/>
        <w:t xml:space="preserve">Trgovački sud u Rijeci, po sucu </w:t>
      </w:r>
      <w:r w:rsidR="002E0145" w:rsidRPr="00AB4256">
        <w:rPr>
          <w:rFonts w:cs="Times New Roman" w:eastAsia="Times New Roman" w:hAnsi="Times New Roman" w:ascii="Times New Roman"/>
          <w:sz w:val="24"/>
          <w:szCs w:val="24"/>
        </w:rPr>
        <w:t>Nataši Malvich</w:t>
      </w:r>
      <w:r w:rsidRPr="006A2594">
        <w:rPr>
          <w:rFonts w:cs="Times New Roman" w:eastAsia="Times New Roman" w:hAnsi="Times New Roman" w:ascii="Times New Roman"/>
          <w:sz w:val="24"/>
          <w:szCs w:val="24"/>
        </w:rPr>
        <w:t xml:space="preserve"> u stečajnom predmetu</w:t>
      </w:r>
      <w:r w:rsidR="00922909">
        <w:rPr>
          <w:rFonts w:cs="Times New Roman" w:eastAsia="Times New Roman" w:hAnsi="Times New Roman" w:ascii="Times New Roman"/>
          <w:sz w:val="24"/>
          <w:szCs w:val="24"/>
        </w:rPr>
        <w:t>,</w:t>
      </w:r>
      <w:r w:rsidRPr="006A2594">
        <w:rPr>
          <w:rFonts w:cs="Times New Roman" w:eastAsia="Times New Roman" w:hAnsi="Times New Roman" w:ascii="Times New Roman"/>
          <w:sz w:val="24"/>
          <w:szCs w:val="24"/>
        </w:rPr>
        <w:t xml:space="preserve"> povodom zahtjeva </w:t>
      </w:r>
      <w:r w:rsidR="00AB4256">
        <w:rPr>
          <w:rFonts w:cs="Times New Roman" w:eastAsia="Times New Roman" w:hAnsi="Times New Roman" w:ascii="Times New Roman"/>
          <w:sz w:val="24"/>
          <w:szCs w:val="24"/>
        </w:rPr>
        <w:t xml:space="preserve">FINANCIJSKE </w:t>
      </w:r>
      <w:r w:rsidR="00AB4256" w:rsidRPr="0029196F">
        <w:rPr>
          <w:rFonts w:cs="Times New Roman" w:eastAsia="Times New Roman" w:hAnsi="Times New Roman" w:ascii="Times New Roman"/>
          <w:sz w:val="24"/>
          <w:szCs w:val="24"/>
        </w:rPr>
        <w:t>AGENCIJE</w:t>
      </w:r>
      <w:r w:rsidRPr="0029196F">
        <w:rPr>
          <w:rFonts w:cs="Times New Roman" w:eastAsia="Times New Roman" w:hAnsi="Times New Roman" w:ascii="Times New Roman"/>
          <w:sz w:val="24"/>
          <w:szCs w:val="24"/>
        </w:rPr>
        <w:t xml:space="preserve">, Zagreb, Ulica grada Vukovara 70, OIB: 85821130368, Regionalni centar Rijeka, Podružnica Rijeka, F. Kurelca 8, Rijeka, za provedbu skraćenog stečajnog postupka nad dužnikom </w:t>
      </w:r>
      <w:r w:rsidR="0029196F" w:rsidRPr="0029196F">
        <w:rPr>
          <w:rFonts w:cs="Times New Roman" w:hAnsi="Times New Roman" w:ascii="Times New Roman"/>
          <w:sz w:val="24"/>
          <w:szCs w:val="24"/>
        </w:rPr>
        <w:t>ARGAN d.o.o. Čavle, Podrvanj 9, OIB: 05612614616, MBS: 040250581</w:t>
      </w:r>
      <w:r w:rsidR="00AB4256" w:rsidRPr="0029196F">
        <w:rPr>
          <w:rFonts w:cs="Times New Roman" w:eastAsia="Times New Roman" w:hAnsi="Times New Roman" w:ascii="Times New Roman"/>
          <w:sz w:val="24"/>
          <w:szCs w:val="24"/>
        </w:rPr>
        <w:t>,</w:t>
      </w:r>
      <w:r w:rsidRPr="0029196F">
        <w:rPr>
          <w:rFonts w:cs="Times New Roman" w:eastAsia="Times New Roman" w:hAnsi="Times New Roman" w:ascii="Times New Roman"/>
          <w:sz w:val="24"/>
          <w:szCs w:val="24"/>
        </w:rPr>
        <w:t xml:space="preserve"> </w:t>
      </w:r>
      <w:r w:rsidR="0029196F" w:rsidRPr="0029196F">
        <w:rPr>
          <w:rFonts w:cs="Times New Roman" w:eastAsia="Times New Roman" w:hAnsi="Times New Roman" w:ascii="Times New Roman"/>
          <w:sz w:val="24"/>
          <w:szCs w:val="24"/>
        </w:rPr>
        <w:t>14. lipnja</w:t>
      </w:r>
      <w:r w:rsidR="002E0145" w:rsidRPr="0029196F">
        <w:rPr>
          <w:rFonts w:cs="Times New Roman" w:eastAsia="Times New Roman" w:hAnsi="Times New Roman" w:ascii="Times New Roman"/>
          <w:sz w:val="24"/>
          <w:szCs w:val="24"/>
        </w:rPr>
        <w:t xml:space="preserve"> 2017</w:t>
      </w:r>
      <w:r w:rsidRPr="0029196F">
        <w:rPr>
          <w:rFonts w:cs="Times New Roman" w:eastAsia="Times New Roman" w:hAnsi="Times New Roman" w:ascii="Times New Roman"/>
          <w:sz w:val="24"/>
          <w:szCs w:val="24"/>
        </w:rPr>
        <w:t>. godine,</w:t>
      </w:r>
    </w:p>
    <w:p w:rsidRDefault="006A2594" w:rsidP="006A2594" w:rsidR="006A2594" w:rsidRPr="006A259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6A2594" w:rsidP="006A2594" w:rsidR="006A2594" w:rsidRPr="006A2594">
      <w:pPr>
        <w:spacing w:lineRule="auto" w:line="240" w:after="0"/>
        <w:jc w:val="center"/>
        <w:rPr>
          <w:rFonts w:cs="Times New Roman" w:eastAsia="Times New Roman" w:hAnsi="Times New Roman" w:ascii="Times New Roman"/>
          <w:bCs/>
          <w:sz w:val="24"/>
          <w:szCs w:val="24"/>
        </w:rPr>
      </w:pPr>
      <w:r w:rsidRPr="006A2594">
        <w:rPr>
          <w:rFonts w:cs="Times New Roman" w:eastAsia="Times New Roman" w:hAnsi="Times New Roman" w:ascii="Times New Roman"/>
          <w:bCs/>
          <w:sz w:val="24"/>
          <w:szCs w:val="24"/>
        </w:rPr>
        <w:t>r i j e š i o    j e</w:t>
      </w:r>
    </w:p>
    <w:p w:rsidRDefault="006A2594" w:rsidP="006A2594" w:rsidR="006A2594" w:rsidRPr="006A2594">
      <w:pPr>
        <w:spacing w:lineRule="auto" w:line="240" w:after="0"/>
        <w:ind w:left="108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6A2594" w:rsidP="006A2594" w:rsidR="006A2594" w:rsidRPr="0029196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6A2594">
        <w:rPr>
          <w:rFonts w:cs="Times New Roman" w:eastAsia="Times New Roman" w:hAnsi="Times New Roman" w:ascii="Times New Roman"/>
          <w:sz w:val="24"/>
          <w:szCs w:val="24"/>
        </w:rPr>
        <w:tab/>
      </w:r>
      <w:r w:rsidRPr="0029196F">
        <w:rPr>
          <w:rFonts w:cs="Times New Roman" w:eastAsia="Times New Roman" w:hAnsi="Times New Roman" w:ascii="Times New Roman"/>
          <w:sz w:val="24"/>
          <w:szCs w:val="24"/>
        </w:rPr>
        <w:t xml:space="preserve">Obustavlja se skraćeni stečajni postupak nad dužnikom </w:t>
      </w:r>
      <w:r w:rsidR="0029196F" w:rsidRPr="0029196F">
        <w:rPr>
          <w:rFonts w:cs="Times New Roman" w:hAnsi="Times New Roman" w:ascii="Times New Roman"/>
          <w:sz w:val="24"/>
          <w:szCs w:val="24"/>
        </w:rPr>
        <w:t>ARGAN d.o.o. Čavle, Podrvanj 9, OIB: 05612614616, MBS: 040250581</w:t>
      </w:r>
      <w:r w:rsidRPr="0029196F">
        <w:rPr>
          <w:rFonts w:cs="Times New Roman" w:eastAsia="Times New Roman" w:hAnsi="Times New Roman" w:ascii="Times New Roman"/>
          <w:sz w:val="24"/>
          <w:szCs w:val="24"/>
        </w:rPr>
        <w:t>.</w:t>
      </w:r>
    </w:p>
    <w:p w:rsidRDefault="006A2594" w:rsidP="006A2594" w:rsidR="006A2594" w:rsidRPr="0029196F">
      <w:pPr>
        <w:spacing w:lineRule="auto" w:line="240" w:after="0"/>
        <w:ind w:left="108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6A2594" w:rsidP="006A2594" w:rsidR="006A2594" w:rsidRPr="006A2594">
      <w:pPr>
        <w:spacing w:lineRule="auto" w:line="240" w:after="0"/>
        <w:ind w:left="108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6A2594" w:rsidP="00AB4256" w:rsidR="006A2594" w:rsidRPr="006A2594">
      <w:pPr>
        <w:spacing w:lineRule="auto" w:line="240" w:after="0"/>
        <w:jc w:val="center"/>
        <w:rPr>
          <w:rFonts w:cs="Times New Roman" w:eastAsia="Times New Roman" w:hAnsi="Times New Roman" w:ascii="Times New Roman"/>
          <w:bCs/>
          <w:sz w:val="24"/>
          <w:szCs w:val="24"/>
        </w:rPr>
      </w:pPr>
      <w:r w:rsidRPr="006A2594">
        <w:rPr>
          <w:rFonts w:cs="Times New Roman" w:eastAsia="Times New Roman" w:hAnsi="Times New Roman" w:ascii="Times New Roman"/>
          <w:bCs/>
          <w:sz w:val="24"/>
          <w:szCs w:val="24"/>
        </w:rPr>
        <w:t>Obrazloženje</w:t>
      </w:r>
    </w:p>
    <w:p w:rsidRDefault="006A2594" w:rsidP="006A2594" w:rsidR="006A2594" w:rsidRPr="006A2594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6A2594">
        <w:rPr>
          <w:rFonts w:cs="Times New Roman" w:eastAsia="Times New Roman" w:hAnsi="Times New Roman" w:ascii="Times New Roman"/>
          <w:sz w:val="24"/>
          <w:szCs w:val="24"/>
        </w:rPr>
        <w:t>Financijska agencija, Zagreb, Ulica grada Vukovara 70, OIB: 85821130368</w:t>
      </w:r>
      <w:r w:rsidR="00AB4256">
        <w:rPr>
          <w:rFonts w:cs="Times New Roman" w:eastAsia="Times New Roman" w:hAnsi="Times New Roman" w:ascii="Times New Roman"/>
          <w:sz w:val="24"/>
          <w:szCs w:val="24"/>
        </w:rPr>
        <w:t xml:space="preserve">, </w:t>
      </w:r>
      <w:r w:rsidRPr="006A2594">
        <w:rPr>
          <w:rFonts w:cs="Times New Roman" w:eastAsia="Times New Roman" w:hAnsi="Times New Roman" w:ascii="Times New Roman"/>
          <w:sz w:val="24"/>
          <w:szCs w:val="24"/>
        </w:rPr>
        <w:t xml:space="preserve">Regionalni centar Rijeka, Podružnica Rijeka, F. Kurelca 8, Rijeka podnijela je ovome sudu zahtjev za provedbu skraćenog stečajnog postupka nad dužnikom </w:t>
      </w:r>
      <w:r w:rsidR="0029196F" w:rsidRPr="0029196F">
        <w:rPr>
          <w:rFonts w:cs="Times New Roman" w:hAnsi="Times New Roman" w:ascii="Times New Roman"/>
          <w:sz w:val="24"/>
          <w:szCs w:val="24"/>
        </w:rPr>
        <w:t>ARGAN d.o.o. Čavle, Podrvanj 9, OIB: 05612614616, MBS: 040250581</w:t>
      </w:r>
      <w:r w:rsidR="0029196F" w:rsidRPr="006A2594">
        <w:rPr>
          <w:rFonts w:cs="Times New Roman" w:eastAsia="Times New Roman" w:hAnsi="Times New Roman" w:ascii="Times New Roman"/>
          <w:sz w:val="24"/>
          <w:szCs w:val="24"/>
        </w:rPr>
        <w:t xml:space="preserve"> </w:t>
      </w:r>
      <w:r w:rsidRPr="006A2594">
        <w:rPr>
          <w:rFonts w:cs="Times New Roman" w:eastAsia="Times New Roman" w:hAnsi="Times New Roman" w:ascii="Times New Roman"/>
          <w:sz w:val="24"/>
          <w:szCs w:val="24"/>
        </w:rPr>
        <w:t xml:space="preserve">(dalje: dužnik). </w:t>
      </w:r>
    </w:p>
    <w:p w:rsidRDefault="006A2594" w:rsidP="006A2594" w:rsidR="006A2594" w:rsidRPr="006A2594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6A2594">
        <w:rPr>
          <w:rFonts w:cs="Times New Roman" w:eastAsia="Times New Roman" w:hAnsi="Times New Roman" w:ascii="Times New Roman"/>
          <w:sz w:val="24"/>
          <w:szCs w:val="24"/>
        </w:rPr>
        <w:t xml:space="preserve">U skladu s odredbama članaka 430. i 431. </w:t>
      </w:r>
      <w:r w:rsidR="002E0145" w:rsidRPr="00AB4256">
        <w:rPr>
          <w:rFonts w:cs="Times New Roman" w:eastAsia="Times New Roman" w:hAnsi="Times New Roman" w:ascii="Times New Roman"/>
          <w:sz w:val="24"/>
          <w:szCs w:val="24"/>
        </w:rPr>
        <w:t xml:space="preserve">Stečajnog zakona </w:t>
      </w:r>
      <w:r w:rsidR="00AB4256">
        <w:rPr>
          <w:rFonts w:cs="Times New Roman" w:eastAsia="Times New Roman" w:hAnsi="Times New Roman" w:ascii="Times New Roman"/>
          <w:sz w:val="24"/>
          <w:szCs w:val="24"/>
        </w:rPr>
        <w:t>(</w:t>
      </w:r>
      <w:r w:rsidR="002E0145" w:rsidRPr="00AB4256">
        <w:rPr>
          <w:rFonts w:cs="Times New Roman" w:eastAsia="Times New Roman" w:hAnsi="Times New Roman" w:ascii="Times New Roman"/>
          <w:sz w:val="24"/>
          <w:szCs w:val="24"/>
        </w:rPr>
        <w:t>Narodne novine</w:t>
      </w:r>
      <w:r w:rsidRPr="006A2594">
        <w:rPr>
          <w:rFonts w:cs="Times New Roman" w:eastAsia="Times New Roman" w:hAnsi="Times New Roman" w:ascii="Times New Roman"/>
          <w:sz w:val="24"/>
          <w:szCs w:val="24"/>
        </w:rPr>
        <w:t xml:space="preserve"> </w:t>
      </w:r>
      <w:r w:rsidR="00AB4256">
        <w:rPr>
          <w:rFonts w:cs="Times New Roman" w:eastAsia="Times New Roman" w:hAnsi="Times New Roman" w:ascii="Times New Roman"/>
          <w:sz w:val="24"/>
          <w:szCs w:val="24"/>
        </w:rPr>
        <w:t xml:space="preserve">broj </w:t>
      </w:r>
      <w:r w:rsidRPr="006A2594">
        <w:rPr>
          <w:rFonts w:cs="Times New Roman" w:eastAsia="Times New Roman" w:hAnsi="Times New Roman" w:ascii="Times New Roman"/>
          <w:sz w:val="24"/>
          <w:szCs w:val="24"/>
        </w:rPr>
        <w:t xml:space="preserve">71/15, dalje: SZ), oglasom objavljenim na mrežnoj stranici e-Oglasne ploče suda dana </w:t>
      </w:r>
      <w:r w:rsidR="0029196F">
        <w:rPr>
          <w:rFonts w:cs="Times New Roman" w:eastAsia="Times New Roman" w:hAnsi="Times New Roman" w:ascii="Times New Roman"/>
          <w:sz w:val="24"/>
          <w:szCs w:val="24"/>
        </w:rPr>
        <w:t>2. ožujka 2017</w:t>
      </w:r>
      <w:r w:rsidRPr="006A2594">
        <w:rPr>
          <w:rFonts w:cs="Times New Roman" w:eastAsia="Times New Roman" w:hAnsi="Times New Roman" w:ascii="Times New Roman"/>
          <w:sz w:val="24"/>
          <w:szCs w:val="24"/>
        </w:rPr>
        <w:t xml:space="preserve">. godine pozvane su osobe ovlaštene za zastupanje dužnika po zakonu u roku od 15 dana od dana objave oglasa podnijeti sudu popis imovine i obveza na propisanom obrascu i pozvani vjerovnici dužnika u roku od 45 dana predložiti otvaranje stečajnog postupka i po pozivu suda predujmiti iznos potreban za namirenje troškova postupka. </w:t>
      </w:r>
    </w:p>
    <w:p w:rsidRDefault="006A2594" w:rsidP="005E6E47" w:rsidR="006A2594" w:rsidRPr="006A2594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6A2594">
        <w:rPr>
          <w:rFonts w:cs="Times New Roman" w:eastAsia="Times New Roman" w:hAnsi="Times New Roman" w:ascii="Times New Roman"/>
          <w:sz w:val="24"/>
          <w:szCs w:val="24"/>
        </w:rPr>
        <w:t xml:space="preserve">Dana </w:t>
      </w:r>
      <w:r w:rsidR="0029196F">
        <w:rPr>
          <w:rFonts w:cs="Times New Roman" w:eastAsia="Times New Roman" w:hAnsi="Times New Roman" w:ascii="Times New Roman"/>
          <w:sz w:val="24"/>
          <w:szCs w:val="24"/>
        </w:rPr>
        <w:t>18. travnja 2017</w:t>
      </w:r>
      <w:r w:rsidRPr="006A2594">
        <w:rPr>
          <w:rFonts w:cs="Times New Roman" w:eastAsia="Times New Roman" w:hAnsi="Times New Roman" w:ascii="Times New Roman"/>
          <w:sz w:val="24"/>
          <w:szCs w:val="24"/>
        </w:rPr>
        <w:t>. godine</w:t>
      </w:r>
      <w:r w:rsidR="00AB4256">
        <w:rPr>
          <w:rFonts w:cs="Times New Roman" w:eastAsia="Times New Roman" w:hAnsi="Times New Roman" w:ascii="Times New Roman"/>
          <w:sz w:val="24"/>
          <w:szCs w:val="24"/>
        </w:rPr>
        <w:t xml:space="preserve"> </w:t>
      </w:r>
      <w:r w:rsidR="00922909">
        <w:rPr>
          <w:rFonts w:cs="Times New Roman" w:eastAsia="Times New Roman" w:hAnsi="Times New Roman" w:ascii="Times New Roman"/>
          <w:sz w:val="24"/>
          <w:szCs w:val="24"/>
        </w:rPr>
        <w:t xml:space="preserve">vjerovnik </w:t>
      </w:r>
      <w:r w:rsidR="0029196F">
        <w:rPr>
          <w:rFonts w:cs="Times New Roman" w:eastAsia="Times New Roman" w:hAnsi="Times New Roman" w:ascii="Times New Roman"/>
          <w:sz w:val="24"/>
          <w:szCs w:val="24"/>
        </w:rPr>
        <w:t>H-ABDUCO d.o.o. Zagreb, Slavonska avenija 6A, OIB: 13667298928 podni</w:t>
      </w:r>
      <w:r w:rsidR="00922909">
        <w:rPr>
          <w:rFonts w:cs="Times New Roman" w:eastAsia="Times New Roman" w:hAnsi="Times New Roman" w:ascii="Times New Roman"/>
          <w:sz w:val="24"/>
          <w:szCs w:val="24"/>
        </w:rPr>
        <w:t>o je</w:t>
      </w:r>
      <w:r w:rsidR="005E6E47">
        <w:rPr>
          <w:rFonts w:cs="Times New Roman" w:eastAsia="Times New Roman" w:hAnsi="Times New Roman" w:ascii="Times New Roman"/>
          <w:sz w:val="24"/>
          <w:szCs w:val="24"/>
        </w:rPr>
        <w:t xml:space="preserve"> prijedlog za otvaranje stečajnog postupka nad dužnikom. </w:t>
      </w:r>
      <w:r w:rsidR="0029196F">
        <w:rPr>
          <w:rFonts w:cs="Times New Roman" w:eastAsia="Times New Roman" w:hAnsi="Times New Roman" w:ascii="Times New Roman"/>
          <w:sz w:val="24"/>
          <w:szCs w:val="24"/>
        </w:rPr>
        <w:t>Prij</w:t>
      </w:r>
      <w:r w:rsidR="00922909">
        <w:rPr>
          <w:rFonts w:cs="Times New Roman" w:eastAsia="Times New Roman" w:hAnsi="Times New Roman" w:ascii="Times New Roman"/>
          <w:sz w:val="24"/>
          <w:szCs w:val="24"/>
        </w:rPr>
        <w:t>edlogu je priložio</w:t>
      </w:r>
      <w:r w:rsidRPr="006A2594">
        <w:rPr>
          <w:rFonts w:cs="Times New Roman" w:eastAsia="Times New Roman" w:hAnsi="Times New Roman" w:ascii="Times New Roman"/>
          <w:sz w:val="24"/>
          <w:szCs w:val="24"/>
        </w:rPr>
        <w:t xml:space="preserve"> dokumentaciju kojom je učini</w:t>
      </w:r>
      <w:r w:rsidR="00922909">
        <w:rPr>
          <w:rFonts w:cs="Times New Roman" w:eastAsia="Times New Roman" w:hAnsi="Times New Roman" w:ascii="Times New Roman"/>
          <w:sz w:val="24"/>
          <w:szCs w:val="24"/>
        </w:rPr>
        <w:t>o</w:t>
      </w:r>
      <w:r w:rsidRPr="006A2594">
        <w:rPr>
          <w:rFonts w:cs="Times New Roman" w:eastAsia="Times New Roman" w:hAnsi="Times New Roman" w:ascii="Times New Roman"/>
          <w:sz w:val="24"/>
          <w:szCs w:val="24"/>
        </w:rPr>
        <w:t xml:space="preserve"> vjerojatnim postojanje svoje novčane tražbine prema dužniku</w:t>
      </w:r>
      <w:r w:rsidR="00922909">
        <w:rPr>
          <w:rFonts w:cs="Times New Roman" w:eastAsia="Times New Roman" w:hAnsi="Times New Roman" w:ascii="Times New Roman"/>
          <w:sz w:val="24"/>
          <w:szCs w:val="24"/>
        </w:rPr>
        <w:t>, te je po pozivu suda 10. svibnja 2017. godine uplatio predujam za namirenje troškova stečajnog postupka.</w:t>
      </w:r>
    </w:p>
    <w:p w:rsidRDefault="006A2594" w:rsidP="006A2594" w:rsidR="006A2594" w:rsidRPr="006A2594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6A2594">
        <w:rPr>
          <w:rFonts w:cs="Times New Roman" w:eastAsia="Times New Roman" w:hAnsi="Times New Roman" w:ascii="Times New Roman"/>
          <w:sz w:val="24"/>
          <w:szCs w:val="24"/>
        </w:rPr>
        <w:t>Prema odredbi čl.</w:t>
      </w:r>
      <w:r w:rsidR="005E6E47">
        <w:rPr>
          <w:rFonts w:cs="Times New Roman" w:eastAsia="Times New Roman" w:hAnsi="Times New Roman" w:ascii="Times New Roman"/>
          <w:sz w:val="24"/>
          <w:szCs w:val="24"/>
        </w:rPr>
        <w:t xml:space="preserve"> </w:t>
      </w:r>
      <w:r w:rsidRPr="006A2594">
        <w:rPr>
          <w:rFonts w:cs="Times New Roman" w:eastAsia="Times New Roman" w:hAnsi="Times New Roman" w:ascii="Times New Roman"/>
          <w:sz w:val="24"/>
          <w:szCs w:val="24"/>
        </w:rPr>
        <w:t>433. SZ-a ako nisu ispunjene pretpostavke za istodobno otvaranje i zaključenje skraćenog stečajnog postupka u smislu odredbe čl.</w:t>
      </w:r>
      <w:r w:rsidR="005E6E47">
        <w:rPr>
          <w:rFonts w:cs="Times New Roman" w:eastAsia="Times New Roman" w:hAnsi="Times New Roman" w:ascii="Times New Roman"/>
          <w:sz w:val="24"/>
          <w:szCs w:val="24"/>
        </w:rPr>
        <w:t xml:space="preserve"> </w:t>
      </w:r>
      <w:r w:rsidRPr="006A2594">
        <w:rPr>
          <w:rFonts w:cs="Times New Roman" w:eastAsia="Times New Roman" w:hAnsi="Times New Roman" w:ascii="Times New Roman"/>
          <w:sz w:val="24"/>
          <w:szCs w:val="24"/>
        </w:rPr>
        <w:t xml:space="preserve">431. SZ-a sud će obustaviti skraćeni stečajni postupak i odgovarajućom primjenom općih odredaba stečajnog postupka donijeti rješenje o pokretanju prethodnog postupka, odnosno otvaranje stečajnog postupka. </w:t>
      </w:r>
    </w:p>
    <w:p w:rsidRDefault="006A2594" w:rsidP="006A2594" w:rsidR="006A2594" w:rsidRPr="006A2594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6A2594">
        <w:rPr>
          <w:rFonts w:cs="Times New Roman" w:eastAsia="Times New Roman" w:hAnsi="Times New Roman" w:ascii="Times New Roman"/>
          <w:sz w:val="24"/>
          <w:szCs w:val="24"/>
        </w:rPr>
        <w:t>Slijedom navedenoga, valjalo je temeljem čl.</w:t>
      </w:r>
      <w:r w:rsidR="005E6E47">
        <w:rPr>
          <w:rFonts w:cs="Times New Roman" w:eastAsia="Times New Roman" w:hAnsi="Times New Roman" w:ascii="Times New Roman"/>
          <w:sz w:val="24"/>
          <w:szCs w:val="24"/>
        </w:rPr>
        <w:t xml:space="preserve"> </w:t>
      </w:r>
      <w:r w:rsidRPr="006A2594">
        <w:rPr>
          <w:rFonts w:cs="Times New Roman" w:eastAsia="Times New Roman" w:hAnsi="Times New Roman" w:ascii="Times New Roman"/>
          <w:sz w:val="24"/>
          <w:szCs w:val="24"/>
        </w:rPr>
        <w:t xml:space="preserve">433. SZ-a obustaviti skraćeni stečajni postupak budući nisu ispunjene pretpostavke za istodobno otvaranje i zaključenje stečajnog postupka nad dužnikom, pri čemu će sud po pravomoćnosti ovoga rješenja odgovarajućom </w:t>
      </w:r>
      <w:r w:rsidRPr="006A2594">
        <w:rPr>
          <w:rFonts w:cs="Times New Roman" w:eastAsia="Times New Roman" w:hAnsi="Times New Roman" w:ascii="Times New Roman"/>
          <w:sz w:val="24"/>
          <w:szCs w:val="24"/>
        </w:rPr>
        <w:lastRenderedPageBreak/>
        <w:t xml:space="preserve">primjenom općih odredbi stečajnog postupka propisanih Stečajnim zakonom donijeti rješenje o pokretanju prethodnoga postupka. </w:t>
      </w:r>
    </w:p>
    <w:p w:rsidRDefault="006A2594" w:rsidP="006A2594" w:rsidR="006A2594" w:rsidRPr="006A259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6A2594" w:rsidP="006A2594" w:rsidR="006A2594" w:rsidRPr="006A2594">
      <w:pPr>
        <w:tabs>
          <w:tab w:pos="448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 w:rsidRPr="006A2594">
        <w:rPr>
          <w:rFonts w:cs="Times New Roman" w:eastAsia="Times New Roman" w:hAnsi="Times New Roman" w:ascii="Times New Roman"/>
          <w:sz w:val="24"/>
          <w:szCs w:val="24"/>
        </w:rPr>
        <w:t xml:space="preserve">Rijeka, </w:t>
      </w:r>
      <w:r w:rsidR="0029196F">
        <w:rPr>
          <w:rFonts w:cs="Times New Roman" w:eastAsia="Times New Roman" w:hAnsi="Times New Roman" w:ascii="Times New Roman"/>
          <w:sz w:val="24"/>
          <w:szCs w:val="24"/>
        </w:rPr>
        <w:t>14. lipnja</w:t>
      </w:r>
      <w:r w:rsidR="002E0145">
        <w:rPr>
          <w:rFonts w:cs="Times New Roman" w:eastAsia="Times New Roman" w:hAnsi="Times New Roman" w:ascii="Times New Roman"/>
          <w:sz w:val="24"/>
          <w:szCs w:val="24"/>
        </w:rPr>
        <w:t xml:space="preserve"> 2017</w:t>
      </w:r>
      <w:r w:rsidRPr="006A2594">
        <w:rPr>
          <w:rFonts w:cs="Times New Roman" w:eastAsia="Times New Roman" w:hAnsi="Times New Roman" w:ascii="Times New Roman"/>
          <w:sz w:val="24"/>
          <w:szCs w:val="24"/>
        </w:rPr>
        <w:t>. godine</w:t>
      </w:r>
    </w:p>
    <w:p w:rsidRDefault="006A2594" w:rsidP="006A2594" w:rsidR="006A2594" w:rsidRPr="006A259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6A2594">
        <w:rPr>
          <w:rFonts w:cs="Times New Roman" w:eastAsia="Times New Roman" w:hAnsi="Times New Roman" w:ascii="Times New Roman"/>
          <w:sz w:val="24"/>
          <w:szCs w:val="24"/>
        </w:rPr>
        <w:tab/>
      </w:r>
      <w:r w:rsidRPr="006A2594">
        <w:rPr>
          <w:rFonts w:cs="Times New Roman" w:eastAsia="Times New Roman" w:hAnsi="Times New Roman" w:ascii="Times New Roman"/>
          <w:sz w:val="24"/>
          <w:szCs w:val="24"/>
        </w:rPr>
        <w:tab/>
      </w:r>
      <w:r w:rsidRPr="006A2594">
        <w:rPr>
          <w:rFonts w:cs="Times New Roman" w:eastAsia="Times New Roman" w:hAnsi="Times New Roman" w:ascii="Times New Roman"/>
          <w:sz w:val="24"/>
          <w:szCs w:val="24"/>
        </w:rPr>
        <w:tab/>
      </w:r>
      <w:r w:rsidRPr="006A2594">
        <w:rPr>
          <w:rFonts w:cs="Times New Roman" w:eastAsia="Times New Roman" w:hAnsi="Times New Roman" w:ascii="Times New Roman"/>
          <w:sz w:val="24"/>
          <w:szCs w:val="24"/>
        </w:rPr>
        <w:tab/>
      </w:r>
      <w:r w:rsidRPr="006A2594">
        <w:rPr>
          <w:rFonts w:cs="Times New Roman" w:eastAsia="Times New Roman" w:hAnsi="Times New Roman" w:ascii="Times New Roman"/>
          <w:sz w:val="24"/>
          <w:szCs w:val="24"/>
        </w:rPr>
        <w:tab/>
      </w:r>
      <w:r w:rsidRPr="006A2594">
        <w:rPr>
          <w:rFonts w:cs="Times New Roman" w:eastAsia="Times New Roman" w:hAnsi="Times New Roman" w:ascii="Times New Roman"/>
          <w:sz w:val="24"/>
          <w:szCs w:val="24"/>
        </w:rPr>
        <w:tab/>
      </w:r>
      <w:r w:rsidRPr="006A2594">
        <w:rPr>
          <w:rFonts w:cs="Times New Roman" w:eastAsia="Times New Roman" w:hAnsi="Times New Roman" w:ascii="Times New Roman"/>
          <w:sz w:val="24"/>
          <w:szCs w:val="24"/>
        </w:rPr>
        <w:tab/>
        <w:t xml:space="preserve">                            Sudac</w:t>
      </w:r>
    </w:p>
    <w:p w:rsidRDefault="006A2594" w:rsidP="006A2594" w:rsidR="006A2594" w:rsidRPr="006A259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6A2594">
        <w:rPr>
          <w:rFonts w:cs="Times New Roman" w:eastAsia="Times New Roman" w:hAnsi="Times New Roman" w:ascii="Times New Roman"/>
          <w:sz w:val="24"/>
          <w:szCs w:val="24"/>
        </w:rPr>
        <w:tab/>
      </w:r>
      <w:r w:rsidRPr="006A2594">
        <w:rPr>
          <w:rFonts w:cs="Times New Roman" w:eastAsia="Times New Roman" w:hAnsi="Times New Roman" w:ascii="Times New Roman"/>
          <w:sz w:val="24"/>
          <w:szCs w:val="24"/>
        </w:rPr>
        <w:tab/>
      </w:r>
      <w:r w:rsidRPr="006A2594">
        <w:rPr>
          <w:rFonts w:cs="Times New Roman" w:eastAsia="Times New Roman" w:hAnsi="Times New Roman" w:ascii="Times New Roman"/>
          <w:sz w:val="24"/>
          <w:szCs w:val="24"/>
        </w:rPr>
        <w:tab/>
      </w:r>
      <w:r w:rsidRPr="006A2594">
        <w:rPr>
          <w:rFonts w:cs="Times New Roman" w:eastAsia="Times New Roman" w:hAnsi="Times New Roman" w:ascii="Times New Roman"/>
          <w:sz w:val="24"/>
          <w:szCs w:val="24"/>
        </w:rPr>
        <w:tab/>
      </w:r>
      <w:r w:rsidRPr="006A2594">
        <w:rPr>
          <w:rFonts w:cs="Times New Roman" w:eastAsia="Times New Roman" w:hAnsi="Times New Roman" w:ascii="Times New Roman"/>
          <w:sz w:val="24"/>
          <w:szCs w:val="24"/>
        </w:rPr>
        <w:tab/>
      </w:r>
      <w:r w:rsidRPr="006A2594">
        <w:rPr>
          <w:rFonts w:cs="Times New Roman" w:eastAsia="Times New Roman" w:hAnsi="Times New Roman" w:ascii="Times New Roman"/>
          <w:sz w:val="24"/>
          <w:szCs w:val="24"/>
        </w:rPr>
        <w:tab/>
      </w:r>
      <w:r w:rsidRPr="006A2594">
        <w:rPr>
          <w:rFonts w:cs="Times New Roman" w:eastAsia="Times New Roman" w:hAnsi="Times New Roman" w:ascii="Times New Roman"/>
          <w:sz w:val="24"/>
          <w:szCs w:val="24"/>
        </w:rPr>
        <w:tab/>
        <w:t xml:space="preserve">                     </w:t>
      </w:r>
      <w:r w:rsidR="002E0145">
        <w:rPr>
          <w:rFonts w:cs="Times New Roman" w:eastAsia="Times New Roman" w:hAnsi="Times New Roman" w:ascii="Times New Roman"/>
          <w:sz w:val="24"/>
          <w:szCs w:val="24"/>
        </w:rPr>
        <w:t>Nataša Malvich</w:t>
      </w:r>
    </w:p>
    <w:p w:rsidRDefault="006A2594" w:rsidP="006A2594" w:rsidR="006A2594" w:rsidRPr="006A2594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</w:rPr>
      </w:pPr>
    </w:p>
    <w:p w:rsidRDefault="006A2594" w:rsidP="006A2594" w:rsidR="006A2594" w:rsidRPr="006A2594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</w:rPr>
      </w:pPr>
    </w:p>
    <w:p w:rsidRDefault="006A2594" w:rsidP="006A2594" w:rsidR="006A2594" w:rsidRPr="006A259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6A2594">
        <w:rPr>
          <w:rFonts w:cs="Times New Roman" w:eastAsia="Times New Roman" w:hAnsi="Times New Roman" w:ascii="Times New Roman"/>
          <w:sz w:val="24"/>
          <w:szCs w:val="24"/>
        </w:rPr>
        <w:tab/>
      </w:r>
      <w:r w:rsidRPr="006A2594">
        <w:rPr>
          <w:rFonts w:cs="Times New Roman" w:eastAsia="Times New Roman" w:hAnsi="Times New Roman" w:ascii="Times New Roman"/>
          <w:sz w:val="24"/>
          <w:szCs w:val="24"/>
        </w:rPr>
        <w:tab/>
      </w:r>
      <w:r w:rsidRPr="006A2594">
        <w:rPr>
          <w:rFonts w:cs="Times New Roman" w:eastAsia="Times New Roman" w:hAnsi="Times New Roman" w:ascii="Times New Roman"/>
          <w:sz w:val="24"/>
          <w:szCs w:val="24"/>
        </w:rPr>
        <w:tab/>
      </w:r>
      <w:r w:rsidRPr="006A2594">
        <w:rPr>
          <w:rFonts w:cs="Times New Roman" w:eastAsia="Times New Roman" w:hAnsi="Times New Roman" w:ascii="Times New Roman"/>
          <w:sz w:val="24"/>
          <w:szCs w:val="24"/>
        </w:rPr>
        <w:tab/>
      </w:r>
      <w:r w:rsidRPr="006A2594">
        <w:rPr>
          <w:rFonts w:cs="Times New Roman" w:eastAsia="Times New Roman" w:hAnsi="Times New Roman" w:ascii="Times New Roman"/>
          <w:sz w:val="24"/>
          <w:szCs w:val="24"/>
        </w:rPr>
        <w:tab/>
      </w:r>
      <w:r w:rsidRPr="006A2594">
        <w:rPr>
          <w:rFonts w:cs="Times New Roman" w:eastAsia="Times New Roman" w:hAnsi="Times New Roman" w:ascii="Times New Roman"/>
          <w:sz w:val="24"/>
          <w:szCs w:val="24"/>
        </w:rPr>
        <w:tab/>
      </w:r>
      <w:r w:rsidRPr="006A2594">
        <w:rPr>
          <w:rFonts w:cs="Times New Roman" w:eastAsia="Times New Roman" w:hAnsi="Times New Roman" w:ascii="Times New Roman"/>
          <w:sz w:val="24"/>
          <w:szCs w:val="24"/>
        </w:rPr>
        <w:tab/>
      </w:r>
    </w:p>
    <w:p w:rsidRDefault="006A2594" w:rsidP="006A2594" w:rsidR="006A2594" w:rsidRPr="006A2594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  <w:r w:rsidRPr="006A2594">
        <w:rPr>
          <w:rFonts w:cs="Times New Roman" w:eastAsia="Times New Roman" w:hAnsi="Times New Roman" w:ascii="Times New Roman"/>
          <w:sz w:val="24"/>
          <w:szCs w:val="24"/>
        </w:rPr>
        <w:t>UPUTA O PRAVNOM LIJEKU:</w:t>
      </w:r>
    </w:p>
    <w:p w:rsidRDefault="00922909" w:rsidP="006A2594" w:rsidR="006A2594" w:rsidRPr="006A259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ab/>
      </w:r>
      <w:r w:rsidR="006A2594" w:rsidRPr="006A2594">
        <w:rPr>
          <w:rFonts w:cs="Times New Roman" w:eastAsia="Times New Roman" w:hAnsi="Times New Roman" w:ascii="Times New Roman"/>
          <w:sz w:val="24"/>
          <w:szCs w:val="24"/>
        </w:rPr>
        <w:t>Protiv ovog rješenja dopuštena je žalba Visokom trgovačkom sudu Republike Hrvatske u Zagrebu. Žalba se podnosi putem ovog suda, u dva primjerka, u roku od osam dana od primitka rješenja putem mrežne stranice e-Oglasna ploča sudova.</w:t>
      </w:r>
    </w:p>
    <w:p w:rsidRDefault="006A2594" w:rsidP="006A2594" w:rsidR="006A2594" w:rsidRPr="006A259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6A2594">
        <w:rPr>
          <w:rFonts w:cs="Times New Roman" w:eastAsia="Times New Roman" w:hAnsi="Times New Roman" w:ascii="Times New Roman"/>
          <w:sz w:val="24"/>
          <w:szCs w:val="24"/>
        </w:rPr>
        <w:t xml:space="preserve"> </w:t>
      </w:r>
    </w:p>
    <w:p w:rsidRDefault="006A2594" w:rsidP="006A2594" w:rsidR="006A2594" w:rsidRPr="006A259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6A2594" w:rsidP="006A2594" w:rsidR="006A2594" w:rsidRPr="006A2594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6A2594" w:rsidP="006A2594" w:rsidR="006A2594" w:rsidRPr="006A2594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6A2594" w:rsidP="006A2594" w:rsidR="006A2594" w:rsidRPr="006A2594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6A2594" w:rsidP="006A2594" w:rsidR="006A2594" w:rsidRPr="006A2594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6A2594" w:rsidP="006A2594" w:rsidR="006A2594" w:rsidRPr="006A2594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6A2594" w:rsidP="006A2594" w:rsidR="006A2594" w:rsidRPr="006A2594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6A2594" w:rsidP="006A2594" w:rsidR="006A2594" w:rsidRPr="006A2594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6A2594" w:rsidP="006A2594" w:rsidR="006A2594" w:rsidRPr="006A2594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6A2594" w:rsidP="006A2594" w:rsidR="006A2594" w:rsidRPr="006A2594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6A2594" w:rsidP="006A2594" w:rsidR="006A2594" w:rsidRPr="006A2594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6A2594" w:rsidP="006A2594" w:rsidR="006A2594" w:rsidRPr="006A2594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6A2594" w:rsidP="006A2594" w:rsidR="006A2594" w:rsidRPr="006A2594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6A2594" w:rsidP="006A2594" w:rsidR="006A2594" w:rsidRPr="006A2594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6A2594" w:rsidP="006A2594" w:rsidR="006A2594" w:rsidRPr="006A2594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6A2594" w:rsidP="006A2594" w:rsidR="006A2594" w:rsidRPr="006A2594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6A2594" w:rsidP="006A2594" w:rsidR="006A2594" w:rsidRPr="006A2594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6A2594" w:rsidP="006A2594" w:rsidR="006A2594" w:rsidRPr="006A2594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6A2594" w:rsidP="006A2594" w:rsidR="006A2594" w:rsidRPr="006A2594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6A2594" w:rsidP="006A2594" w:rsidR="006A2594" w:rsidRPr="006A2594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6A2594" w:rsidP="006A2594" w:rsidR="006A2594" w:rsidRPr="006A2594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6A2594" w:rsidP="006A2594" w:rsidR="006A2594" w:rsidRPr="006A2594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6A2594" w:rsidP="006A2594" w:rsidR="006A2594" w:rsidRPr="006A2594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6A2594" w:rsidP="006A2594" w:rsidR="006A2594" w:rsidRPr="006A2594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6A2594" w:rsidP="006A2594" w:rsidR="006A2594" w:rsidRPr="006A2594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6A2594" w:rsidP="006A2594" w:rsidR="006A2594" w:rsidRPr="006A2594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6A2594" w:rsidP="006A2594" w:rsidR="006A2594" w:rsidRPr="006A2594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6A2594" w:rsidP="006A2594" w:rsidR="006A2594" w:rsidRPr="006A2594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6A2594" w:rsidP="006A2594" w:rsidR="006A2594" w:rsidRPr="006A2594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6A2594" w:rsidP="006A2594" w:rsidR="006A2594" w:rsidRPr="006A2594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6A2594" w:rsidP="006A2594" w:rsidR="006A2594" w:rsidRPr="006A2594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6A2594" w:rsidP="006A2594" w:rsidR="006A2594" w:rsidRPr="006A2594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6A2594" w:rsidP="006A2594" w:rsidR="006A2594" w:rsidRPr="006A2594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297FFB" w:rsidR="00297FFB"/>
    <w:sectPr w:rsidR="00297FFB">
      <w:headerReference w:type="default" r:id="rId9"/>
      <w:foot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86D06" w:rsidP="002E0145" w:rsidR="00C86D06">
      <w:pPr>
        <w:spacing w:lineRule="auto" w:line="240" w:after="0"/>
      </w:pPr>
      <w:r>
        <w:separator/>
      </w:r>
    </w:p>
  </w:endnote>
  <w:endnote w:id="0" w:type="continuationSeparator">
    <w:p w:rsidRDefault="00C86D06" w:rsidP="002E0145" w:rsidR="00C86D06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151336814"/>
      <w:docPartObj>
        <w:docPartGallery w:val="Page Numbers (Bottom of Page)"/>
        <w:docPartUnique/>
      </w:docPartObj>
    </w:sdtPr>
    <w:sdtEndPr>
      <w:rPr>
        <w:rFonts w:hAnsi="Times New Roman" w:ascii="Times New Roman"/>
        <w:b w:val="false"/>
        <w:sz w:val="20"/>
        <w:szCs w:val="20"/>
      </w:rPr>
    </w:sdtEndPr>
    <w:sdtContent>
      <w:p w:rsidRDefault="00BF0F50" w:rsidR="00D7720B" w:rsidRPr="002E0145">
        <w:pPr>
          <w:pStyle w:val="Podnoje"/>
          <w:jc w:val="center"/>
          <w:rPr>
            <w:rFonts w:hAnsi="Times New Roman" w:ascii="Times New Roman"/>
            <w:b w:val="false"/>
            <w:sz w:val="20"/>
            <w:szCs w:val="20"/>
          </w:rPr>
        </w:pPr>
        <w:r w:rsidRPr="002E0145">
          <w:rPr>
            <w:rFonts w:hAnsi="Times New Roman" w:ascii="Times New Roman"/>
            <w:b w:val="false"/>
            <w:sz w:val="20"/>
            <w:szCs w:val="20"/>
          </w:rPr>
          <w:fldChar w:fldCharType="begin"/>
        </w:r>
        <w:r w:rsidRPr="002E0145">
          <w:rPr>
            <w:rFonts w:hAnsi="Times New Roman" w:ascii="Times New Roman"/>
            <w:b w:val="false"/>
            <w:sz w:val="20"/>
            <w:szCs w:val="20"/>
          </w:rPr>
          <w:instrText>PAGE   \* MERGEFORMAT</w:instrText>
        </w:r>
        <w:r w:rsidRPr="002E0145">
          <w:rPr>
            <w:rFonts w:hAnsi="Times New Roman" w:ascii="Times New Roman"/>
            <w:b w:val="false"/>
            <w:sz w:val="20"/>
            <w:szCs w:val="20"/>
          </w:rPr>
          <w:fldChar w:fldCharType="separate"/>
        </w:r>
        <w:r w:rsidR="000E2761">
          <w:rPr>
            <w:rFonts w:hAnsi="Times New Roman" w:ascii="Times New Roman"/>
            <w:b w:val="false"/>
            <w:noProof/>
            <w:sz w:val="20"/>
            <w:szCs w:val="20"/>
          </w:rPr>
          <w:t>1</w:t>
        </w:r>
        <w:r w:rsidRPr="002E0145">
          <w:rPr>
            <w:rFonts w:hAnsi="Times New Roman" w:ascii="Times New Roman"/>
            <w:b w:val="false"/>
            <w:sz w:val="20"/>
            <w:szCs w:val="20"/>
          </w:rPr>
          <w:fldChar w:fldCharType="end"/>
        </w:r>
      </w:p>
    </w:sdtContent>
  </w:sdt>
  <w:p w:rsidRDefault="000E2761" w:rsidR="00D7720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86D06" w:rsidP="002E0145" w:rsidR="00C86D06">
      <w:pPr>
        <w:spacing w:lineRule="auto" w:line="240" w:after="0"/>
      </w:pPr>
      <w:r>
        <w:separator/>
      </w:r>
    </w:p>
  </w:footnote>
  <w:footnote w:id="0" w:type="continuationSeparator">
    <w:p w:rsidRDefault="00C86D06" w:rsidP="002E0145" w:rsidR="00C86D06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22909" w:rsidP="00922909" w:rsidR="00922909" w:rsidRPr="00F4643C">
    <w:pPr>
      <w:pStyle w:val="Zaglavlje"/>
      <w:jc w:val="right"/>
      <w:rPr>
        <w:rFonts w:hAnsi="Times New Roman" w:ascii="Times New Roman"/>
        <w:b w:val="false"/>
      </w:rPr>
    </w:pPr>
    <w:r>
      <w:rPr>
        <w:rFonts w:hAnsi="Times New Roman" w:ascii="Times New Roman"/>
        <w:b w:val="false"/>
      </w:rPr>
      <w:t>Posl. br. 4. St-104/2017-11</w:t>
    </w:r>
  </w:p>
  <w:p w:rsidRDefault="000E2761" w:rsidP="00F4643C" w:rsidR="00F4643C" w:rsidRPr="00F4643C">
    <w:pPr>
      <w:pStyle w:val="Zaglavlje"/>
      <w:jc w:val="right"/>
      <w:rPr>
        <w:rFonts w:hAnsi="Times New Roman" w:ascii="Times New Roman"/>
        <w:b w:val="false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7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A2594"/>
    <w:rsid w:val="00040CC6"/>
    <w:rsid w:val="00092747"/>
    <w:rsid w:val="00093128"/>
    <w:rsid w:val="000B1146"/>
    <w:rsid w:val="000E2761"/>
    <w:rsid w:val="0018571E"/>
    <w:rsid w:val="001A0450"/>
    <w:rsid w:val="001A1804"/>
    <w:rsid w:val="001A5992"/>
    <w:rsid w:val="0020434D"/>
    <w:rsid w:val="00206C54"/>
    <w:rsid w:val="002242D4"/>
    <w:rsid w:val="002363CA"/>
    <w:rsid w:val="00251615"/>
    <w:rsid w:val="0026090B"/>
    <w:rsid w:val="0028135C"/>
    <w:rsid w:val="0029196F"/>
    <w:rsid w:val="00297FFB"/>
    <w:rsid w:val="002E0145"/>
    <w:rsid w:val="003009ED"/>
    <w:rsid w:val="00316716"/>
    <w:rsid w:val="003662E5"/>
    <w:rsid w:val="003D2BE6"/>
    <w:rsid w:val="003E52C0"/>
    <w:rsid w:val="0043025E"/>
    <w:rsid w:val="004A534D"/>
    <w:rsid w:val="00577FF6"/>
    <w:rsid w:val="005849C7"/>
    <w:rsid w:val="005E6E47"/>
    <w:rsid w:val="00635D1B"/>
    <w:rsid w:val="00647591"/>
    <w:rsid w:val="006616DB"/>
    <w:rsid w:val="006A2594"/>
    <w:rsid w:val="006B5B6E"/>
    <w:rsid w:val="006C3CED"/>
    <w:rsid w:val="00780CD9"/>
    <w:rsid w:val="00842C9C"/>
    <w:rsid w:val="00854878"/>
    <w:rsid w:val="00864CD4"/>
    <w:rsid w:val="008B2301"/>
    <w:rsid w:val="008B635C"/>
    <w:rsid w:val="008C0FCE"/>
    <w:rsid w:val="008C1042"/>
    <w:rsid w:val="008F1B9E"/>
    <w:rsid w:val="00916E2E"/>
    <w:rsid w:val="00922909"/>
    <w:rsid w:val="00955B0C"/>
    <w:rsid w:val="00957323"/>
    <w:rsid w:val="00A367FD"/>
    <w:rsid w:val="00A4386E"/>
    <w:rsid w:val="00A61780"/>
    <w:rsid w:val="00A812A8"/>
    <w:rsid w:val="00AB4256"/>
    <w:rsid w:val="00AC4E3F"/>
    <w:rsid w:val="00AD35AF"/>
    <w:rsid w:val="00AE2F9B"/>
    <w:rsid w:val="00B13BFE"/>
    <w:rsid w:val="00B60AC4"/>
    <w:rsid w:val="00B6266A"/>
    <w:rsid w:val="00B74753"/>
    <w:rsid w:val="00B93C81"/>
    <w:rsid w:val="00BD77E5"/>
    <w:rsid w:val="00BD7DBE"/>
    <w:rsid w:val="00BF0F50"/>
    <w:rsid w:val="00C02182"/>
    <w:rsid w:val="00C27D3A"/>
    <w:rsid w:val="00C40251"/>
    <w:rsid w:val="00C73D62"/>
    <w:rsid w:val="00C86D06"/>
    <w:rsid w:val="00C92DC3"/>
    <w:rsid w:val="00C97D74"/>
    <w:rsid w:val="00D30C69"/>
    <w:rsid w:val="00D35E50"/>
    <w:rsid w:val="00D42ECF"/>
    <w:rsid w:val="00D53F10"/>
    <w:rsid w:val="00D8217F"/>
    <w:rsid w:val="00DB3DC6"/>
    <w:rsid w:val="00E424F4"/>
    <w:rsid w:val="00E94CED"/>
    <w:rsid w:val="00EC7D0F"/>
    <w:rsid w:val="00EF1580"/>
    <w:rsid w:val="00F24F69"/>
    <w:rsid w:val="00F82505"/>
    <w:rsid w:val="00FB0000"/>
    <w:rsid w:val="00FD47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A2594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Arial" w:ascii="Arial"/>
      <w:b/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6A2594"/>
    <w:rPr>
      <w:rFonts w:cs="Times New Roman" w:eastAsia="Times New Roman" w:hAnsi="Arial" w:ascii="Arial"/>
      <w:b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6A2594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Arial" w:ascii="Arial"/>
      <w:b/>
      <w:sz w:val="24"/>
      <w:szCs w:val="24"/>
    </w:rPr>
  </w:style>
  <w:style w:customStyle="true" w:styleId="PodnojeChar" w:type="character">
    <w:name w:val="Podnožje Char"/>
    <w:basedOn w:val="Zadanifontodlomka"/>
    <w:link w:val="Podnoje"/>
    <w:uiPriority w:val="99"/>
    <w:rsid w:val="006A2594"/>
    <w:rPr>
      <w:rFonts w:cs="Times New Roman" w:eastAsia="Times New Roman" w:hAnsi="Arial" w:ascii="Arial"/>
      <w:b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A2594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A259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E276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E2761"/>
    <w:rPr>
      <w:rFonts w:cs="Times New Roman" w:eastAsia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E2761"/>
    <w:rPr>
      <w:rFonts w:cs="Times New Roman" w:eastAsia="Times New Roman" w:hAnsi="Arial" w:ascii="Arial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E2761"/>
    <w:rPr>
      <w:rFonts w:cs="Times New Roman" w:eastAsia="Times New Roman" w:hAnsi="Arial" w:ascii="Arial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E2761"/>
    <w:rPr>
      <w:rFonts w:cs="Times New Roman" w:eastAsia="Times New Roman" w:hAnsi="Arial" w:ascii="Arial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A2594"/>
    <w:pPr>
      <w:tabs>
        <w:tab w:pos="4536" w:val="center"/>
        <w:tab w:pos="9072" w:val="right"/>
      </w:tabs>
      <w:spacing w:after="0" w:line="240" w:lineRule="auto"/>
    </w:pPr>
    <w:rPr>
      <w:rFonts w:ascii="Arial" w:cs="Times New Roman" w:eastAsia="Times New Roman" w:hAnsi="Arial"/>
      <w:b/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6A2594"/>
    <w:rPr>
      <w:rFonts w:ascii="Arial" w:cs="Times New Roman" w:eastAsia="Times New Roman" w:hAnsi="Arial"/>
      <w:b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6A2594"/>
    <w:pPr>
      <w:tabs>
        <w:tab w:pos="4536" w:val="center"/>
        <w:tab w:pos="9072" w:val="right"/>
      </w:tabs>
      <w:spacing w:after="0" w:line="240" w:lineRule="auto"/>
    </w:pPr>
    <w:rPr>
      <w:rFonts w:ascii="Arial" w:cs="Times New Roman" w:eastAsia="Times New Roman" w:hAnsi="Arial"/>
      <w:b/>
      <w:sz w:val="24"/>
      <w:szCs w:val="24"/>
    </w:rPr>
  </w:style>
  <w:style w:customStyle="1" w:styleId="PodnojeChar" w:type="character">
    <w:name w:val="Podnožje Char"/>
    <w:basedOn w:val="Zadanifontodlomka"/>
    <w:link w:val="Podnoje"/>
    <w:uiPriority w:val="99"/>
    <w:rsid w:val="006A2594"/>
    <w:rPr>
      <w:rFonts w:ascii="Arial" w:cs="Times New Roman" w:eastAsia="Times New Roman" w:hAnsi="Arial"/>
      <w:b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A2594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A259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E276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E2761"/>
    <w:rPr>
      <w:rFonts w:ascii="Times New Roman" w:cs="Times New Roman" w:eastAsia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E2761"/>
    <w:rPr>
      <w:rFonts w:ascii="Arial" w:cs="Times New Roman" w:eastAsia="Times New Roman" w:hAnsi="Arial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E2761"/>
    <w:rPr>
      <w:rFonts w:ascii="Arial" w:cs="Times New Roman" w:eastAsia="Times New Roman" w:hAnsi="Arial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E2761"/>
    <w:rPr>
      <w:rFonts w:ascii="Arial" w:cs="Times New Roman" w:eastAsia="Times New Roman" w:hAnsi="Arial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lipnja 2017.</izvorni_sadrzaj>
    <derivirana_varijabla naziv="DomainObject.DatumDonosenjaOdluke_1">14.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Nataša</izvorni_sadrzaj>
    <derivirana_varijabla naziv="DomainObject.DonositeljOdluke.Ime_1">Nataša</derivirana_varijabla>
  </DomainObject.DonositeljOdluke.Ime>
  <DomainObject.DonositeljOdluke.Prezime>
    <izvorni_sadrzaj>Malvich</izvorni_sadrzaj>
    <derivirana_varijabla naziv="DomainObject.DonositeljOdluke.Prezime_1">Malvich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104</izvorni_sadrzaj>
    <derivirana_varijabla naziv="DomainObject.Predmet.Broj_1">104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veljače 2017.</izvorni_sadrzaj>
    <derivirana_varijabla naziv="DomainObject.Predmet.DatumOsnivanja_1">17.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St-104/2017</izvorni_sadrzaj>
    <derivirana_varijabla naziv="DomainObject.Predmet.OznakaBroj_1">St-104/2017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ARGAN d.o.o.</izvorni_sadrzaj>
    <derivirana_varijabla naziv="DomainObject.Predmet.ProtustrankaFormated_1">  ARGAN d.o.o.</derivirana_varijabla>
  </DomainObject.Predmet.ProtustrankaFormated>
  <DomainObject.Predmet.ProtustrankaFormatedOIB>
    <izvorni_sadrzaj>  ARGAN d.o.o., OIB 05612614616</izvorni_sadrzaj>
    <derivirana_varijabla naziv="DomainObject.Predmet.ProtustrankaFormatedOIB_1">  ARGAN d.o.o., OIB 05612614616</derivirana_varijabla>
  </DomainObject.Predmet.ProtustrankaFormatedOIB>
  <DomainObject.Predmet.ProtustrankaFormatedWithAdress>
    <izvorni_sadrzaj> ARGAN d.o.o., Podrvanj 9, 51219 Čavle</izvorni_sadrzaj>
    <derivirana_varijabla naziv="DomainObject.Predmet.ProtustrankaFormatedWithAdress_1"> ARGAN d.o.o., Podrvanj 9, 51219 Čavle</derivirana_varijabla>
  </DomainObject.Predmet.ProtustrankaFormatedWithAdress>
  <DomainObject.Predmet.ProtustrankaFormatedWithAdressOIB>
    <izvorni_sadrzaj> ARGAN d.o.o., OIB 05612614616, Podrvanj 9, 51219 Čavle</izvorni_sadrzaj>
    <derivirana_varijabla naziv="DomainObject.Predmet.ProtustrankaFormatedWithAdressOIB_1"> ARGAN d.o.o., OIB 05612614616, Podrvanj 9, 51219 Čavle</derivirana_varijabla>
  </DomainObject.Predmet.ProtustrankaFormatedWithAdressOIB>
  <DomainObject.Predmet.ProtustrankaWithAdress>
    <izvorni_sadrzaj>ARGAN d.o.o. Podrvanj 9, 51219 Čavle</izvorni_sadrzaj>
    <derivirana_varijabla naziv="DomainObject.Predmet.ProtustrankaWithAdress_1">ARGAN d.o.o. Podrvanj 9, 51219 Čavle</derivirana_varijabla>
  </DomainObject.Predmet.ProtustrankaWithAdress>
  <DomainObject.Predmet.ProtustrankaWithAdressOIB>
    <izvorni_sadrzaj>ARGAN d.o.o., OIB 05612614616, Podrvanj 9, 51219 Čavle</izvorni_sadrzaj>
    <derivirana_varijabla naziv="DomainObject.Predmet.ProtustrankaWithAdressOIB_1">ARGAN d.o.o., OIB 05612614616, Podrvanj 9, 51219 Čavle</derivirana_varijabla>
  </DomainObject.Predmet.ProtustrankaWithAdressOIB>
  <DomainObject.Predmet.ProtustrankaNazivFormated>
    <izvorni_sadrzaj>ARGAN d.o.o.</izvorni_sadrzaj>
    <derivirana_varijabla naziv="DomainObject.Predmet.ProtustrankaNazivFormated_1">ARGAN d.o.o.</derivirana_varijabla>
  </DomainObject.Predmet.ProtustrankaNazivFormated>
  <DomainObject.Predmet.ProtustrankaNazivFormatedOIB>
    <izvorni_sadrzaj>ARGAN d.o.o., OIB 05612614616</izvorni_sadrzaj>
    <derivirana_varijabla naziv="DomainObject.Predmet.ProtustrankaNazivFormatedOIB_1">ARGAN d.o.o., OIB 05612614616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106</izvorni_sadrzaj>
    <derivirana_varijabla naziv="DomainObject.Predmet.Referada.Prostorija.Naziv_1">Soba 106</derivirana_varijabla>
  </DomainObject.Predmet.Referada.Prostorija.Naziv>
  <DomainObject.Predmet.Referada.Prostorija.Oznaka>
    <izvorni_sadrzaj>106</izvorni_sadrzaj>
    <derivirana_varijabla naziv="DomainObject.Predmet.Referada.Prostorija.Oznaka_1">106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Nataša Malvich</izvorni_sadrzaj>
    <derivirana_varijabla naziv="DomainObject.Predmet.Referada.Sudac_1">Nataša Malvich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Barbara Slavujević</izvorni_sadrzaj>
    <derivirana_varijabla naziv="DomainObject.Predmet.Zapisnicar_1">Barbara Slavujević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ARGAN d.o.o.</item>
    </izvorni_sadrzaj>
    <derivirana_varijabla naziv="DomainObject.Predmet.ProtuStrankaListFormated_1">
      <item>ARGAN d.o.o.</item>
    </derivirana_varijabla>
  </DomainObject.Predmet.ProtuStrankaListFormated>
  <DomainObject.Predmet.ProtuStrankaListFormatedOIB>
    <izvorni_sadrzaj>
      <item>ARGAN d.o.o., OIB 05612614616</item>
    </izvorni_sadrzaj>
    <derivirana_varijabla naziv="DomainObject.Predmet.ProtuStrankaListFormatedOIB_1">
      <item>ARGAN d.o.o., OIB 05612614616</item>
    </derivirana_varijabla>
  </DomainObject.Predmet.ProtuStrankaListFormatedOIB>
  <DomainObject.Predmet.ProtuStrankaListFormatedWithAdress>
    <izvorni_sadrzaj>
      <item>ARGAN d.o.o., Podrvanj 9, 51219 Čavle</item>
    </izvorni_sadrzaj>
    <derivirana_varijabla naziv="DomainObject.Predmet.ProtuStrankaListFormatedWithAdress_1">
      <item>ARGAN d.o.o., Podrvanj 9, 51219 Čavle</item>
    </derivirana_varijabla>
  </DomainObject.Predmet.ProtuStrankaListFormatedWithAdress>
  <DomainObject.Predmet.ProtuStrankaListFormatedWithAdressOIB>
    <izvorni_sadrzaj>
      <item>ARGAN d.o.o., OIB 05612614616, Podrvanj 9, 51219 Čavle</item>
    </izvorni_sadrzaj>
    <derivirana_varijabla naziv="DomainObject.Predmet.ProtuStrankaListFormatedWithAdressOIB_1">
      <item>ARGAN d.o.o., OIB 05612614616, Podrvanj 9, 51219 Čavle</item>
    </derivirana_varijabla>
  </DomainObject.Predmet.ProtuStrankaListFormatedWithAdressOIB>
  <DomainObject.Predmet.ProtuStrankaListNazivFormated>
    <izvorni_sadrzaj>
      <item>ARGAN d.o.o.</item>
    </izvorni_sadrzaj>
    <derivirana_varijabla naziv="DomainObject.Predmet.ProtuStrankaListNazivFormated_1">
      <item>ARGAN d.o.o.</item>
    </derivirana_varijabla>
  </DomainObject.Predmet.ProtuStrankaListNazivFormated>
  <DomainObject.Predmet.ProtuStrankaListNazivFormatedOIB>
    <izvorni_sadrzaj>
      <item>ARGAN d.o.o., OIB 05612614616</item>
    </izvorni_sadrzaj>
    <derivirana_varijabla naziv="DomainObject.Predmet.ProtuStrankaListNazivFormatedOIB_1">
      <item>ARGAN d.o.o., OIB 05612614616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lipnja 2017.</izvorni_sadrzaj>
    <derivirana_varijabla naziv="DomainObject.Datum_1">14.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ARGAN d.o.o.</izvorni_sadrzaj>
    <derivirana_varijabla naziv="DomainObject.Predmet.ProtustrankaIDrugi_1">ARGAN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ARGAN d.o.o., OIB 05612614616, Podrvanj 9, 51219 Čavle</izvorni_sadrzaj>
    <derivirana_varijabla naziv="DomainObject.Predmet.ProtustrankaIDrugiAdressOIB_1">ARGAN d.o.o., OIB 05612614616, Podrvanj 9, 51219 Čavle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ARGAN d.o.o.</item>
    </izvorni_sadrzaj>
    <derivirana_varijabla naziv="DomainObject.Predmet.SudioniciListNaziv_1">
      <item>FINA  Rijeka</item>
      <item>ARGAN d.o.o.</item>
    </derivirana_varijabla>
  </DomainObject.Predmet.SudioniciListNaziv>
  <DomainObject.Predmet.SudioniciListAdressOIB>
    <izvorni_sadrzaj>
      <item>FINA  Rijeka, OIB 85821130368, Frana Kurelca 8,51000 Rijeka</item>
      <item>ARGAN d.o.o., OIB 05612614616, Podrvanj 9,51219 Čavle</item>
    </izvorni_sadrzaj>
    <derivirana_varijabla naziv="DomainObject.Predmet.SudioniciListAdressOIB_1">
      <item>FINA  Rijeka, OIB 85821130368, Frana Kurelca 8,51000 Rijeka</item>
      <item>ARGAN d.o.o., OIB 05612614616, Podrvanj 9,51219 Čavle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05612614616</item>
    </izvorni_sadrzaj>
    <derivirana_varijabla naziv="DomainObject.Predmet.SudioniciListNazivOIB_1">
      <item>, OIB 85821130368</item>
      <item>, OIB 05612614616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433</properties:Words>
  <properties:Characters>2461</properties:Characters>
  <properties:Lines>94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2017-06-14T10:53:00Z</dcterms:created>
  <dc:creator>Barbara Slavujević</dc:creator>
  <cp:lastModifiedBy>Barbara Slavujević</cp:lastModifiedBy>
  <cp:lastPrinted>2017-06-14T10:56:00Z</cp:lastPrinted>
  <dcterms:modified xmlns:xsi="http://www.w3.org/2001/XMLSchema-instance" xsi:type="dcterms:W3CDTF">2017-06-14T10:58:00Z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